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5431296">
            <wp:simplePos x="0" y="0"/>
            <wp:positionH relativeFrom="page">
              <wp:posOffset>0</wp:posOffset>
            </wp:positionH>
            <wp:positionV relativeFrom="page">
              <wp:posOffset>1512897</wp:posOffset>
            </wp:positionV>
            <wp:extent cx="10058400" cy="503879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503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spacing w:line="314" w:lineRule="auto" w:before="92"/>
        <w:ind w:left="119" w:right="12313" w:firstLine="17"/>
        <w:jc w:val="left"/>
        <w:rPr>
          <w:rFonts w:ascii="Arial"/>
          <w:sz w:val="28"/>
        </w:rPr>
      </w:pPr>
      <w:r>
        <w:rPr>
          <w:rFonts w:ascii="Arial"/>
          <w:color w:val="4F7467"/>
          <w:w w:val="130"/>
          <w:sz w:val="28"/>
        </w:rPr>
        <w:t>STUDENT</w:t>
      </w:r>
      <w:r>
        <w:rPr>
          <w:rFonts w:ascii="Arial"/>
          <w:color w:val="4F7467"/>
          <w:spacing w:val="1"/>
          <w:w w:val="130"/>
          <w:sz w:val="28"/>
        </w:rPr>
        <w:t> </w:t>
      </w:r>
      <w:r>
        <w:rPr>
          <w:rFonts w:ascii="Arial"/>
          <w:color w:val="4F7467"/>
          <w:spacing w:val="-1"/>
          <w:w w:val="130"/>
          <w:sz w:val="28"/>
        </w:rPr>
        <w:t>ACH</w:t>
      </w:r>
      <w:r>
        <w:rPr>
          <w:rFonts w:ascii="Arial"/>
          <w:color w:val="2D725B"/>
          <w:spacing w:val="-1"/>
          <w:w w:val="130"/>
          <w:sz w:val="28"/>
        </w:rPr>
        <w:t>I</w:t>
      </w:r>
      <w:r>
        <w:rPr>
          <w:rFonts w:ascii="Arial"/>
          <w:color w:val="2D725B"/>
          <w:spacing w:val="-59"/>
          <w:w w:val="130"/>
          <w:sz w:val="28"/>
        </w:rPr>
        <w:t> </w:t>
      </w:r>
      <w:r>
        <w:rPr>
          <w:rFonts w:ascii="Arial"/>
          <w:color w:val="4F7467"/>
          <w:w w:val="130"/>
          <w:sz w:val="28"/>
        </w:rPr>
        <w:t>EVEMENT</w:t>
      </w:r>
      <w:r>
        <w:rPr>
          <w:rFonts w:ascii="Arial"/>
          <w:color w:val="4F7467"/>
          <w:spacing w:val="-98"/>
          <w:w w:val="130"/>
          <w:sz w:val="28"/>
        </w:rPr>
        <w:t> </w:t>
      </w:r>
      <w:r>
        <w:rPr>
          <w:rFonts w:ascii="Arial"/>
          <w:color w:val="4F7467"/>
          <w:w w:val="130"/>
          <w:sz w:val="28"/>
        </w:rPr>
        <w:t>PARTNERS</w:t>
      </w:r>
    </w:p>
    <w:p>
      <w:pPr>
        <w:spacing w:after="0" w:line="314" w:lineRule="auto"/>
        <w:jc w:val="left"/>
        <w:rPr>
          <w:rFonts w:ascii="Arial"/>
          <w:sz w:val="28"/>
        </w:rPr>
        <w:sectPr>
          <w:type w:val="continuous"/>
          <w:pgSz w:w="15840" w:h="12240" w:orient="landscape"/>
          <w:pgMar w:top="1140" w:bottom="280" w:left="720" w:right="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  <w:sz w:val="26"/>
        </w:rPr>
      </w:pPr>
    </w:p>
    <w:p>
      <w:pPr>
        <w:spacing w:before="100"/>
        <w:ind w:left="575" w:right="0" w:firstLine="0"/>
        <w:jc w:val="left"/>
        <w:rPr>
          <w:sz w:val="36"/>
        </w:rPr>
      </w:pPr>
      <w:r>
        <w:rPr>
          <w:color w:val="2A7051"/>
          <w:sz w:val="36"/>
        </w:rPr>
        <w:t>Acknowledgements</w:t>
      </w:r>
    </w:p>
    <w:p>
      <w:pPr>
        <w:pStyle w:val="BodyText"/>
        <w:spacing w:line="276" w:lineRule="auto" w:before="182"/>
        <w:ind w:left="580" w:right="1618"/>
      </w:pPr>
      <w:r>
        <w:rPr>
          <w:color w:val="555555"/>
        </w:rPr>
        <w:t>We extend our thanks to colleagues who made this guidance stronger through their feedback, in particular Dr. Robin Hall, Dr. Ricki</w:t>
      </w:r>
      <w:r>
        <w:rPr>
          <w:color w:val="555555"/>
          <w:spacing w:val="1"/>
        </w:rPr>
        <w:t> </w:t>
      </w:r>
      <w:r>
        <w:rPr>
          <w:color w:val="555555"/>
          <w:w w:val="95"/>
        </w:rPr>
        <w:t>Price-Baugh,</w:t>
      </w:r>
      <w:r>
        <w:rPr>
          <w:color w:val="555555"/>
          <w:spacing w:val="-1"/>
          <w:w w:val="95"/>
        </w:rPr>
        <w:t> </w:t>
      </w:r>
      <w:r>
        <w:rPr>
          <w:color w:val="555555"/>
          <w:w w:val="95"/>
        </w:rPr>
        <w:t>and</w:t>
      </w:r>
      <w:r>
        <w:rPr>
          <w:color w:val="555555"/>
          <w:spacing w:val="3"/>
          <w:w w:val="95"/>
        </w:rPr>
        <w:t> </w:t>
      </w:r>
      <w:r>
        <w:rPr>
          <w:color w:val="555555"/>
          <w:w w:val="95"/>
        </w:rPr>
        <w:t>Denise</w:t>
      </w:r>
      <w:r>
        <w:rPr>
          <w:color w:val="555555"/>
          <w:spacing w:val="3"/>
          <w:w w:val="95"/>
        </w:rPr>
        <w:t> </w:t>
      </w:r>
      <w:r>
        <w:rPr>
          <w:color w:val="555555"/>
          <w:w w:val="95"/>
        </w:rPr>
        <w:t>M.</w:t>
      </w:r>
      <w:r>
        <w:rPr>
          <w:color w:val="555555"/>
          <w:spacing w:val="-2"/>
          <w:w w:val="95"/>
        </w:rPr>
        <w:t> </w:t>
      </w:r>
      <w:r>
        <w:rPr>
          <w:color w:val="555555"/>
          <w:w w:val="95"/>
        </w:rPr>
        <w:t>Walston</w:t>
      </w:r>
      <w:r>
        <w:rPr>
          <w:color w:val="555555"/>
          <w:spacing w:val="6"/>
          <w:w w:val="95"/>
        </w:rPr>
        <w:t> </w:t>
      </w:r>
      <w:r>
        <w:rPr>
          <w:color w:val="555555"/>
          <w:w w:val="95"/>
        </w:rPr>
        <w:t>of</w:t>
      </w:r>
      <w:r>
        <w:rPr>
          <w:color w:val="555555"/>
          <w:spacing w:val="1"/>
          <w:w w:val="95"/>
        </w:rPr>
        <w:t> </w:t>
      </w:r>
      <w:r>
        <w:rPr>
          <w:color w:val="555555"/>
          <w:w w:val="95"/>
        </w:rPr>
        <w:t>the</w:t>
      </w:r>
      <w:r>
        <w:rPr>
          <w:color w:val="555555"/>
          <w:spacing w:val="2"/>
          <w:w w:val="95"/>
        </w:rPr>
        <w:t> </w:t>
      </w:r>
      <w:r>
        <w:rPr>
          <w:color w:val="555555"/>
          <w:w w:val="95"/>
        </w:rPr>
        <w:t>Council</w:t>
      </w:r>
      <w:r>
        <w:rPr>
          <w:color w:val="555555"/>
          <w:spacing w:val="5"/>
          <w:w w:val="95"/>
        </w:rPr>
        <w:t> </w:t>
      </w:r>
      <w:r>
        <w:rPr>
          <w:color w:val="555555"/>
          <w:w w:val="95"/>
        </w:rPr>
        <w:t>of</w:t>
      </w:r>
      <w:r>
        <w:rPr>
          <w:color w:val="555555"/>
          <w:spacing w:val="1"/>
          <w:w w:val="95"/>
        </w:rPr>
        <w:t> </w:t>
      </w:r>
      <w:r>
        <w:rPr>
          <w:color w:val="555555"/>
          <w:w w:val="95"/>
        </w:rPr>
        <w:t>the</w:t>
      </w:r>
      <w:r>
        <w:rPr>
          <w:color w:val="555555"/>
          <w:spacing w:val="3"/>
          <w:w w:val="95"/>
        </w:rPr>
        <w:t> </w:t>
      </w:r>
      <w:r>
        <w:rPr>
          <w:color w:val="555555"/>
          <w:w w:val="95"/>
        </w:rPr>
        <w:t>Great</w:t>
      </w:r>
      <w:r>
        <w:rPr>
          <w:color w:val="555555"/>
          <w:spacing w:val="5"/>
          <w:w w:val="95"/>
        </w:rPr>
        <w:t> </w:t>
      </w:r>
      <w:r>
        <w:rPr>
          <w:color w:val="555555"/>
          <w:w w:val="95"/>
        </w:rPr>
        <w:t>City</w:t>
      </w:r>
      <w:r>
        <w:rPr>
          <w:color w:val="555555"/>
          <w:spacing w:val="3"/>
          <w:w w:val="95"/>
        </w:rPr>
        <w:t> </w:t>
      </w:r>
      <w:r>
        <w:rPr>
          <w:color w:val="555555"/>
          <w:w w:val="95"/>
        </w:rPr>
        <w:t>Schools;</w:t>
      </w:r>
      <w:r>
        <w:rPr>
          <w:color w:val="555555"/>
          <w:spacing w:val="35"/>
          <w:w w:val="95"/>
        </w:rPr>
        <w:t> </w:t>
      </w:r>
      <w:r>
        <w:rPr>
          <w:color w:val="555555"/>
          <w:w w:val="95"/>
        </w:rPr>
        <w:t>Phil</w:t>
      </w:r>
      <w:r>
        <w:rPr>
          <w:color w:val="555555"/>
          <w:spacing w:val="33"/>
          <w:w w:val="95"/>
        </w:rPr>
        <w:t> </w:t>
      </w:r>
      <w:r>
        <w:rPr>
          <w:color w:val="555555"/>
          <w:w w:val="95"/>
        </w:rPr>
        <w:t>Daro,</w:t>
      </w:r>
      <w:r>
        <w:rPr>
          <w:color w:val="555555"/>
          <w:spacing w:val="31"/>
          <w:w w:val="95"/>
        </w:rPr>
        <w:t> </w:t>
      </w:r>
      <w:r>
        <w:rPr>
          <w:color w:val="555555"/>
          <w:w w:val="95"/>
        </w:rPr>
        <w:t>Senior</w:t>
      </w:r>
      <w:r>
        <w:rPr>
          <w:color w:val="555555"/>
          <w:spacing w:val="36"/>
          <w:w w:val="95"/>
        </w:rPr>
        <w:t> </w:t>
      </w:r>
      <w:r>
        <w:rPr>
          <w:color w:val="555555"/>
          <w:w w:val="95"/>
        </w:rPr>
        <w:t>Advisor</w:t>
      </w:r>
      <w:r>
        <w:rPr>
          <w:color w:val="555555"/>
          <w:spacing w:val="39"/>
          <w:w w:val="95"/>
        </w:rPr>
        <w:t> </w:t>
      </w:r>
      <w:r>
        <w:rPr>
          <w:color w:val="555555"/>
          <w:w w:val="95"/>
        </w:rPr>
        <w:t>to</w:t>
      </w:r>
      <w:r>
        <w:rPr>
          <w:color w:val="555555"/>
          <w:spacing w:val="32"/>
          <w:w w:val="95"/>
        </w:rPr>
        <w:t> </w:t>
      </w:r>
      <w:r>
        <w:rPr>
          <w:color w:val="555555"/>
          <w:w w:val="95"/>
        </w:rPr>
        <w:t>Student</w:t>
      </w:r>
      <w:r>
        <w:rPr>
          <w:color w:val="555555"/>
          <w:spacing w:val="36"/>
          <w:w w:val="95"/>
        </w:rPr>
        <w:t> </w:t>
      </w:r>
      <w:r>
        <w:rPr>
          <w:color w:val="555555"/>
          <w:w w:val="95"/>
        </w:rPr>
        <w:t>Achievement</w:t>
      </w:r>
      <w:r>
        <w:rPr>
          <w:color w:val="555555"/>
          <w:spacing w:val="38"/>
          <w:w w:val="95"/>
        </w:rPr>
        <w:t> </w:t>
      </w:r>
      <w:r>
        <w:rPr>
          <w:color w:val="555555"/>
          <w:w w:val="95"/>
        </w:rPr>
        <w:t>Partners;</w:t>
      </w:r>
      <w:r>
        <w:rPr>
          <w:color w:val="555555"/>
          <w:spacing w:val="1"/>
          <w:w w:val="95"/>
        </w:rPr>
        <w:t> </w:t>
      </w:r>
      <w:r>
        <w:rPr>
          <w:color w:val="555555"/>
          <w:w w:val="95"/>
        </w:rPr>
        <w:t>as</w:t>
      </w:r>
      <w:r>
        <w:rPr>
          <w:color w:val="555555"/>
          <w:spacing w:val="1"/>
          <w:w w:val="95"/>
        </w:rPr>
        <w:t> </w:t>
      </w:r>
      <w:r>
        <w:rPr>
          <w:color w:val="555555"/>
          <w:w w:val="95"/>
        </w:rPr>
        <w:t>well as the teams at the Council of Chief State School</w:t>
      </w:r>
      <w:r>
        <w:rPr>
          <w:color w:val="555555"/>
          <w:spacing w:val="1"/>
          <w:w w:val="95"/>
        </w:rPr>
        <w:t> </w:t>
      </w:r>
      <w:r>
        <w:rPr>
          <w:color w:val="555555"/>
          <w:w w:val="95"/>
        </w:rPr>
        <w:t>Officers, the Education &amp; Society Program at The Aspen Institute, the National</w:t>
      </w:r>
      <w:r>
        <w:rPr>
          <w:color w:val="555555"/>
          <w:spacing w:val="1"/>
          <w:w w:val="95"/>
        </w:rPr>
        <w:t> </w:t>
      </w:r>
      <w:r>
        <w:rPr>
          <w:color w:val="555555"/>
        </w:rPr>
        <w:t>Council</w:t>
      </w:r>
      <w:r>
        <w:rPr>
          <w:color w:val="555555"/>
          <w:spacing w:val="-23"/>
        </w:rPr>
        <w:t> </w:t>
      </w:r>
      <w:r>
        <w:rPr>
          <w:color w:val="555555"/>
        </w:rPr>
        <w:t>of</w:t>
      </w:r>
      <w:r>
        <w:rPr>
          <w:color w:val="555555"/>
          <w:spacing w:val="-15"/>
        </w:rPr>
        <w:t> </w:t>
      </w:r>
      <w:r>
        <w:rPr>
          <w:color w:val="555555"/>
        </w:rPr>
        <w:t>Teachers</w:t>
      </w:r>
      <w:r>
        <w:rPr>
          <w:color w:val="555555"/>
          <w:spacing w:val="-24"/>
        </w:rPr>
        <w:t> </w:t>
      </w:r>
      <w:r>
        <w:rPr>
          <w:color w:val="555555"/>
        </w:rPr>
        <w:t>of</w:t>
      </w:r>
      <w:r>
        <w:rPr>
          <w:color w:val="555555"/>
          <w:spacing w:val="-19"/>
        </w:rPr>
        <w:t> </w:t>
      </w:r>
      <w:r>
        <w:rPr>
          <w:color w:val="555555"/>
        </w:rPr>
        <w:t>Mathematics,</w:t>
      </w:r>
      <w:r>
        <w:rPr>
          <w:color w:val="555555"/>
          <w:spacing w:val="-20"/>
        </w:rPr>
        <w:t> </w:t>
      </w:r>
      <w:r>
        <w:rPr>
          <w:color w:val="555555"/>
        </w:rPr>
        <w:t>Schoolkit,</w:t>
      </w:r>
      <w:r>
        <w:rPr>
          <w:color w:val="555555"/>
          <w:spacing w:val="-20"/>
        </w:rPr>
        <w:t> </w:t>
      </w:r>
      <w:r>
        <w:rPr>
          <w:color w:val="555555"/>
        </w:rPr>
        <w:t>Teaching</w:t>
      </w:r>
      <w:r>
        <w:rPr>
          <w:color w:val="555555"/>
          <w:spacing w:val="-23"/>
        </w:rPr>
        <w:t> </w:t>
      </w:r>
      <w:r>
        <w:rPr>
          <w:color w:val="555555"/>
        </w:rPr>
        <w:t>Lab, TNTP,</w:t>
      </w:r>
      <w:r>
        <w:rPr>
          <w:color w:val="555555"/>
          <w:spacing w:val="-24"/>
        </w:rPr>
        <w:t> </w:t>
      </w:r>
      <w:r>
        <w:rPr>
          <w:color w:val="555555"/>
        </w:rPr>
        <w:t>and</w:t>
      </w:r>
      <w:r>
        <w:rPr>
          <w:color w:val="555555"/>
          <w:spacing w:val="-23"/>
        </w:rPr>
        <w:t> </w:t>
      </w:r>
      <w:r>
        <w:rPr>
          <w:color w:val="555555"/>
        </w:rPr>
        <w:t>UnboundEd.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580"/>
      </w:pPr>
      <w:r>
        <w:rPr>
          <w:color w:val="555555"/>
        </w:rPr>
        <w:t>This</w:t>
      </w:r>
      <w:r>
        <w:rPr>
          <w:color w:val="555555"/>
          <w:spacing w:val="-6"/>
        </w:rPr>
        <w:t> </w:t>
      </w:r>
      <w:r>
        <w:rPr>
          <w:color w:val="555555"/>
        </w:rPr>
        <w:t>work</w:t>
      </w:r>
      <w:r>
        <w:rPr>
          <w:color w:val="555555"/>
          <w:spacing w:val="-6"/>
        </w:rPr>
        <w:t> </w:t>
      </w:r>
      <w:r>
        <w:rPr>
          <w:color w:val="555555"/>
        </w:rPr>
        <w:t>is</w:t>
      </w:r>
      <w:r>
        <w:rPr>
          <w:color w:val="555555"/>
          <w:spacing w:val="-7"/>
        </w:rPr>
        <w:t> </w:t>
      </w:r>
      <w:r>
        <w:rPr>
          <w:color w:val="555555"/>
        </w:rPr>
        <w:t>licensed</w:t>
      </w:r>
      <w:r>
        <w:rPr>
          <w:color w:val="555555"/>
          <w:spacing w:val="-6"/>
        </w:rPr>
        <w:t> </w:t>
      </w:r>
      <w:r>
        <w:rPr>
          <w:color w:val="555555"/>
        </w:rPr>
        <w:t>under</w:t>
      </w:r>
      <w:r>
        <w:rPr>
          <w:color w:val="555555"/>
          <w:spacing w:val="-5"/>
        </w:rPr>
        <w:t> </w:t>
      </w:r>
      <w:r>
        <w:rPr>
          <w:color w:val="555555"/>
        </w:rPr>
        <w:t>the</w:t>
      </w:r>
      <w:r>
        <w:rPr>
          <w:color w:val="555555"/>
          <w:spacing w:val="-6"/>
        </w:rPr>
        <w:t> </w:t>
      </w:r>
      <w:r>
        <w:rPr>
          <w:color w:val="555555"/>
        </w:rPr>
        <w:t>Creative</w:t>
      </w:r>
      <w:r>
        <w:rPr>
          <w:color w:val="555555"/>
          <w:spacing w:val="-6"/>
        </w:rPr>
        <w:t> </w:t>
      </w:r>
      <w:r>
        <w:rPr>
          <w:color w:val="555555"/>
        </w:rPr>
        <w:t>Commons</w:t>
      </w:r>
      <w:r>
        <w:rPr>
          <w:color w:val="555555"/>
          <w:spacing w:val="-8"/>
        </w:rPr>
        <w:t> </w:t>
      </w:r>
      <w:r>
        <w:rPr>
          <w:color w:val="555555"/>
        </w:rPr>
        <w:t>Attribution</w:t>
      </w:r>
      <w:r>
        <w:rPr>
          <w:color w:val="555555"/>
          <w:spacing w:val="-6"/>
        </w:rPr>
        <w:t> </w:t>
      </w:r>
      <w:r>
        <w:rPr>
          <w:color w:val="555555"/>
        </w:rPr>
        <w:t>4.0</w:t>
      </w:r>
      <w:r>
        <w:rPr>
          <w:color w:val="555555"/>
          <w:spacing w:val="-6"/>
        </w:rPr>
        <w:t> </w:t>
      </w:r>
      <w:r>
        <w:rPr>
          <w:color w:val="555555"/>
        </w:rPr>
        <w:t>International</w:t>
      </w:r>
      <w:r>
        <w:rPr>
          <w:color w:val="555555"/>
          <w:spacing w:val="-7"/>
        </w:rPr>
        <w:t> </w:t>
      </w:r>
      <w:r>
        <w:rPr>
          <w:color w:val="555555"/>
        </w:rPr>
        <w:t>License. </w:t>
      </w:r>
      <w:hyperlink r:id="rId7">
        <w:r>
          <w:rPr>
            <w:color w:val="555555"/>
            <w:u w:val="single" w:color="555555"/>
          </w:rPr>
          <w:t>http://creativecommons.org/licenses/by/4.0/</w:t>
        </w:r>
      </w:hyperlink>
      <w:r>
        <w:rPr>
          <w:color w:val="555555"/>
        </w:rPr>
        <w:t>.</w:t>
      </w: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809625</wp:posOffset>
            </wp:positionH>
            <wp:positionV relativeFrom="paragraph">
              <wp:posOffset>115636</wp:posOffset>
            </wp:positionV>
            <wp:extent cx="1090037" cy="388619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037" cy="38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footerReference w:type="default" r:id="rId6"/>
          <w:pgSz w:w="15840" w:h="12240" w:orient="landscape"/>
          <w:pgMar w:footer="910" w:header="0" w:top="1140" w:bottom="1100" w:left="720" w:right="0"/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Heading1"/>
      </w:pPr>
      <w:r>
        <w:rPr>
          <w:color w:val="297150"/>
        </w:rPr>
        <w:t>Table</w:t>
      </w:r>
      <w:r>
        <w:rPr>
          <w:color w:val="297150"/>
          <w:spacing w:val="-1"/>
        </w:rPr>
        <w:t> </w:t>
      </w:r>
      <w:r>
        <w:rPr>
          <w:color w:val="297150"/>
        </w:rPr>
        <w:t>of</w:t>
      </w:r>
      <w:r>
        <w:rPr>
          <w:color w:val="297150"/>
          <w:spacing w:val="-5"/>
        </w:rPr>
        <w:t> </w:t>
      </w:r>
      <w:r>
        <w:rPr>
          <w:color w:val="297150"/>
        </w:rPr>
        <w:t>Contents</w:t>
      </w:r>
    </w:p>
    <w:p>
      <w:pPr>
        <w:pStyle w:val="ListParagraph"/>
        <w:numPr>
          <w:ilvl w:val="0"/>
          <w:numId w:val="1"/>
        </w:numPr>
        <w:tabs>
          <w:tab w:pos="901" w:val="left" w:leader="none"/>
          <w:tab w:pos="11285" w:val="right" w:leader="none"/>
        </w:tabs>
        <w:spacing w:line="240" w:lineRule="auto" w:before="182" w:after="0"/>
        <w:ind w:left="900" w:right="0" w:hanging="184"/>
        <w:jc w:val="left"/>
        <w:rPr>
          <w:sz w:val="20"/>
        </w:rPr>
      </w:pPr>
      <w:hyperlink w:history="true" w:anchor="_bookmark0">
        <w:r>
          <w:rPr>
            <w:color w:val="565656"/>
            <w:sz w:val="20"/>
            <w:u w:val="single" w:color="565656"/>
          </w:rPr>
          <w:t>Introduction</w:t>
        </w:r>
      </w:hyperlink>
      <w:r>
        <w:rPr>
          <w:color w:val="565656"/>
          <w:sz w:val="20"/>
        </w:rPr>
        <w:tab/>
      </w:r>
      <w:hyperlink w:history="true" w:anchor="_bookmark0">
        <w:r>
          <w:rPr>
            <w:color w:val="565656"/>
            <w:sz w:val="20"/>
            <w:u w:val="single" w:color="565656"/>
          </w:rPr>
          <w:t>4</w:t>
        </w:r>
      </w:hyperlink>
    </w:p>
    <w:p>
      <w:pPr>
        <w:pStyle w:val="ListParagraph"/>
        <w:numPr>
          <w:ilvl w:val="0"/>
          <w:numId w:val="1"/>
        </w:numPr>
        <w:tabs>
          <w:tab w:pos="959" w:val="left" w:leader="none"/>
          <w:tab w:pos="11285" w:val="right" w:leader="none"/>
        </w:tabs>
        <w:spacing w:line="240" w:lineRule="auto" w:before="79" w:after="0"/>
        <w:ind w:left="958" w:right="0" w:hanging="242"/>
        <w:jc w:val="left"/>
        <w:rPr>
          <w:sz w:val="20"/>
        </w:rPr>
      </w:pPr>
      <w:hyperlink w:history="true" w:anchor="_bookmark1">
        <w:r>
          <w:rPr>
            <w:color w:val="565656"/>
            <w:sz w:val="20"/>
            <w:u w:val="single" w:color="565656"/>
          </w:rPr>
          <w:t>Mathematics Grades</w:t>
        </w:r>
        <w:r>
          <w:rPr>
            <w:color w:val="565656"/>
            <w:spacing w:val="-1"/>
            <w:sz w:val="20"/>
            <w:u w:val="single" w:color="565656"/>
          </w:rPr>
          <w:t> </w:t>
        </w:r>
        <w:r>
          <w:rPr>
            <w:color w:val="565656"/>
            <w:sz w:val="20"/>
            <w:u w:val="single" w:color="565656"/>
          </w:rPr>
          <w:t>K</w:t>
        </w:r>
        <w:r>
          <w:rPr>
            <w:color w:val="565656"/>
            <w:spacing w:val="-1"/>
            <w:sz w:val="20"/>
            <w:u w:val="single" w:color="565656"/>
          </w:rPr>
          <w:t> </w:t>
        </w:r>
        <w:r>
          <w:rPr>
            <w:color w:val="565656"/>
            <w:sz w:val="20"/>
            <w:u w:val="single" w:color="565656"/>
          </w:rPr>
          <w:t>through 8 Priority</w:t>
        </w:r>
        <w:r>
          <w:rPr>
            <w:color w:val="565656"/>
            <w:spacing w:val="-3"/>
            <w:sz w:val="20"/>
            <w:u w:val="single" w:color="565656"/>
          </w:rPr>
          <w:t> </w:t>
        </w:r>
        <w:r>
          <w:rPr>
            <w:color w:val="565656"/>
            <w:sz w:val="20"/>
            <w:u w:val="single" w:color="565656"/>
          </w:rPr>
          <w:t>Instructional</w:t>
        </w:r>
        <w:r>
          <w:rPr>
            <w:color w:val="565656"/>
            <w:spacing w:val="-2"/>
            <w:sz w:val="20"/>
            <w:u w:val="single" w:color="565656"/>
          </w:rPr>
          <w:t> </w:t>
        </w:r>
        <w:r>
          <w:rPr>
            <w:color w:val="565656"/>
            <w:sz w:val="20"/>
            <w:u w:val="single" w:color="565656"/>
          </w:rPr>
          <w:t>Content</w:t>
        </w:r>
        <w:r>
          <w:rPr>
            <w:color w:val="565656"/>
            <w:spacing w:val="-2"/>
            <w:sz w:val="20"/>
            <w:u w:val="single" w:color="565656"/>
          </w:rPr>
          <w:t> </w:t>
        </w:r>
        <w:r>
          <w:rPr>
            <w:color w:val="565656"/>
            <w:sz w:val="20"/>
            <w:u w:val="single" w:color="565656"/>
          </w:rPr>
          <w:t>for</w:t>
        </w:r>
        <w:r>
          <w:rPr>
            <w:color w:val="565656"/>
            <w:spacing w:val="-2"/>
            <w:sz w:val="20"/>
            <w:u w:val="single" w:color="565656"/>
          </w:rPr>
          <w:t> </w:t>
        </w:r>
        <w:r>
          <w:rPr>
            <w:color w:val="565656"/>
            <w:sz w:val="20"/>
            <w:u w:val="single" w:color="565656"/>
          </w:rPr>
          <w:t>the 2020–21</w:t>
        </w:r>
        <w:r>
          <w:rPr>
            <w:color w:val="565656"/>
            <w:spacing w:val="-1"/>
            <w:sz w:val="20"/>
            <w:u w:val="single" w:color="565656"/>
          </w:rPr>
          <w:t> </w:t>
        </w:r>
        <w:r>
          <w:rPr>
            <w:color w:val="565656"/>
            <w:sz w:val="20"/>
            <w:u w:val="single" w:color="565656"/>
          </w:rPr>
          <w:t>School</w:t>
        </w:r>
        <w:r>
          <w:rPr>
            <w:color w:val="565656"/>
            <w:spacing w:val="-2"/>
            <w:sz w:val="20"/>
            <w:u w:val="single" w:color="565656"/>
          </w:rPr>
          <w:t> </w:t>
        </w:r>
        <w:r>
          <w:rPr>
            <w:color w:val="565656"/>
            <w:sz w:val="20"/>
            <w:u w:val="single" w:color="565656"/>
          </w:rPr>
          <w:t>Year</w:t>
        </w:r>
      </w:hyperlink>
      <w:r>
        <w:rPr>
          <w:color w:val="565656"/>
          <w:sz w:val="20"/>
        </w:rPr>
        <w:tab/>
      </w:r>
      <w:hyperlink w:history="true" w:anchor="_bookmark1">
        <w:r>
          <w:rPr>
            <w:color w:val="565656"/>
            <w:sz w:val="20"/>
            <w:u w:val="single" w:color="565656"/>
          </w:rPr>
          <w:t>8</w:t>
        </w:r>
      </w:hyperlink>
    </w:p>
    <w:p>
      <w:pPr>
        <w:pStyle w:val="ListParagraph"/>
        <w:numPr>
          <w:ilvl w:val="1"/>
          <w:numId w:val="1"/>
        </w:numPr>
        <w:tabs>
          <w:tab w:pos="1700" w:val="left" w:leader="none"/>
          <w:tab w:pos="11285" w:val="right" w:leader="none"/>
        </w:tabs>
        <w:spacing w:line="240" w:lineRule="auto" w:before="78" w:after="0"/>
        <w:ind w:left="1699" w:right="0" w:hanging="262"/>
        <w:jc w:val="left"/>
        <w:rPr>
          <w:sz w:val="20"/>
        </w:rPr>
      </w:pPr>
      <w:hyperlink w:history="true" w:anchor="_bookmark2">
        <w:r>
          <w:rPr>
            <w:color w:val="565656"/>
            <w:sz w:val="20"/>
            <w:u w:val="single" w:color="565656"/>
          </w:rPr>
          <w:t>Introduction</w:t>
        </w:r>
      </w:hyperlink>
      <w:r>
        <w:rPr>
          <w:color w:val="565656"/>
          <w:sz w:val="20"/>
        </w:rPr>
        <w:tab/>
      </w:r>
      <w:hyperlink w:history="true" w:anchor="_bookmark2">
        <w:r>
          <w:rPr>
            <w:color w:val="565656"/>
            <w:sz w:val="20"/>
            <w:u w:val="single" w:color="565656"/>
          </w:rPr>
          <w:t>8</w:t>
        </w:r>
      </w:hyperlink>
    </w:p>
    <w:p>
      <w:pPr>
        <w:pStyle w:val="ListParagraph"/>
        <w:numPr>
          <w:ilvl w:val="1"/>
          <w:numId w:val="1"/>
        </w:numPr>
        <w:tabs>
          <w:tab w:pos="1678" w:val="left" w:leader="none"/>
          <w:tab w:pos="11327" w:val="right" w:leader="none"/>
        </w:tabs>
        <w:spacing w:line="240" w:lineRule="auto" w:before="79" w:after="0"/>
        <w:ind w:left="1678" w:right="0" w:hanging="240"/>
        <w:jc w:val="left"/>
        <w:rPr>
          <w:sz w:val="20"/>
        </w:rPr>
      </w:pPr>
      <w:hyperlink w:history="true" w:anchor="_bookmark3">
        <w:r>
          <w:rPr>
            <w:color w:val="565656"/>
            <w:sz w:val="20"/>
            <w:u w:val="single" w:color="565656"/>
          </w:rPr>
          <w:t>Grade-Level Considerations</w:t>
        </w:r>
      </w:hyperlink>
      <w:r>
        <w:rPr>
          <w:color w:val="565656"/>
          <w:sz w:val="20"/>
        </w:rPr>
        <w:tab/>
      </w:r>
      <w:hyperlink w:history="true" w:anchor="_bookmark3">
        <w:r>
          <w:rPr>
            <w:color w:val="565656"/>
            <w:sz w:val="20"/>
            <w:u w:val="single" w:color="565656"/>
          </w:rPr>
          <w:t>13</w:t>
        </w:r>
      </w:hyperlink>
    </w:p>
    <w:p>
      <w:pPr>
        <w:pStyle w:val="ListParagraph"/>
        <w:numPr>
          <w:ilvl w:val="1"/>
          <w:numId w:val="1"/>
        </w:numPr>
        <w:tabs>
          <w:tab w:pos="1702" w:val="left" w:leader="none"/>
          <w:tab w:pos="11327" w:val="right" w:leader="none"/>
        </w:tabs>
        <w:spacing w:line="240" w:lineRule="auto" w:before="80" w:after="0"/>
        <w:ind w:left="1702" w:right="0" w:hanging="264"/>
        <w:jc w:val="left"/>
        <w:rPr>
          <w:sz w:val="20"/>
        </w:rPr>
      </w:pPr>
      <w:hyperlink w:history="true" w:anchor="_bookmark4">
        <w:r>
          <w:rPr>
            <w:color w:val="565656"/>
            <w:sz w:val="20"/>
            <w:u w:val="single" w:color="565656"/>
          </w:rPr>
          <w:t>Appendix</w:t>
        </w:r>
      </w:hyperlink>
      <w:r>
        <w:rPr>
          <w:color w:val="565656"/>
          <w:sz w:val="20"/>
        </w:rPr>
        <w:tab/>
      </w:r>
      <w:hyperlink w:history="true" w:anchor="_bookmark4">
        <w:r>
          <w:rPr>
            <w:color w:val="565656"/>
            <w:sz w:val="20"/>
            <w:u w:val="single" w:color="565656"/>
          </w:rPr>
          <w:t>57</w:t>
        </w:r>
      </w:hyperlink>
    </w:p>
    <w:p>
      <w:pPr>
        <w:pStyle w:val="ListParagraph"/>
        <w:numPr>
          <w:ilvl w:val="0"/>
          <w:numId w:val="1"/>
        </w:numPr>
        <w:tabs>
          <w:tab w:pos="1016" w:val="left" w:leader="none"/>
          <w:tab w:pos="11327" w:val="right" w:leader="none"/>
        </w:tabs>
        <w:spacing w:line="240" w:lineRule="auto" w:before="81" w:after="0"/>
        <w:ind w:left="1015" w:right="0" w:hanging="299"/>
        <w:jc w:val="left"/>
        <w:rPr>
          <w:sz w:val="20"/>
        </w:rPr>
      </w:pPr>
      <w:hyperlink w:history="true" w:anchor="_bookmark5">
        <w:r>
          <w:rPr>
            <w:color w:val="565656"/>
            <w:sz w:val="20"/>
            <w:u w:val="single" w:color="565656"/>
          </w:rPr>
          <w:t>ELA/Literacy</w:t>
        </w:r>
        <w:r>
          <w:rPr>
            <w:color w:val="565656"/>
            <w:spacing w:val="-3"/>
            <w:sz w:val="20"/>
            <w:u w:val="single" w:color="565656"/>
          </w:rPr>
          <w:t> </w:t>
        </w:r>
        <w:r>
          <w:rPr>
            <w:color w:val="565656"/>
            <w:sz w:val="20"/>
            <w:u w:val="single" w:color="565656"/>
          </w:rPr>
          <w:t>Grade-Band</w:t>
        </w:r>
        <w:r>
          <w:rPr>
            <w:color w:val="565656"/>
            <w:spacing w:val="-2"/>
            <w:sz w:val="20"/>
            <w:u w:val="single" w:color="565656"/>
          </w:rPr>
          <w:t> </w:t>
        </w:r>
        <w:r>
          <w:rPr>
            <w:color w:val="565656"/>
            <w:sz w:val="20"/>
            <w:u w:val="single" w:color="565656"/>
          </w:rPr>
          <w:t>Priority</w:t>
        </w:r>
        <w:r>
          <w:rPr>
            <w:color w:val="565656"/>
            <w:spacing w:val="-3"/>
            <w:sz w:val="20"/>
            <w:u w:val="single" w:color="565656"/>
          </w:rPr>
          <w:t> </w:t>
        </w:r>
        <w:r>
          <w:rPr>
            <w:color w:val="565656"/>
            <w:sz w:val="20"/>
            <w:u w:val="single" w:color="565656"/>
          </w:rPr>
          <w:t>Instructional</w:t>
        </w:r>
        <w:r>
          <w:rPr>
            <w:color w:val="565656"/>
            <w:spacing w:val="1"/>
            <w:sz w:val="20"/>
            <w:u w:val="single" w:color="565656"/>
          </w:rPr>
          <w:t> </w:t>
        </w:r>
        <w:r>
          <w:rPr>
            <w:color w:val="565656"/>
            <w:sz w:val="20"/>
            <w:u w:val="single" w:color="565656"/>
          </w:rPr>
          <w:t>Content</w:t>
        </w:r>
        <w:r>
          <w:rPr>
            <w:color w:val="565656"/>
            <w:spacing w:val="-2"/>
            <w:sz w:val="20"/>
            <w:u w:val="single" w:color="565656"/>
          </w:rPr>
          <w:t> </w:t>
        </w:r>
        <w:r>
          <w:rPr>
            <w:color w:val="565656"/>
            <w:sz w:val="20"/>
            <w:u w:val="single" w:color="565656"/>
          </w:rPr>
          <w:t>for</w:t>
        </w:r>
        <w:r>
          <w:rPr>
            <w:color w:val="565656"/>
            <w:spacing w:val="2"/>
            <w:sz w:val="20"/>
            <w:u w:val="single" w:color="565656"/>
          </w:rPr>
          <w:t> </w:t>
        </w:r>
        <w:r>
          <w:rPr>
            <w:color w:val="565656"/>
            <w:sz w:val="20"/>
            <w:u w:val="single" w:color="565656"/>
          </w:rPr>
          <w:t>the</w:t>
        </w:r>
        <w:r>
          <w:rPr>
            <w:color w:val="565656"/>
            <w:spacing w:val="-3"/>
            <w:sz w:val="20"/>
            <w:u w:val="single" w:color="565656"/>
          </w:rPr>
          <w:t> </w:t>
        </w:r>
        <w:r>
          <w:rPr>
            <w:color w:val="565656"/>
            <w:sz w:val="20"/>
            <w:u w:val="single" w:color="565656"/>
          </w:rPr>
          <w:t>2020–21</w:t>
        </w:r>
        <w:r>
          <w:rPr>
            <w:color w:val="565656"/>
            <w:spacing w:val="-2"/>
            <w:sz w:val="20"/>
            <w:u w:val="single" w:color="565656"/>
          </w:rPr>
          <w:t> </w:t>
        </w:r>
        <w:r>
          <w:rPr>
            <w:color w:val="565656"/>
            <w:sz w:val="20"/>
            <w:u w:val="single" w:color="565656"/>
          </w:rPr>
          <w:t>School</w:t>
        </w:r>
        <w:r>
          <w:rPr>
            <w:color w:val="565656"/>
            <w:spacing w:val="-2"/>
            <w:sz w:val="20"/>
            <w:u w:val="single" w:color="565656"/>
          </w:rPr>
          <w:t> </w:t>
        </w:r>
        <w:r>
          <w:rPr>
            <w:color w:val="565656"/>
            <w:sz w:val="20"/>
            <w:u w:val="single" w:color="565656"/>
          </w:rPr>
          <w:t>Year</w:t>
        </w:r>
      </w:hyperlink>
      <w:r>
        <w:rPr>
          <w:color w:val="565656"/>
          <w:sz w:val="20"/>
        </w:rPr>
        <w:tab/>
      </w:r>
      <w:hyperlink w:history="true" w:anchor="_bookmark5">
        <w:r>
          <w:rPr>
            <w:color w:val="565656"/>
            <w:sz w:val="20"/>
            <w:u w:val="single" w:color="565656"/>
          </w:rPr>
          <w:t>61</w:t>
        </w:r>
      </w:hyperlink>
    </w:p>
    <w:p>
      <w:pPr>
        <w:pStyle w:val="ListParagraph"/>
        <w:numPr>
          <w:ilvl w:val="1"/>
          <w:numId w:val="1"/>
        </w:numPr>
        <w:tabs>
          <w:tab w:pos="1700" w:val="left" w:leader="none"/>
          <w:tab w:pos="11327" w:val="right" w:leader="none"/>
        </w:tabs>
        <w:spacing w:line="240" w:lineRule="auto" w:before="79" w:after="0"/>
        <w:ind w:left="1699" w:right="0" w:hanging="262"/>
        <w:jc w:val="left"/>
        <w:rPr>
          <w:sz w:val="20"/>
        </w:rPr>
      </w:pPr>
      <w:hyperlink w:history="true" w:anchor="_bookmark6">
        <w:r>
          <w:rPr>
            <w:color w:val="565656"/>
            <w:sz w:val="20"/>
            <w:u w:val="single" w:color="565656"/>
          </w:rPr>
          <w:t>Introduction</w:t>
        </w:r>
      </w:hyperlink>
      <w:r>
        <w:rPr>
          <w:color w:val="565656"/>
          <w:sz w:val="20"/>
        </w:rPr>
        <w:tab/>
      </w:r>
      <w:hyperlink w:history="true" w:anchor="_bookmark6">
        <w:r>
          <w:rPr>
            <w:color w:val="565656"/>
            <w:sz w:val="20"/>
            <w:u w:val="single" w:color="565656"/>
          </w:rPr>
          <w:t>61</w:t>
        </w:r>
      </w:hyperlink>
    </w:p>
    <w:p>
      <w:pPr>
        <w:pStyle w:val="ListParagraph"/>
        <w:numPr>
          <w:ilvl w:val="1"/>
          <w:numId w:val="1"/>
        </w:numPr>
        <w:tabs>
          <w:tab w:pos="1678" w:val="left" w:leader="none"/>
          <w:tab w:pos="11327" w:val="right" w:leader="none"/>
        </w:tabs>
        <w:spacing w:line="240" w:lineRule="auto" w:before="79" w:after="0"/>
        <w:ind w:left="1678" w:right="0" w:hanging="240"/>
        <w:jc w:val="left"/>
        <w:rPr>
          <w:sz w:val="20"/>
        </w:rPr>
      </w:pPr>
      <w:hyperlink w:history="true" w:anchor="_bookmark7">
        <w:r>
          <w:rPr>
            <w:color w:val="565656"/>
            <w:sz w:val="20"/>
            <w:u w:val="single" w:color="565656"/>
          </w:rPr>
          <w:t>Grade-Band Considerations</w:t>
        </w:r>
      </w:hyperlink>
      <w:r>
        <w:rPr>
          <w:color w:val="565656"/>
          <w:sz w:val="20"/>
        </w:rPr>
        <w:tab/>
      </w:r>
      <w:hyperlink w:history="true" w:anchor="_bookmark7">
        <w:r>
          <w:rPr>
            <w:color w:val="565656"/>
            <w:sz w:val="20"/>
            <w:u w:val="single" w:color="565656"/>
          </w:rPr>
          <w:t>67</w:t>
        </w:r>
      </w:hyperlink>
    </w:p>
    <w:p>
      <w:pPr>
        <w:pStyle w:val="ListParagraph"/>
        <w:numPr>
          <w:ilvl w:val="1"/>
          <w:numId w:val="1"/>
        </w:numPr>
        <w:tabs>
          <w:tab w:pos="1702" w:val="left" w:leader="none"/>
          <w:tab w:pos="11327" w:val="right" w:leader="none"/>
        </w:tabs>
        <w:spacing w:line="240" w:lineRule="auto" w:before="79" w:after="0"/>
        <w:ind w:left="1702" w:right="0" w:hanging="264"/>
        <w:jc w:val="left"/>
        <w:rPr>
          <w:sz w:val="20"/>
        </w:rPr>
      </w:pPr>
      <w:hyperlink w:history="true" w:anchor="_bookmark8">
        <w:r>
          <w:rPr>
            <w:color w:val="565656"/>
            <w:sz w:val="20"/>
            <w:u w:val="single" w:color="565656"/>
          </w:rPr>
          <w:t>Appendix</w:t>
        </w:r>
      </w:hyperlink>
      <w:r>
        <w:rPr>
          <w:color w:val="565656"/>
          <w:sz w:val="20"/>
        </w:rPr>
        <w:tab/>
      </w:r>
      <w:hyperlink w:history="true" w:anchor="_bookmark8">
        <w:r>
          <w:rPr>
            <w:color w:val="565656"/>
            <w:sz w:val="20"/>
            <w:u w:val="single" w:color="565656"/>
          </w:rPr>
          <w:t>109</w:t>
        </w:r>
      </w:hyperlink>
    </w:p>
    <w:p>
      <w:pPr>
        <w:pStyle w:val="BodyText"/>
        <w:spacing w:before="1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1917700</wp:posOffset>
            </wp:positionH>
            <wp:positionV relativeFrom="paragraph">
              <wp:posOffset>201584</wp:posOffset>
            </wp:positionV>
            <wp:extent cx="5365473" cy="268224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473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5840" w:h="12240" w:orient="landscape"/>
          <w:pgMar w:header="0" w:footer="910" w:top="1140" w:bottom="1100" w:left="720" w:right="0"/>
        </w:sectPr>
      </w:pPr>
    </w:p>
    <w:p>
      <w:pPr>
        <w:pStyle w:val="BodyText"/>
        <w:spacing w:before="7"/>
        <w:rPr>
          <w:sz w:val="16"/>
        </w:rPr>
      </w:pPr>
    </w:p>
    <w:p>
      <w:pPr>
        <w:spacing w:before="100"/>
        <w:ind w:left="357" w:right="0" w:firstLine="0"/>
        <w:jc w:val="left"/>
        <w:rPr>
          <w:sz w:val="36"/>
        </w:rPr>
      </w:pPr>
      <w:bookmarkStart w:name="_bookmark0" w:id="1"/>
      <w:bookmarkEnd w:id="1"/>
      <w:r>
        <w:rPr/>
      </w:r>
      <w:r>
        <w:rPr>
          <w:color w:val="297150"/>
          <w:sz w:val="36"/>
        </w:rPr>
        <w:t>Introduction</w:t>
      </w:r>
    </w:p>
    <w:p>
      <w:pPr>
        <w:pStyle w:val="BodyText"/>
        <w:spacing w:before="243"/>
        <w:ind w:left="357"/>
        <w:rPr>
          <w:b/>
        </w:rPr>
      </w:pPr>
      <w:r>
        <w:rPr>
          <w:b/>
          <w:color w:val="565656"/>
        </w:rPr>
        <w:t>What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is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this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guidance?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276" w:lineRule="auto"/>
        <w:ind w:left="357" w:right="1216"/>
      </w:pPr>
      <w:r>
        <w:rPr>
          <w:color w:val="565656"/>
        </w:rPr>
        <w:t>Based on research and the progression of the disciplines, the 2020–21 Priority Instructional Content names the priorities in mathematics</w:t>
      </w:r>
      <w:r>
        <w:rPr>
          <w:color w:val="565656"/>
          <w:spacing w:val="1"/>
        </w:rPr>
        <w:t> </w:t>
      </w:r>
      <w:r>
        <w:rPr>
          <w:color w:val="565656"/>
        </w:rPr>
        <w:t>(K–8) and ELA/literacy (K–12) that should be the focus of instruction for educators in the 2020–21 academic year. This document provides</w:t>
      </w:r>
      <w:r>
        <w:rPr>
          <w:color w:val="565656"/>
          <w:spacing w:val="1"/>
        </w:rPr>
        <w:t> </w:t>
      </w:r>
      <w:r>
        <w:rPr>
          <w:color w:val="565656"/>
        </w:rPr>
        <w:t>guidance for the field about content priorities by leveraging the structure and emphases of college- and career-ready mathematics and</w:t>
      </w:r>
      <w:r>
        <w:rPr>
          <w:color w:val="565656"/>
          <w:spacing w:val="1"/>
        </w:rPr>
        <w:t> </w:t>
      </w:r>
      <w:r>
        <w:rPr>
          <w:color w:val="565656"/>
        </w:rPr>
        <w:t>ELA/literacy standards. It is intended to help publishers, other designers of instructional materials, and instructional leaders find new</w:t>
      </w:r>
      <w:r>
        <w:rPr>
          <w:color w:val="565656"/>
          <w:spacing w:val="1"/>
        </w:rPr>
        <w:t> </w:t>
      </w:r>
      <w:r>
        <w:rPr>
          <w:color w:val="565656"/>
        </w:rPr>
        <w:t>efficiencies</w:t>
      </w:r>
      <w:r>
        <w:rPr>
          <w:color w:val="565656"/>
          <w:spacing w:val="-6"/>
        </w:rPr>
        <w:t> </w:t>
      </w:r>
      <w:r>
        <w:rPr>
          <w:color w:val="565656"/>
        </w:rPr>
        <w:t>in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2"/>
        </w:rPr>
        <w:t> </w:t>
      </w:r>
      <w:r>
        <w:rPr>
          <w:color w:val="565656"/>
        </w:rPr>
        <w:t>curriculum</w:t>
      </w:r>
      <w:r>
        <w:rPr>
          <w:color w:val="565656"/>
          <w:spacing w:val="-4"/>
        </w:rPr>
        <w:t> </w:t>
      </w:r>
      <w:r>
        <w:rPr>
          <w:color w:val="565656"/>
        </w:rPr>
        <w:t>that</w:t>
      </w:r>
      <w:r>
        <w:rPr>
          <w:color w:val="565656"/>
          <w:spacing w:val="-4"/>
        </w:rPr>
        <w:t> </w:t>
      </w:r>
      <w:r>
        <w:rPr>
          <w:color w:val="565656"/>
        </w:rPr>
        <w:t>are</w:t>
      </w:r>
      <w:r>
        <w:rPr>
          <w:color w:val="565656"/>
          <w:spacing w:val="-5"/>
        </w:rPr>
        <w:t> </w:t>
      </w:r>
      <w:r>
        <w:rPr>
          <w:color w:val="565656"/>
        </w:rPr>
        <w:t>critical</w:t>
      </w:r>
      <w:r>
        <w:rPr>
          <w:color w:val="565656"/>
          <w:spacing w:val="-4"/>
        </w:rPr>
        <w:t> </w:t>
      </w:r>
      <w:r>
        <w:rPr>
          <w:color w:val="565656"/>
        </w:rPr>
        <w:t>for</w:t>
      </w:r>
      <w:r>
        <w:rPr>
          <w:color w:val="565656"/>
          <w:spacing w:val="-5"/>
        </w:rPr>
        <w:t> </w:t>
      </w: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unique</w:t>
      </w:r>
      <w:r>
        <w:rPr>
          <w:color w:val="565656"/>
          <w:spacing w:val="-5"/>
        </w:rPr>
        <w:t> </w:t>
      </w:r>
      <w:r>
        <w:rPr>
          <w:color w:val="565656"/>
        </w:rPr>
        <w:t>challenges</w:t>
      </w:r>
      <w:r>
        <w:rPr>
          <w:color w:val="565656"/>
          <w:spacing w:val="-5"/>
        </w:rPr>
        <w:t> </w:t>
      </w:r>
      <w:r>
        <w:rPr>
          <w:color w:val="565656"/>
        </w:rPr>
        <w:t>that</w:t>
      </w:r>
      <w:r>
        <w:rPr>
          <w:color w:val="565656"/>
          <w:spacing w:val="-5"/>
        </w:rPr>
        <w:t> </w:t>
      </w:r>
      <w:r>
        <w:rPr>
          <w:color w:val="565656"/>
        </w:rPr>
        <w:t>have</w:t>
      </w:r>
      <w:r>
        <w:rPr>
          <w:color w:val="565656"/>
          <w:spacing w:val="-5"/>
        </w:rPr>
        <w:t> </w:t>
      </w:r>
      <w:r>
        <w:rPr>
          <w:color w:val="565656"/>
        </w:rPr>
        <w:t>resulted</w:t>
      </w:r>
      <w:r>
        <w:rPr>
          <w:color w:val="565656"/>
          <w:spacing w:val="-5"/>
        </w:rPr>
        <w:t> </w:t>
      </w:r>
      <w:r>
        <w:rPr>
          <w:color w:val="565656"/>
        </w:rPr>
        <w:t>from school</w:t>
      </w:r>
      <w:r>
        <w:rPr>
          <w:color w:val="565656"/>
          <w:spacing w:val="-5"/>
        </w:rPr>
        <w:t> </w:t>
      </w:r>
      <w:r>
        <w:rPr>
          <w:color w:val="565656"/>
        </w:rPr>
        <w:t>closures</w:t>
      </w:r>
      <w:r>
        <w:rPr>
          <w:color w:val="565656"/>
          <w:spacing w:val="-5"/>
        </w:rPr>
        <w:t> </w:t>
      </w:r>
      <w:r>
        <w:rPr>
          <w:color w:val="565656"/>
        </w:rPr>
        <w:t>and</w:t>
      </w:r>
      <w:r>
        <w:rPr>
          <w:color w:val="565656"/>
          <w:spacing w:val="-5"/>
        </w:rPr>
        <w:t> </w:t>
      </w:r>
      <w:r>
        <w:rPr>
          <w:color w:val="565656"/>
        </w:rPr>
        <w:t>anticipated</w:t>
      </w:r>
      <w:r>
        <w:rPr>
          <w:color w:val="565656"/>
          <w:spacing w:val="-3"/>
        </w:rPr>
        <w:t> </w:t>
      </w:r>
      <w:r>
        <w:rPr>
          <w:color w:val="565656"/>
        </w:rPr>
        <w:t>disruptions</w:t>
      </w:r>
      <w:r>
        <w:rPr>
          <w:color w:val="565656"/>
          <w:spacing w:val="1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year</w:t>
      </w:r>
      <w:r>
        <w:rPr>
          <w:color w:val="565656"/>
          <w:spacing w:val="-2"/>
        </w:rPr>
        <w:t> </w:t>
      </w:r>
      <w:r>
        <w:rPr>
          <w:color w:val="565656"/>
        </w:rPr>
        <w:t>ahead, keeping</w:t>
      </w:r>
      <w:r>
        <w:rPr>
          <w:color w:val="565656"/>
          <w:spacing w:val="-2"/>
        </w:rPr>
        <w:t> </w:t>
      </w:r>
      <w:r>
        <w:rPr>
          <w:color w:val="565656"/>
        </w:rPr>
        <w:t>at</w:t>
      </w:r>
      <w:r>
        <w:rPr>
          <w:color w:val="565656"/>
          <w:spacing w:val="-2"/>
        </w:rPr>
        <w:t> </w:t>
      </w:r>
      <w:r>
        <w:rPr>
          <w:color w:val="565656"/>
        </w:rPr>
        <w:t>the forefront principles</w:t>
      </w:r>
      <w:r>
        <w:rPr>
          <w:color w:val="565656"/>
          <w:spacing w:val="-1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equitable</w:t>
      </w:r>
      <w:r>
        <w:rPr>
          <w:color w:val="565656"/>
          <w:spacing w:val="-1"/>
        </w:rPr>
        <w:t> </w:t>
      </w:r>
      <w:r>
        <w:rPr>
          <w:color w:val="565656"/>
        </w:rPr>
        <w:t>instruction</w:t>
      </w:r>
      <w:r>
        <w:rPr>
          <w:color w:val="565656"/>
          <w:spacing w:val="-1"/>
        </w:rPr>
        <w:t> </w:t>
      </w:r>
      <w:r>
        <w:rPr>
          <w:color w:val="565656"/>
        </w:rPr>
        <w:t>that</w:t>
      </w:r>
      <w:r>
        <w:rPr>
          <w:color w:val="565656"/>
          <w:spacing w:val="-2"/>
        </w:rPr>
        <w:t> </w:t>
      </w:r>
      <w:r>
        <w:rPr>
          <w:color w:val="565656"/>
        </w:rPr>
        <w:t>support all students.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357"/>
        <w:rPr>
          <w:b/>
        </w:rPr>
      </w:pPr>
      <w:r>
        <w:rPr>
          <w:b/>
          <w:color w:val="565656"/>
        </w:rPr>
        <w:t>Why</w:t>
      </w:r>
      <w:r>
        <w:rPr>
          <w:b/>
          <w:color w:val="565656"/>
          <w:spacing w:val="-6"/>
        </w:rPr>
        <w:t> </w:t>
      </w:r>
      <w:r>
        <w:rPr>
          <w:b/>
          <w:color w:val="565656"/>
        </w:rPr>
        <w:t>create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this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guidance?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276" w:lineRule="auto"/>
        <w:ind w:left="357" w:right="1177"/>
      </w:pPr>
      <w:r>
        <w:rPr>
          <w:color w:val="565656"/>
        </w:rPr>
        <w:t>The 2020–21 school year presents a unique set of opportunities and challenges due to the disruption to instruction in spring 2020 as well</w:t>
      </w:r>
      <w:r>
        <w:rPr>
          <w:color w:val="565656"/>
          <w:spacing w:val="1"/>
        </w:rPr>
        <w:t> </w:t>
      </w:r>
      <w:r>
        <w:rPr>
          <w:color w:val="565656"/>
        </w:rPr>
        <w:t>as the uncertainty associated with what the “return to school” will look like. Educators know that every school year there are students who</w:t>
      </w:r>
      <w:r>
        <w:rPr>
          <w:color w:val="565656"/>
          <w:spacing w:val="1"/>
        </w:rPr>
        <w:t> </w:t>
      </w:r>
      <w:r>
        <w:rPr>
          <w:color w:val="565656"/>
        </w:rPr>
        <w:t>require support in addressing unfinished learning from prior grades, a challenge that will be felt more prominently in the 2020–21 school</w:t>
      </w:r>
      <w:r>
        <w:rPr>
          <w:color w:val="565656"/>
          <w:spacing w:val="1"/>
        </w:rPr>
        <w:t> </w:t>
      </w:r>
      <w:r>
        <w:rPr>
          <w:color w:val="565656"/>
        </w:rPr>
        <w:t>year. Most critically, the pandemic has further illuminated inequities that have always existed. Rich, engaging instruction at grade level has</w:t>
      </w:r>
      <w:r>
        <w:rPr>
          <w:color w:val="565656"/>
          <w:spacing w:val="1"/>
        </w:rPr>
        <w:t> </w:t>
      </w:r>
      <w:r>
        <w:rPr>
          <w:color w:val="565656"/>
        </w:rPr>
        <w:t>typically not been offered to students of color, students experiencing poverty, and emerging bilingual students. Our position is that it is</w:t>
      </w:r>
      <w:r>
        <w:rPr>
          <w:color w:val="565656"/>
          <w:spacing w:val="1"/>
        </w:rPr>
        <w:t> </w:t>
      </w:r>
      <w:r>
        <w:rPr>
          <w:color w:val="565656"/>
        </w:rPr>
        <w:t>entirely possible to hold high expectations for all students, address unfinished learning in the context of grade-level work, and dial into the</w:t>
      </w:r>
      <w:r>
        <w:rPr>
          <w:color w:val="565656"/>
          <w:spacing w:val="-61"/>
        </w:rPr>
        <w:t> </w:t>
      </w:r>
      <w:r>
        <w:rPr>
          <w:color w:val="565656"/>
        </w:rPr>
        <w:t>assets students bring with them in order to unlock the creativity and energy they bring to the joyful work of learning something new. Since</w:t>
      </w:r>
      <w:r>
        <w:rPr>
          <w:color w:val="565656"/>
          <w:spacing w:val="-61"/>
        </w:rPr>
        <w:t> </w:t>
      </w:r>
      <w:r>
        <w:rPr>
          <w:color w:val="565656"/>
        </w:rPr>
        <w:t>time is a scarce commodity in classrooms—made more limited by anticipated closures and distance or hybrid learning models in the fall of</w:t>
      </w:r>
      <w:r>
        <w:rPr>
          <w:color w:val="565656"/>
          <w:spacing w:val="1"/>
        </w:rPr>
        <w:t> </w:t>
      </w:r>
      <w:r>
        <w:rPr>
          <w:color w:val="565656"/>
        </w:rPr>
        <w:t>2020—strategic instructional</w:t>
      </w:r>
      <w:r>
        <w:rPr>
          <w:color w:val="565656"/>
          <w:spacing w:val="-2"/>
        </w:rPr>
        <w:t> </w:t>
      </w:r>
      <w:r>
        <w:rPr>
          <w:color w:val="565656"/>
        </w:rPr>
        <w:t>choices</w:t>
      </w:r>
      <w:r>
        <w:rPr>
          <w:color w:val="565656"/>
          <w:spacing w:val="-3"/>
        </w:rPr>
        <w:t> </w:t>
      </w:r>
      <w:r>
        <w:rPr>
          <w:color w:val="565656"/>
        </w:rPr>
        <w:t>about</w:t>
      </w:r>
      <w:r>
        <w:rPr>
          <w:color w:val="565656"/>
          <w:spacing w:val="-2"/>
        </w:rPr>
        <w:t> </w:t>
      </w:r>
      <w:r>
        <w:rPr>
          <w:color w:val="565656"/>
        </w:rPr>
        <w:t>which</w:t>
      </w:r>
      <w:r>
        <w:rPr>
          <w:color w:val="565656"/>
          <w:spacing w:val="-1"/>
        </w:rPr>
        <w:t> </w:t>
      </w:r>
      <w:r>
        <w:rPr>
          <w:color w:val="565656"/>
        </w:rPr>
        <w:t>content</w:t>
      </w:r>
      <w:r>
        <w:rPr>
          <w:color w:val="565656"/>
          <w:spacing w:val="-2"/>
        </w:rPr>
        <w:t> </w:t>
      </w:r>
      <w:r>
        <w:rPr>
          <w:color w:val="565656"/>
        </w:rPr>
        <w:t>to prioritize,</w:t>
      </w:r>
      <w:r>
        <w:rPr>
          <w:color w:val="565656"/>
          <w:spacing w:val="-1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what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how to</w:t>
      </w:r>
      <w:r>
        <w:rPr>
          <w:color w:val="565656"/>
          <w:spacing w:val="-2"/>
        </w:rPr>
        <w:t> </w:t>
      </w:r>
      <w:r>
        <w:rPr>
          <w:color w:val="565656"/>
        </w:rPr>
        <w:t>assess,</w:t>
      </w:r>
      <w:r>
        <w:rPr>
          <w:color w:val="565656"/>
          <w:spacing w:val="-3"/>
        </w:rPr>
        <w:t> </w:t>
      </w:r>
      <w:r>
        <w:rPr>
          <w:color w:val="565656"/>
        </w:rPr>
        <w:t>must be</w:t>
      </w:r>
      <w:r>
        <w:rPr>
          <w:color w:val="565656"/>
          <w:spacing w:val="-3"/>
        </w:rPr>
        <w:t> </w:t>
      </w:r>
      <w:r>
        <w:rPr>
          <w:color w:val="565656"/>
        </w:rPr>
        <w:t>made.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76" w:lineRule="auto"/>
        <w:ind w:left="357" w:right="1174"/>
      </w:pPr>
      <w:r>
        <w:rPr>
          <w:color w:val="565656"/>
        </w:rPr>
        <w:t>This guidance names the content that should be of focus for all students, recognizing that intentional instructional choices will be essential</w:t>
      </w:r>
      <w:r>
        <w:rPr>
          <w:color w:val="565656"/>
          <w:spacing w:val="-61"/>
        </w:rPr>
        <w:t> </w:t>
      </w:r>
      <w:r>
        <w:rPr>
          <w:color w:val="565656"/>
        </w:rPr>
        <w:t>for supporting all students to mastery, and that this is especially true for students with specialized learning needs. This document does not</w:t>
      </w:r>
      <w:r>
        <w:rPr>
          <w:color w:val="565656"/>
          <w:spacing w:val="-61"/>
        </w:rPr>
        <w:t> </w:t>
      </w:r>
      <w:r>
        <w:rPr>
          <w:color w:val="565656"/>
        </w:rPr>
        <w:t>address the many considerations of instruction, but recognizes that it is critical for those using the guidance and supporting English</w:t>
      </w:r>
      <w:r>
        <w:rPr>
          <w:color w:val="565656"/>
          <w:spacing w:val="1"/>
        </w:rPr>
        <w:t> </w:t>
      </w:r>
      <w:r>
        <w:rPr>
          <w:color w:val="565656"/>
        </w:rPr>
        <w:t>learners to ensure that students have the instructional supports and scaffolds that supplement, and do not supplant, core instruction and</w:t>
      </w:r>
      <w:r>
        <w:rPr>
          <w:color w:val="565656"/>
          <w:spacing w:val="1"/>
        </w:rPr>
        <w:t> </w:t>
      </w:r>
      <w:r>
        <w:rPr>
          <w:color w:val="565656"/>
        </w:rPr>
        <w:t>thereby ensure students’ access to grade-level content. As emphasized by the Council of the Great City Schools in </w:t>
      </w:r>
      <w:r>
        <w:rPr>
          <w:i/>
          <w:color w:val="565656"/>
        </w:rPr>
        <w:t>Addressing Unfinished</w:t>
      </w:r>
      <w:r>
        <w:rPr>
          <w:i/>
          <w:color w:val="565656"/>
          <w:spacing w:val="1"/>
        </w:rPr>
        <w:t> </w:t>
      </w:r>
      <w:r>
        <w:rPr>
          <w:i/>
          <w:color w:val="565656"/>
        </w:rPr>
        <w:t>Learning After COVID-19 School Closures</w:t>
      </w:r>
      <w:r>
        <w:rPr>
          <w:color w:val="565656"/>
        </w:rPr>
        <w:t>, "Teachers should therefore resist the inclination to ‘water down’ instruction and assignments for</w:t>
      </w:r>
      <w:r>
        <w:rPr>
          <w:color w:val="565656"/>
          <w:spacing w:val="-61"/>
        </w:rPr>
        <w:t> </w:t>
      </w:r>
      <w:r>
        <w:rPr>
          <w:color w:val="565656"/>
        </w:rPr>
        <w:t>ELL students—and other students with specialized learning needs. These students require the same challenging work and cognitive</w:t>
      </w:r>
      <w:r>
        <w:rPr>
          <w:color w:val="565656"/>
          <w:spacing w:val="1"/>
        </w:rPr>
        <w:t> </w:t>
      </w:r>
      <w:r>
        <w:rPr>
          <w:color w:val="565656"/>
        </w:rPr>
        <w:t>demands</w:t>
      </w:r>
      <w:r>
        <w:rPr>
          <w:color w:val="565656"/>
          <w:spacing w:val="-3"/>
        </w:rPr>
        <w:t> </w:t>
      </w:r>
      <w:r>
        <w:rPr>
          <w:color w:val="565656"/>
        </w:rPr>
        <w:t>as</w:t>
      </w:r>
      <w:r>
        <w:rPr>
          <w:color w:val="565656"/>
          <w:spacing w:val="-1"/>
        </w:rPr>
        <w:t> </w:t>
      </w:r>
      <w:r>
        <w:rPr>
          <w:color w:val="565656"/>
        </w:rPr>
        <w:t>their</w:t>
      </w:r>
      <w:r>
        <w:rPr>
          <w:color w:val="565656"/>
          <w:spacing w:val="-2"/>
        </w:rPr>
        <w:t> </w:t>
      </w:r>
      <w:r>
        <w:rPr>
          <w:color w:val="565656"/>
        </w:rPr>
        <w:t>peers</w:t>
      </w:r>
      <w:r>
        <w:rPr>
          <w:color w:val="565656"/>
          <w:spacing w:val="-2"/>
        </w:rPr>
        <w:t> </w:t>
      </w:r>
      <w:r>
        <w:rPr>
          <w:color w:val="565656"/>
        </w:rPr>
        <w:t>in</w:t>
      </w:r>
      <w:r>
        <w:rPr>
          <w:color w:val="565656"/>
          <w:spacing w:val="-3"/>
        </w:rPr>
        <w:t> </w:t>
      </w:r>
      <w:r>
        <w:rPr>
          <w:color w:val="565656"/>
        </w:rPr>
        <w:t>order</w:t>
      </w:r>
      <w:r>
        <w:rPr>
          <w:color w:val="565656"/>
          <w:spacing w:val="-1"/>
        </w:rPr>
        <w:t> </w:t>
      </w:r>
      <w:r>
        <w:rPr>
          <w:color w:val="565656"/>
        </w:rPr>
        <w:t>to</w:t>
      </w:r>
      <w:r>
        <w:rPr>
          <w:color w:val="565656"/>
          <w:spacing w:val="-2"/>
        </w:rPr>
        <w:t> </w:t>
      </w:r>
      <w:r>
        <w:rPr>
          <w:color w:val="565656"/>
        </w:rPr>
        <w:t>develop</w:t>
      </w:r>
      <w:r>
        <w:rPr>
          <w:color w:val="565656"/>
          <w:spacing w:val="-4"/>
        </w:rPr>
        <w:t> </w:t>
      </w:r>
      <w:r>
        <w:rPr>
          <w:color w:val="565656"/>
        </w:rPr>
        <w:t>academic</w:t>
      </w:r>
      <w:r>
        <w:rPr>
          <w:color w:val="565656"/>
          <w:spacing w:val="-3"/>
        </w:rPr>
        <w:t> </w:t>
      </w:r>
      <w:r>
        <w:rPr>
          <w:color w:val="565656"/>
        </w:rPr>
        <w:t>skills</w:t>
      </w:r>
      <w:r>
        <w:rPr>
          <w:color w:val="565656"/>
          <w:spacing w:val="-4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grow as</w:t>
      </w:r>
      <w:r>
        <w:rPr>
          <w:color w:val="565656"/>
          <w:spacing w:val="-2"/>
        </w:rPr>
        <w:t> </w:t>
      </w:r>
      <w:r>
        <w:rPr>
          <w:color w:val="565656"/>
        </w:rPr>
        <w:t>scholars."</w:t>
      </w:r>
      <w:r>
        <w:rPr>
          <w:color w:val="565656"/>
          <w:position w:val="8"/>
          <w:sz w:val="10"/>
        </w:rPr>
        <w:t>1</w:t>
      </w:r>
      <w:r>
        <w:rPr>
          <w:color w:val="565656"/>
          <w:spacing w:val="30"/>
          <w:position w:val="8"/>
          <w:sz w:val="10"/>
        </w:rPr>
        <w:t> </w:t>
      </w:r>
      <w:r>
        <w:rPr>
          <w:color w:val="565656"/>
        </w:rPr>
        <w:t>Note</w:t>
      </w:r>
      <w:r>
        <w:rPr>
          <w:color w:val="565656"/>
          <w:spacing w:val="-2"/>
        </w:rPr>
        <w:t> </w:t>
      </w:r>
      <w:r>
        <w:rPr>
          <w:color w:val="565656"/>
        </w:rPr>
        <w:t>that</w:t>
      </w:r>
      <w:r>
        <w:rPr>
          <w:color w:val="565656"/>
          <w:spacing w:val="-3"/>
        </w:rPr>
        <w:t> </w:t>
      </w:r>
      <w:r>
        <w:rPr>
          <w:color w:val="565656"/>
        </w:rPr>
        <w:t>for</w:t>
      </w:r>
      <w:r>
        <w:rPr>
          <w:color w:val="565656"/>
          <w:spacing w:val="-4"/>
        </w:rPr>
        <w:t> </w:t>
      </w:r>
      <w:r>
        <w:rPr>
          <w:color w:val="565656"/>
        </w:rPr>
        <w:t>English</w:t>
      </w:r>
      <w:r>
        <w:rPr>
          <w:color w:val="565656"/>
          <w:spacing w:val="-2"/>
        </w:rPr>
        <w:t> </w:t>
      </w:r>
      <w:r>
        <w:rPr>
          <w:color w:val="565656"/>
        </w:rPr>
        <w:t>learners,</w:t>
      </w:r>
      <w:r>
        <w:rPr>
          <w:color w:val="565656"/>
          <w:spacing w:val="-2"/>
        </w:rPr>
        <w:t> </w:t>
      </w:r>
      <w:r>
        <w:rPr>
          <w:color w:val="565656"/>
        </w:rPr>
        <w:t>language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5"/>
        </w:rPr>
        <w:t> </w:t>
      </w:r>
      <w:r>
        <w:rPr>
          <w:color w:val="565656"/>
        </w:rPr>
        <w:t>content</w:t>
      </w:r>
    </w:p>
    <w:p>
      <w:pPr>
        <w:pStyle w:val="BodyText"/>
        <w:spacing w:before="10"/>
        <w:rPr>
          <w:sz w:val="25"/>
        </w:rPr>
      </w:pPr>
      <w:r>
        <w:rPr/>
        <w:pict>
          <v:shape style="position:absolute;margin-left:54pt;margin-top:16.460829pt;width:144pt;height:.1pt;mso-position-horizontal-relative:page;mso-position-vertical-relative:paragraph;z-index:-15727104;mso-wrap-distance-left:0;mso-wrap-distance-right:0" id="docshape3" coordorigin="1080,329" coordsize="2880,0" path="m1080,329l3960,329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111"/>
        <w:ind w:left="357" w:right="0" w:firstLine="0"/>
        <w:jc w:val="left"/>
        <w:rPr>
          <w:sz w:val="16"/>
        </w:rPr>
      </w:pPr>
      <w:r>
        <w:rPr>
          <w:rFonts w:ascii="Arial"/>
          <w:sz w:val="16"/>
          <w:vertAlign w:val="superscript"/>
        </w:rPr>
        <w:t>1</w:t>
      </w:r>
      <w:r>
        <w:rPr>
          <w:rFonts w:ascii="Arial"/>
          <w:spacing w:val="-1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Council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of the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Great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City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Schools,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2020</w:t>
      </w:r>
    </w:p>
    <w:p>
      <w:pPr>
        <w:spacing w:after="0"/>
        <w:jc w:val="left"/>
        <w:rPr>
          <w:sz w:val="16"/>
        </w:rPr>
        <w:sectPr>
          <w:headerReference w:type="default" r:id="rId10"/>
          <w:footerReference w:type="default" r:id="rId11"/>
          <w:pgSz w:w="15840" w:h="12240" w:orient="landscape"/>
          <w:pgMar w:header="366" w:footer="940" w:top="1140" w:bottom="1140" w:left="720" w:right="0"/>
          <w:pgNumType w:start="4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76" w:lineRule="auto" w:before="99"/>
        <w:ind w:left="357" w:right="1111"/>
        <w:rPr>
          <w:sz w:val="12"/>
        </w:rPr>
      </w:pPr>
      <w:r>
        <w:rPr>
          <w:color w:val="565656"/>
        </w:rPr>
        <w:t>development are simultaneous and should be considered in context of math and literacy instruction. For more specific guidance about</w:t>
      </w:r>
      <w:r>
        <w:rPr>
          <w:color w:val="565656"/>
          <w:spacing w:val="1"/>
        </w:rPr>
        <w:t> </w:t>
      </w:r>
      <w:r>
        <w:rPr>
          <w:color w:val="565656"/>
        </w:rPr>
        <w:t>adjusting curricular content to meet the needs of English learners, please see the resources created by the English Learner Success Forum</w:t>
      </w:r>
      <w:r>
        <w:rPr>
          <w:color w:val="565656"/>
          <w:spacing w:val="1"/>
        </w:rPr>
        <w:t> </w:t>
      </w:r>
      <w:r>
        <w:rPr>
          <w:color w:val="565656"/>
        </w:rPr>
        <w:t>including activities</w:t>
      </w:r>
      <w:r>
        <w:rPr>
          <w:color w:val="565656"/>
          <w:spacing w:val="3"/>
        </w:rPr>
        <w:t> </w:t>
      </w:r>
      <w:r>
        <w:rPr>
          <w:color w:val="565656"/>
        </w:rPr>
        <w:t>and</w:t>
      </w:r>
      <w:r>
        <w:rPr>
          <w:color w:val="565656"/>
          <w:spacing w:val="1"/>
        </w:rPr>
        <w:t> </w:t>
      </w:r>
      <w:r>
        <w:rPr>
          <w:color w:val="565656"/>
        </w:rPr>
        <w:t>scaffolds that can</w:t>
      </w:r>
      <w:r>
        <w:rPr>
          <w:color w:val="565656"/>
          <w:spacing w:val="3"/>
        </w:rPr>
        <w:t> </w:t>
      </w:r>
      <w:r>
        <w:rPr>
          <w:color w:val="565656"/>
        </w:rPr>
        <w:t>be</w:t>
      </w:r>
      <w:r>
        <w:rPr>
          <w:color w:val="565656"/>
          <w:spacing w:val="1"/>
        </w:rPr>
        <w:t> </w:t>
      </w:r>
      <w:r>
        <w:rPr>
          <w:color w:val="565656"/>
        </w:rPr>
        <w:t>strategically</w:t>
      </w:r>
      <w:r>
        <w:rPr>
          <w:color w:val="565656"/>
          <w:spacing w:val="2"/>
        </w:rPr>
        <w:t> </w:t>
      </w:r>
      <w:r>
        <w:rPr>
          <w:color w:val="565656"/>
        </w:rPr>
        <w:t>built</w:t>
      </w:r>
      <w:r>
        <w:rPr>
          <w:color w:val="565656"/>
          <w:spacing w:val="1"/>
        </w:rPr>
        <w:t> </w:t>
      </w:r>
      <w:r>
        <w:rPr>
          <w:color w:val="565656"/>
        </w:rPr>
        <w:t>into</w:t>
      </w:r>
      <w:r>
        <w:rPr>
          <w:color w:val="565656"/>
          <w:spacing w:val="3"/>
        </w:rPr>
        <w:t> </w:t>
      </w:r>
      <w:r>
        <w:rPr>
          <w:color w:val="565656"/>
        </w:rPr>
        <w:t>lessons and</w:t>
      </w:r>
      <w:r>
        <w:rPr>
          <w:color w:val="565656"/>
          <w:spacing w:val="-1"/>
        </w:rPr>
        <w:t> </w:t>
      </w:r>
      <w:r>
        <w:rPr>
          <w:color w:val="565656"/>
        </w:rPr>
        <w:t>units to</w:t>
      </w:r>
      <w:r>
        <w:rPr>
          <w:color w:val="565656"/>
          <w:spacing w:val="3"/>
        </w:rPr>
        <w:t> </w:t>
      </w:r>
      <w:r>
        <w:rPr>
          <w:color w:val="565656"/>
        </w:rPr>
        <w:t>deepen</w:t>
      </w:r>
      <w:r>
        <w:rPr>
          <w:color w:val="565656"/>
          <w:spacing w:val="1"/>
        </w:rPr>
        <w:t> </w:t>
      </w:r>
      <w:r>
        <w:rPr>
          <w:color w:val="565656"/>
        </w:rPr>
        <w:t>and accelerate</w:t>
      </w:r>
      <w:r>
        <w:rPr>
          <w:color w:val="565656"/>
          <w:spacing w:val="-1"/>
        </w:rPr>
        <w:t> </w:t>
      </w:r>
      <w:r>
        <w:rPr>
          <w:color w:val="565656"/>
        </w:rPr>
        <w:t>English</w:t>
      </w:r>
      <w:r>
        <w:rPr>
          <w:color w:val="565656"/>
          <w:spacing w:val="2"/>
        </w:rPr>
        <w:t> </w:t>
      </w:r>
      <w:r>
        <w:rPr>
          <w:color w:val="565656"/>
        </w:rPr>
        <w:t>learners’</w:t>
      </w:r>
      <w:r>
        <w:rPr>
          <w:color w:val="565656"/>
          <w:spacing w:val="-1"/>
        </w:rPr>
        <w:t> </w:t>
      </w:r>
      <w:r>
        <w:rPr>
          <w:color w:val="565656"/>
        </w:rPr>
        <w:t>content</w:t>
      </w:r>
      <w:r>
        <w:rPr>
          <w:color w:val="565656"/>
          <w:spacing w:val="1"/>
        </w:rPr>
        <w:t> </w:t>
      </w:r>
      <w:r>
        <w:rPr>
          <w:color w:val="565656"/>
        </w:rPr>
        <w:t>area learning in mathematics and ELA/literacy.</w:t>
      </w:r>
      <w:r>
        <w:rPr>
          <w:color w:val="565656"/>
          <w:position w:val="8"/>
          <w:sz w:val="10"/>
        </w:rPr>
        <w:t>2 </w:t>
      </w:r>
      <w:r>
        <w:rPr>
          <w:color w:val="565656"/>
        </w:rPr>
        <w:t>Please also see the frameworks from the Council of the Great City Schools for Re-envisioning</w:t>
      </w:r>
      <w:r>
        <w:rPr>
          <w:color w:val="565656"/>
          <w:spacing w:val="-61"/>
        </w:rPr>
        <w:t> </w:t>
      </w:r>
      <w:r>
        <w:rPr>
          <w:color w:val="565656"/>
        </w:rPr>
        <w:t>Mathematics Instruction and Re-envisioning English Language Arts and English Language Development for detailed curricular and</w:t>
      </w:r>
      <w:r>
        <w:rPr>
          <w:color w:val="565656"/>
          <w:spacing w:val="1"/>
        </w:rPr>
        <w:t> </w:t>
      </w:r>
      <w:r>
        <w:rPr>
          <w:color w:val="565656"/>
        </w:rPr>
        <w:t>instructional</w:t>
      </w:r>
      <w:r>
        <w:rPr>
          <w:color w:val="565656"/>
          <w:spacing w:val="-2"/>
        </w:rPr>
        <w:t> </w:t>
      </w:r>
      <w:r>
        <w:rPr>
          <w:color w:val="565656"/>
        </w:rPr>
        <w:t>guidance</w:t>
      </w:r>
      <w:r>
        <w:rPr>
          <w:color w:val="565656"/>
          <w:spacing w:val="-2"/>
        </w:rPr>
        <w:t> </w:t>
      </w:r>
      <w:r>
        <w:rPr>
          <w:color w:val="565656"/>
        </w:rPr>
        <w:t>for</w:t>
      </w:r>
      <w:r>
        <w:rPr>
          <w:color w:val="565656"/>
          <w:spacing w:val="-1"/>
        </w:rPr>
        <w:t> </w:t>
      </w:r>
      <w:r>
        <w:rPr>
          <w:color w:val="565656"/>
        </w:rPr>
        <w:t>English</w:t>
      </w:r>
      <w:r>
        <w:rPr>
          <w:color w:val="565656"/>
          <w:spacing w:val="-3"/>
        </w:rPr>
        <w:t> </w:t>
      </w:r>
      <w:r>
        <w:rPr>
          <w:color w:val="565656"/>
        </w:rPr>
        <w:t>learners.</w:t>
      </w:r>
      <w:r>
        <w:rPr>
          <w:color w:val="565656"/>
          <w:position w:val="7"/>
          <w:sz w:val="12"/>
        </w:rPr>
        <w:t>3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before="1"/>
        <w:ind w:left="357"/>
        <w:rPr>
          <w:b/>
        </w:rPr>
      </w:pPr>
      <w:r>
        <w:rPr>
          <w:b/>
          <w:color w:val="565656"/>
        </w:rPr>
        <w:t>How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should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assessment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be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considered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in</w:t>
      </w:r>
      <w:r>
        <w:rPr>
          <w:b/>
          <w:color w:val="565656"/>
          <w:spacing w:val="2"/>
        </w:rPr>
        <w:t> </w:t>
      </w:r>
      <w:r>
        <w:rPr>
          <w:b/>
          <w:color w:val="565656"/>
        </w:rPr>
        <w:t>light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of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this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instructional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guidance?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244" w:lineRule="auto"/>
        <w:ind w:left="357" w:right="1136"/>
      </w:pPr>
      <w:r>
        <w:rPr>
          <w:color w:val="565656"/>
        </w:rPr>
        <w:t>Uncovering</w:t>
      </w:r>
      <w:r>
        <w:rPr>
          <w:color w:val="565656"/>
          <w:spacing w:val="-4"/>
        </w:rPr>
        <w:t> </w:t>
      </w:r>
      <w:r>
        <w:rPr>
          <w:color w:val="565656"/>
        </w:rPr>
        <w:t>and</w:t>
      </w:r>
      <w:r>
        <w:rPr>
          <w:color w:val="565656"/>
          <w:spacing w:val="-5"/>
        </w:rPr>
        <w:t> </w:t>
      </w:r>
      <w:r>
        <w:rPr>
          <w:color w:val="565656"/>
        </w:rPr>
        <w:t>addressing</w:t>
      </w:r>
      <w:r>
        <w:rPr>
          <w:color w:val="565656"/>
          <w:spacing w:val="-3"/>
        </w:rPr>
        <w:t> </w:t>
      </w:r>
      <w:r>
        <w:rPr>
          <w:color w:val="565656"/>
        </w:rPr>
        <w:t>unfinished</w:t>
      </w:r>
      <w:r>
        <w:rPr>
          <w:color w:val="565656"/>
          <w:spacing w:val="-5"/>
        </w:rPr>
        <w:t> </w:t>
      </w:r>
      <w:r>
        <w:rPr>
          <w:color w:val="565656"/>
        </w:rPr>
        <w:t>learning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-4"/>
        </w:rPr>
        <w:t> </w:t>
      </w:r>
      <w:r>
        <w:rPr>
          <w:color w:val="565656"/>
        </w:rPr>
        <w:t>context</w:t>
      </w:r>
      <w:r>
        <w:rPr>
          <w:color w:val="565656"/>
          <w:spacing w:val="-4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grade-level</w:t>
      </w:r>
      <w:r>
        <w:rPr>
          <w:color w:val="565656"/>
          <w:spacing w:val="-4"/>
        </w:rPr>
        <w:t> </w:t>
      </w:r>
      <w:r>
        <w:rPr>
          <w:color w:val="565656"/>
        </w:rPr>
        <w:t>work</w:t>
      </w:r>
      <w:r>
        <w:rPr>
          <w:color w:val="565656"/>
          <w:spacing w:val="-1"/>
        </w:rPr>
        <w:t> </w:t>
      </w:r>
      <w:r>
        <w:rPr>
          <w:color w:val="565656"/>
        </w:rPr>
        <w:t>will</w:t>
      </w:r>
      <w:r>
        <w:rPr>
          <w:color w:val="565656"/>
          <w:spacing w:val="-3"/>
        </w:rPr>
        <w:t> </w:t>
      </w:r>
      <w:r>
        <w:rPr>
          <w:color w:val="565656"/>
        </w:rPr>
        <w:t>require</w:t>
      </w:r>
      <w:r>
        <w:rPr>
          <w:color w:val="565656"/>
          <w:spacing w:val="-5"/>
        </w:rPr>
        <w:t> </w:t>
      </w:r>
      <w:r>
        <w:rPr>
          <w:color w:val="565656"/>
        </w:rPr>
        <w:t>teachers</w:t>
      </w:r>
      <w:r>
        <w:rPr>
          <w:color w:val="565656"/>
          <w:spacing w:val="-3"/>
        </w:rPr>
        <w:t> </w:t>
      </w:r>
      <w:r>
        <w:rPr>
          <w:color w:val="565656"/>
        </w:rPr>
        <w:t>to</w:t>
      </w:r>
      <w:r>
        <w:rPr>
          <w:color w:val="565656"/>
          <w:spacing w:val="-3"/>
        </w:rPr>
        <w:t> </w:t>
      </w:r>
      <w:r>
        <w:rPr>
          <w:color w:val="565656"/>
        </w:rPr>
        <w:t>know</w:t>
      </w:r>
      <w:r>
        <w:rPr>
          <w:color w:val="565656"/>
          <w:spacing w:val="-2"/>
        </w:rPr>
        <w:t> </w:t>
      </w:r>
      <w:r>
        <w:rPr>
          <w:color w:val="565656"/>
        </w:rPr>
        <w:t>what</w:t>
      </w:r>
      <w:r>
        <w:rPr>
          <w:color w:val="565656"/>
          <w:spacing w:val="-3"/>
        </w:rPr>
        <w:t> </w:t>
      </w:r>
      <w:r>
        <w:rPr>
          <w:color w:val="565656"/>
        </w:rPr>
        <w:t>students</w:t>
      </w:r>
      <w:r>
        <w:rPr>
          <w:color w:val="565656"/>
          <w:spacing w:val="-5"/>
        </w:rPr>
        <w:t> </w:t>
      </w:r>
      <w:r>
        <w:rPr>
          <w:color w:val="565656"/>
        </w:rPr>
        <w:t>know</w:t>
      </w:r>
      <w:r>
        <w:rPr>
          <w:color w:val="565656"/>
          <w:spacing w:val="-3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can</w:t>
      </w:r>
      <w:r>
        <w:rPr>
          <w:color w:val="565656"/>
          <w:spacing w:val="1"/>
        </w:rPr>
        <w:t> </w:t>
      </w:r>
      <w:r>
        <w:rPr>
          <w:color w:val="565656"/>
        </w:rPr>
        <w:t>do throughout the school year. This document is not intended to serve as a guide for development of assessment products. However, the</w:t>
      </w:r>
      <w:r>
        <w:rPr>
          <w:color w:val="565656"/>
          <w:spacing w:val="1"/>
        </w:rPr>
        <w:t> </w:t>
      </w:r>
      <w:r>
        <w:rPr>
          <w:color w:val="565656"/>
        </w:rPr>
        <w:t>instructional</w:t>
      </w:r>
      <w:r>
        <w:rPr>
          <w:color w:val="565656"/>
          <w:spacing w:val="-3"/>
        </w:rPr>
        <w:t> </w:t>
      </w:r>
      <w:r>
        <w:rPr>
          <w:color w:val="565656"/>
        </w:rPr>
        <w:t>guidance</w:t>
      </w:r>
      <w:r>
        <w:rPr>
          <w:color w:val="565656"/>
          <w:spacing w:val="-3"/>
        </w:rPr>
        <w:t> </w:t>
      </w:r>
      <w:r>
        <w:rPr>
          <w:color w:val="565656"/>
        </w:rPr>
        <w:t>has</w:t>
      </w:r>
      <w:r>
        <w:rPr>
          <w:color w:val="565656"/>
          <w:spacing w:val="-3"/>
        </w:rPr>
        <w:t> </w:t>
      </w:r>
      <w:r>
        <w:rPr>
          <w:color w:val="565656"/>
        </w:rPr>
        <w:t>implications</w:t>
      </w:r>
      <w:r>
        <w:rPr>
          <w:color w:val="565656"/>
          <w:spacing w:val="-4"/>
        </w:rPr>
        <w:t> </w:t>
      </w:r>
      <w:r>
        <w:rPr>
          <w:color w:val="565656"/>
        </w:rPr>
        <w:t>for</w:t>
      </w:r>
      <w:r>
        <w:rPr>
          <w:color w:val="565656"/>
          <w:spacing w:val="-2"/>
        </w:rPr>
        <w:t> </w:t>
      </w:r>
      <w:r>
        <w:rPr>
          <w:color w:val="565656"/>
        </w:rPr>
        <w:t>assessment</w:t>
      </w:r>
      <w:r>
        <w:rPr>
          <w:color w:val="565656"/>
          <w:spacing w:val="-2"/>
        </w:rPr>
        <w:t> </w:t>
      </w:r>
      <w:r>
        <w:rPr>
          <w:color w:val="565656"/>
        </w:rPr>
        <w:t>in</w:t>
      </w:r>
      <w:r>
        <w:rPr>
          <w:color w:val="565656"/>
          <w:spacing w:val="1"/>
        </w:rPr>
        <w:t> </w:t>
      </w:r>
      <w:r>
        <w:rPr>
          <w:color w:val="565656"/>
        </w:rPr>
        <w:t>service</w:t>
      </w:r>
      <w:r>
        <w:rPr>
          <w:color w:val="565656"/>
          <w:spacing w:val="-4"/>
        </w:rPr>
        <w:t> </w:t>
      </w:r>
      <w:r>
        <w:rPr>
          <w:color w:val="565656"/>
        </w:rPr>
        <w:t>of</w:t>
      </w:r>
      <w:r>
        <w:rPr>
          <w:color w:val="565656"/>
          <w:spacing w:val="1"/>
        </w:rPr>
        <w:t> </w:t>
      </w:r>
      <w:r>
        <w:rPr>
          <w:color w:val="565656"/>
        </w:rPr>
        <w:t>equitable</w:t>
      </w:r>
      <w:r>
        <w:rPr>
          <w:color w:val="565656"/>
          <w:spacing w:val="-3"/>
        </w:rPr>
        <w:t> </w:t>
      </w:r>
      <w:r>
        <w:rPr>
          <w:color w:val="565656"/>
        </w:rPr>
        <w:t>grade-level</w:t>
      </w:r>
      <w:r>
        <w:rPr>
          <w:color w:val="565656"/>
          <w:spacing w:val="-4"/>
        </w:rPr>
        <w:t> </w:t>
      </w:r>
      <w:r>
        <w:rPr>
          <w:color w:val="565656"/>
        </w:rPr>
        <w:t>instruction.</w:t>
      </w:r>
      <w:r>
        <w:rPr>
          <w:color w:val="565656"/>
          <w:spacing w:val="-3"/>
        </w:rPr>
        <w:t> </w:t>
      </w:r>
      <w:r>
        <w:rPr>
          <w:color w:val="565656"/>
        </w:rPr>
        <w:t>Assessment</w:t>
      </w:r>
      <w:r>
        <w:rPr>
          <w:color w:val="565656"/>
          <w:spacing w:val="-2"/>
        </w:rPr>
        <w:t> </w:t>
      </w:r>
      <w:r>
        <w:rPr>
          <w:color w:val="565656"/>
        </w:rPr>
        <w:t>should: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081" w:val="left" w:leader="none"/>
        </w:tabs>
        <w:spacing w:line="240" w:lineRule="auto" w:before="0" w:after="0"/>
        <w:ind w:left="1080" w:right="0" w:hanging="364"/>
        <w:jc w:val="left"/>
        <w:rPr>
          <w:sz w:val="20"/>
        </w:rPr>
      </w:pPr>
      <w:r>
        <w:rPr>
          <w:color w:val="565656"/>
          <w:w w:val="95"/>
          <w:sz w:val="20"/>
        </w:rPr>
        <w:t>Be</w:t>
      </w:r>
      <w:r>
        <w:rPr>
          <w:color w:val="565656"/>
          <w:spacing w:val="24"/>
          <w:w w:val="95"/>
          <w:sz w:val="20"/>
        </w:rPr>
        <w:t> </w:t>
      </w:r>
      <w:r>
        <w:rPr>
          <w:color w:val="565656"/>
          <w:w w:val="95"/>
          <w:sz w:val="20"/>
        </w:rPr>
        <w:t>used</w:t>
      </w:r>
      <w:r>
        <w:rPr>
          <w:color w:val="565656"/>
          <w:spacing w:val="24"/>
          <w:w w:val="95"/>
          <w:sz w:val="20"/>
        </w:rPr>
        <w:t> </w:t>
      </w:r>
      <w:r>
        <w:rPr>
          <w:color w:val="565656"/>
          <w:w w:val="95"/>
          <w:sz w:val="20"/>
        </w:rPr>
        <w:t>to</w:t>
      </w:r>
      <w:r>
        <w:rPr>
          <w:color w:val="565656"/>
          <w:spacing w:val="25"/>
          <w:w w:val="95"/>
          <w:sz w:val="20"/>
        </w:rPr>
        <w:t> </w:t>
      </w:r>
      <w:r>
        <w:rPr>
          <w:color w:val="565656"/>
          <w:w w:val="95"/>
          <w:sz w:val="20"/>
        </w:rPr>
        <w:t>determine</w:t>
      </w:r>
      <w:r>
        <w:rPr>
          <w:color w:val="565656"/>
          <w:spacing w:val="27"/>
          <w:w w:val="95"/>
          <w:sz w:val="20"/>
        </w:rPr>
        <w:t> </w:t>
      </w:r>
      <w:r>
        <w:rPr>
          <w:i/>
          <w:color w:val="565656"/>
          <w:w w:val="95"/>
          <w:sz w:val="20"/>
          <w:u w:val="single" w:color="565656"/>
        </w:rPr>
        <w:t>how</w:t>
      </w:r>
      <w:r>
        <w:rPr>
          <w:i/>
          <w:color w:val="565656"/>
          <w:spacing w:val="25"/>
          <w:w w:val="95"/>
          <w:sz w:val="20"/>
        </w:rPr>
        <w:t> </w:t>
      </w:r>
      <w:r>
        <w:rPr>
          <w:color w:val="565656"/>
          <w:w w:val="95"/>
          <w:sz w:val="20"/>
        </w:rPr>
        <w:t>to</w:t>
      </w:r>
      <w:r>
        <w:rPr>
          <w:color w:val="565656"/>
          <w:spacing w:val="29"/>
          <w:w w:val="95"/>
          <w:sz w:val="20"/>
        </w:rPr>
        <w:t> </w:t>
      </w:r>
      <w:r>
        <w:rPr>
          <w:color w:val="565656"/>
          <w:w w:val="95"/>
          <w:sz w:val="20"/>
        </w:rPr>
        <w:t>bring</w:t>
      </w:r>
      <w:r>
        <w:rPr>
          <w:color w:val="565656"/>
          <w:spacing w:val="25"/>
          <w:w w:val="95"/>
          <w:sz w:val="20"/>
        </w:rPr>
        <w:t> </w:t>
      </w:r>
      <w:r>
        <w:rPr>
          <w:color w:val="565656"/>
          <w:w w:val="95"/>
          <w:sz w:val="20"/>
        </w:rPr>
        <w:t>students</w:t>
      </w:r>
      <w:r>
        <w:rPr>
          <w:color w:val="565656"/>
          <w:spacing w:val="24"/>
          <w:w w:val="95"/>
          <w:sz w:val="20"/>
        </w:rPr>
        <w:t> </w:t>
      </w:r>
      <w:r>
        <w:rPr>
          <w:color w:val="565656"/>
          <w:w w:val="95"/>
          <w:sz w:val="20"/>
        </w:rPr>
        <w:t>into</w:t>
      </w:r>
      <w:r>
        <w:rPr>
          <w:color w:val="565656"/>
          <w:spacing w:val="28"/>
          <w:w w:val="95"/>
          <w:sz w:val="20"/>
        </w:rPr>
        <w:t> </w:t>
      </w:r>
      <w:r>
        <w:rPr>
          <w:color w:val="565656"/>
          <w:w w:val="95"/>
          <w:sz w:val="20"/>
        </w:rPr>
        <w:t>grade-level</w:t>
      </w:r>
      <w:r>
        <w:rPr>
          <w:color w:val="565656"/>
          <w:spacing w:val="29"/>
          <w:w w:val="95"/>
          <w:sz w:val="20"/>
        </w:rPr>
        <w:t> </w:t>
      </w:r>
      <w:r>
        <w:rPr>
          <w:color w:val="565656"/>
          <w:w w:val="95"/>
          <w:sz w:val="20"/>
        </w:rPr>
        <w:t>instruction,</w:t>
      </w:r>
      <w:r>
        <w:rPr>
          <w:color w:val="565656"/>
          <w:spacing w:val="28"/>
          <w:w w:val="95"/>
          <w:sz w:val="20"/>
        </w:rPr>
        <w:t> </w:t>
      </w:r>
      <w:r>
        <w:rPr>
          <w:color w:val="565656"/>
          <w:w w:val="95"/>
          <w:sz w:val="20"/>
        </w:rPr>
        <w:t>not</w:t>
      </w:r>
      <w:r>
        <w:rPr>
          <w:color w:val="565656"/>
          <w:spacing w:val="25"/>
          <w:w w:val="95"/>
          <w:sz w:val="20"/>
        </w:rPr>
        <w:t> </w:t>
      </w:r>
      <w:r>
        <w:rPr>
          <w:color w:val="565656"/>
          <w:w w:val="95"/>
          <w:sz w:val="20"/>
        </w:rPr>
        <w:t>whether</w:t>
      </w:r>
      <w:r>
        <w:rPr>
          <w:color w:val="565656"/>
          <w:spacing w:val="26"/>
          <w:w w:val="95"/>
          <w:sz w:val="20"/>
        </w:rPr>
        <w:t> </w:t>
      </w:r>
      <w:r>
        <w:rPr>
          <w:color w:val="565656"/>
          <w:w w:val="95"/>
          <w:sz w:val="20"/>
        </w:rPr>
        <w:t>to</w:t>
      </w:r>
      <w:r>
        <w:rPr>
          <w:color w:val="565656"/>
          <w:spacing w:val="28"/>
          <w:w w:val="95"/>
          <w:sz w:val="20"/>
        </w:rPr>
        <w:t> </w:t>
      </w:r>
      <w:r>
        <w:rPr>
          <w:color w:val="565656"/>
          <w:w w:val="95"/>
          <w:sz w:val="20"/>
        </w:rPr>
        <w:t>bring</w:t>
      </w:r>
      <w:r>
        <w:rPr>
          <w:color w:val="565656"/>
          <w:spacing w:val="25"/>
          <w:w w:val="95"/>
          <w:sz w:val="20"/>
        </w:rPr>
        <w:t> </w:t>
      </w:r>
      <w:r>
        <w:rPr>
          <w:color w:val="565656"/>
          <w:w w:val="95"/>
          <w:sz w:val="20"/>
        </w:rPr>
        <w:t>them</w:t>
      </w:r>
      <w:r>
        <w:rPr>
          <w:color w:val="565656"/>
          <w:spacing w:val="26"/>
          <w:w w:val="95"/>
          <w:sz w:val="20"/>
        </w:rPr>
        <w:t> </w:t>
      </w:r>
      <w:r>
        <w:rPr>
          <w:color w:val="565656"/>
          <w:w w:val="95"/>
          <w:sz w:val="20"/>
        </w:rPr>
        <w:t>into</w:t>
      </w:r>
      <w:r>
        <w:rPr>
          <w:color w:val="565656"/>
          <w:spacing w:val="6"/>
          <w:w w:val="95"/>
          <w:sz w:val="20"/>
        </w:rPr>
        <w:t> </w:t>
      </w:r>
      <w:r>
        <w:rPr>
          <w:color w:val="565656"/>
          <w:w w:val="95"/>
          <w:sz w:val="20"/>
        </w:rPr>
        <w:t>it.</w:t>
      </w:r>
    </w:p>
    <w:p>
      <w:pPr>
        <w:pStyle w:val="BodyText"/>
        <w:spacing w:before="6"/>
        <w:rPr>
          <w:sz w:val="12"/>
        </w:rPr>
      </w:pPr>
    </w:p>
    <w:p>
      <w:pPr>
        <w:pStyle w:val="ListParagraph"/>
        <w:numPr>
          <w:ilvl w:val="0"/>
          <w:numId w:val="2"/>
        </w:numPr>
        <w:tabs>
          <w:tab w:pos="1079" w:val="left" w:leader="none"/>
        </w:tabs>
        <w:spacing w:line="244" w:lineRule="auto" w:before="100" w:after="0"/>
        <w:ind w:left="1078" w:right="1291" w:hanging="361"/>
        <w:jc w:val="left"/>
        <w:rPr>
          <w:sz w:val="20"/>
        </w:rPr>
      </w:pPr>
      <w:r>
        <w:rPr>
          <w:color w:val="565656"/>
          <w:sz w:val="20"/>
        </w:rPr>
        <w:t>Center</w:t>
      </w:r>
      <w:r>
        <w:rPr>
          <w:color w:val="565656"/>
          <w:spacing w:val="-5"/>
          <w:sz w:val="20"/>
        </w:rPr>
        <w:t> </w:t>
      </w:r>
      <w:r>
        <w:rPr>
          <w:i/>
          <w:color w:val="565656"/>
          <w:sz w:val="20"/>
          <w:u w:val="single" w:color="565656"/>
        </w:rPr>
        <w:t>formative</w:t>
      </w:r>
      <w:r>
        <w:rPr>
          <w:i/>
          <w:color w:val="565656"/>
          <w:spacing w:val="-4"/>
          <w:sz w:val="20"/>
        </w:rPr>
        <w:t> </w:t>
      </w:r>
      <w:r>
        <w:rPr>
          <w:color w:val="565656"/>
          <w:sz w:val="20"/>
        </w:rPr>
        <w:t>practices.</w:t>
      </w:r>
      <w:r>
        <w:rPr>
          <w:color w:val="565656"/>
          <w:position w:val="7"/>
          <w:sz w:val="12"/>
        </w:rPr>
        <w:t>4</w:t>
      </w:r>
      <w:r>
        <w:rPr>
          <w:color w:val="565656"/>
          <w:spacing w:val="-2"/>
          <w:position w:val="7"/>
          <w:sz w:val="12"/>
        </w:rPr>
        <w:t> </w:t>
      </w:r>
      <w:r>
        <w:rPr>
          <w:color w:val="565656"/>
          <w:sz w:val="20"/>
        </w:rPr>
        <w:t>Leverage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such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sources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information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as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exit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tickets,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student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work,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and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student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discussions.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Use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these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sources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information to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inform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instructional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choices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in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connection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with high-quality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instructional</w:t>
      </w:r>
      <w:r>
        <w:rPr>
          <w:color w:val="565656"/>
          <w:spacing w:val="-12"/>
          <w:sz w:val="20"/>
        </w:rPr>
        <w:t> </w:t>
      </w:r>
      <w:r>
        <w:rPr>
          <w:color w:val="565656"/>
          <w:sz w:val="20"/>
        </w:rPr>
        <w:t>materials.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"/>
        </w:numPr>
        <w:tabs>
          <w:tab w:pos="1079" w:val="left" w:leader="none"/>
        </w:tabs>
        <w:spacing w:line="244" w:lineRule="auto" w:before="1" w:after="0"/>
        <w:ind w:left="1078" w:right="1932" w:hanging="361"/>
        <w:jc w:val="left"/>
        <w:rPr>
          <w:sz w:val="20"/>
        </w:rPr>
      </w:pPr>
      <w:r>
        <w:rPr>
          <w:color w:val="565656"/>
          <w:spacing w:val="-1"/>
          <w:sz w:val="20"/>
        </w:rPr>
        <w:t>Employ </w:t>
      </w:r>
      <w:r>
        <w:rPr>
          <w:i/>
          <w:color w:val="565656"/>
          <w:spacing w:val="-1"/>
          <w:sz w:val="20"/>
          <w:u w:val="single" w:color="565656"/>
        </w:rPr>
        <w:t>targeted</w:t>
      </w:r>
      <w:r>
        <w:rPr>
          <w:i/>
          <w:color w:val="565656"/>
          <w:spacing w:val="-1"/>
          <w:sz w:val="20"/>
        </w:rPr>
        <w:t> </w:t>
      </w:r>
      <w:r>
        <w:rPr>
          <w:color w:val="565656"/>
          <w:spacing w:val="-1"/>
          <w:sz w:val="20"/>
        </w:rPr>
        <w:t>checks for very specific subject and grade-level instructional </w:t>
      </w:r>
      <w:r>
        <w:rPr>
          <w:color w:val="565656"/>
          <w:sz w:val="20"/>
        </w:rPr>
        <w:t>purposes (specifically, phonics or math fluency</w:t>
      </w:r>
      <w:r>
        <w:rPr>
          <w:color w:val="565656"/>
          <w:spacing w:val="-61"/>
          <w:sz w:val="20"/>
        </w:rPr>
        <w:t> </w:t>
      </w:r>
      <w:r>
        <w:rPr>
          <w:color w:val="565656"/>
          <w:sz w:val="20"/>
        </w:rPr>
        <w:t>inventories,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checks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for</w:t>
      </w:r>
      <w:r>
        <w:rPr>
          <w:color w:val="565656"/>
          <w:spacing w:val="2"/>
          <w:sz w:val="20"/>
        </w:rPr>
        <w:t> </w:t>
      </w:r>
      <w:r>
        <w:rPr>
          <w:color w:val="565656"/>
          <w:sz w:val="20"/>
        </w:rPr>
        <w:t>reading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fluency).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357" w:right="1460"/>
      </w:pPr>
      <w:r>
        <w:rPr>
          <w:color w:val="565656"/>
        </w:rPr>
        <w:t>This approach is being proposed as a deliberate alternative to assessment choices that have the potential to serve as a gatekeeper to</w:t>
      </w:r>
      <w:r>
        <w:rPr>
          <w:color w:val="565656"/>
          <w:spacing w:val="1"/>
        </w:rPr>
        <w:t> </w:t>
      </w:r>
      <w:r>
        <w:rPr>
          <w:color w:val="565656"/>
        </w:rPr>
        <w:t>grade-level</w:t>
      </w:r>
      <w:r>
        <w:rPr>
          <w:color w:val="565656"/>
          <w:spacing w:val="-4"/>
        </w:rPr>
        <w:t> </w:t>
      </w:r>
      <w:r>
        <w:rPr>
          <w:color w:val="565656"/>
        </w:rPr>
        <w:t>content.</w:t>
      </w:r>
      <w:r>
        <w:rPr>
          <w:color w:val="565656"/>
          <w:spacing w:val="-5"/>
        </w:rPr>
        <w:t> </w:t>
      </w:r>
      <w:r>
        <w:rPr>
          <w:color w:val="565656"/>
        </w:rPr>
        <w:t>It</w:t>
      </w:r>
      <w:r>
        <w:rPr>
          <w:color w:val="565656"/>
          <w:spacing w:val="-6"/>
        </w:rPr>
        <w:t> </w:t>
      </w:r>
      <w:r>
        <w:rPr>
          <w:color w:val="565656"/>
        </w:rPr>
        <w:t>also</w:t>
      </w:r>
      <w:r>
        <w:rPr>
          <w:color w:val="565656"/>
          <w:spacing w:val="-5"/>
        </w:rPr>
        <w:t> </w:t>
      </w:r>
      <w:r>
        <w:rPr>
          <w:color w:val="565656"/>
        </w:rPr>
        <w:t>deliberately</w:t>
      </w:r>
      <w:r>
        <w:rPr>
          <w:color w:val="565656"/>
          <w:spacing w:val="-6"/>
        </w:rPr>
        <w:t> </w:t>
      </w:r>
      <w:r>
        <w:rPr>
          <w:color w:val="565656"/>
        </w:rPr>
        <w:t>recognizes</w:t>
      </w:r>
      <w:r>
        <w:rPr>
          <w:color w:val="565656"/>
          <w:spacing w:val="-5"/>
        </w:rPr>
        <w:t> </w:t>
      </w:r>
      <w:r>
        <w:rPr>
          <w:color w:val="565656"/>
        </w:rPr>
        <w:t>the</w:t>
      </w:r>
      <w:r>
        <w:rPr>
          <w:color w:val="565656"/>
          <w:spacing w:val="-6"/>
        </w:rPr>
        <w:t> </w:t>
      </w:r>
      <w:r>
        <w:rPr>
          <w:color w:val="565656"/>
        </w:rPr>
        <w:t>very</w:t>
      </w:r>
      <w:r>
        <w:rPr>
          <w:color w:val="565656"/>
          <w:spacing w:val="-5"/>
        </w:rPr>
        <w:t> </w:t>
      </w:r>
      <w:r>
        <w:rPr>
          <w:color w:val="565656"/>
        </w:rPr>
        <w:t>real</w:t>
      </w:r>
      <w:r>
        <w:rPr>
          <w:color w:val="565656"/>
          <w:spacing w:val="-2"/>
        </w:rPr>
        <w:t> </w:t>
      </w:r>
      <w:r>
        <w:rPr>
          <w:color w:val="565656"/>
        </w:rPr>
        <w:t>social-emotional</w:t>
      </w:r>
      <w:r>
        <w:rPr>
          <w:color w:val="565656"/>
          <w:spacing w:val="-5"/>
        </w:rPr>
        <w:t> </w:t>
      </w:r>
      <w:r>
        <w:rPr>
          <w:color w:val="565656"/>
        </w:rPr>
        <w:t>needs</w:t>
      </w:r>
      <w:r>
        <w:rPr>
          <w:color w:val="565656"/>
          <w:spacing w:val="-6"/>
        </w:rPr>
        <w:t> </w:t>
      </w:r>
      <w:r>
        <w:rPr>
          <w:color w:val="565656"/>
        </w:rPr>
        <w:t>of</w:t>
      </w:r>
      <w:r>
        <w:rPr>
          <w:color w:val="565656"/>
          <w:spacing w:val="-4"/>
        </w:rPr>
        <w:t> </w:t>
      </w:r>
      <w:r>
        <w:rPr>
          <w:color w:val="565656"/>
        </w:rPr>
        <w:t>students—particularly</w:t>
      </w:r>
      <w:r>
        <w:rPr>
          <w:color w:val="565656"/>
          <w:spacing w:val="-4"/>
        </w:rPr>
        <w:t> </w:t>
      </w:r>
      <w:r>
        <w:rPr>
          <w:color w:val="565656"/>
        </w:rPr>
        <w:t>students</w:t>
      </w:r>
      <w:r>
        <w:rPr>
          <w:color w:val="565656"/>
          <w:spacing w:val="-3"/>
        </w:rPr>
        <w:t> </w:t>
      </w:r>
      <w:r>
        <w:rPr>
          <w:color w:val="565656"/>
        </w:rPr>
        <w:t>who</w:t>
      </w:r>
      <w:r>
        <w:rPr>
          <w:color w:val="565656"/>
          <w:spacing w:val="-6"/>
        </w:rPr>
        <w:t> </w:t>
      </w:r>
      <w:r>
        <w:rPr>
          <w:color w:val="565656"/>
        </w:rPr>
        <w:t>have</w:t>
      </w:r>
      <w:r>
        <w:rPr>
          <w:color w:val="565656"/>
          <w:spacing w:val="-6"/>
        </w:rPr>
        <w:t> </w:t>
      </w:r>
      <w:r>
        <w:rPr>
          <w:color w:val="565656"/>
        </w:rPr>
        <w:t>been</w:t>
      </w:r>
      <w:r>
        <w:rPr>
          <w:color w:val="565656"/>
          <w:spacing w:val="1"/>
        </w:rPr>
        <w:t> </w:t>
      </w:r>
      <w:r>
        <w:rPr>
          <w:color w:val="565656"/>
        </w:rPr>
        <w:t>disproportionately affected by the pandemic. After such major disruptions, it is essential that students engage, immediately and</w:t>
      </w:r>
      <w:r>
        <w:rPr>
          <w:color w:val="565656"/>
          <w:spacing w:val="1"/>
        </w:rPr>
        <w:t> </w:t>
      </w:r>
      <w:r>
        <w:rPr>
          <w:color w:val="565656"/>
        </w:rPr>
        <w:t>consistently,</w:t>
      </w:r>
      <w:r>
        <w:rPr>
          <w:color w:val="565656"/>
          <w:spacing w:val="-2"/>
        </w:rPr>
        <w:t> </w:t>
      </w:r>
      <w:r>
        <w:rPr>
          <w:color w:val="565656"/>
        </w:rPr>
        <w:t>in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affirmative</w:t>
      </w:r>
      <w:r>
        <w:rPr>
          <w:color w:val="565656"/>
          <w:spacing w:val="-5"/>
        </w:rPr>
        <w:t> </w:t>
      </w:r>
      <w:r>
        <w:rPr>
          <w:color w:val="565656"/>
        </w:rPr>
        <w:t>act</w:t>
      </w:r>
      <w:r>
        <w:rPr>
          <w:color w:val="565656"/>
          <w:spacing w:val="-4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learning</w:t>
      </w:r>
      <w:r>
        <w:rPr>
          <w:color w:val="565656"/>
          <w:spacing w:val="-3"/>
        </w:rPr>
        <w:t> </w:t>
      </w:r>
      <w:r>
        <w:rPr>
          <w:color w:val="565656"/>
        </w:rPr>
        <w:t>new</w:t>
      </w:r>
      <w:r>
        <w:rPr>
          <w:color w:val="565656"/>
          <w:spacing w:val="-4"/>
        </w:rPr>
        <w:t> </w:t>
      </w:r>
      <w:r>
        <w:rPr>
          <w:color w:val="565656"/>
        </w:rPr>
        <w:t>ideas,</w:t>
      </w:r>
      <w:r>
        <w:rPr>
          <w:color w:val="565656"/>
          <w:spacing w:val="-2"/>
        </w:rPr>
        <w:t> </w:t>
      </w:r>
      <w:r>
        <w:rPr>
          <w:color w:val="565656"/>
        </w:rPr>
        <w:t>not</w:t>
      </w:r>
      <w:r>
        <w:rPr>
          <w:color w:val="565656"/>
          <w:spacing w:val="-2"/>
        </w:rPr>
        <w:t> </w:t>
      </w:r>
      <w:r>
        <w:rPr>
          <w:color w:val="565656"/>
        </w:rPr>
        <w:t>be</w:t>
      </w:r>
      <w:r>
        <w:rPr>
          <w:color w:val="565656"/>
          <w:spacing w:val="-3"/>
        </w:rPr>
        <w:t> </w:t>
      </w:r>
      <w:r>
        <w:rPr>
          <w:color w:val="565656"/>
        </w:rPr>
        <w:t>deemed</w:t>
      </w:r>
      <w:r>
        <w:rPr>
          <w:color w:val="565656"/>
          <w:spacing w:val="-3"/>
        </w:rPr>
        <w:t> </w:t>
      </w:r>
      <w:r>
        <w:rPr>
          <w:color w:val="565656"/>
        </w:rPr>
        <w:t>deficient</w:t>
      </w:r>
      <w:r>
        <w:rPr>
          <w:color w:val="565656"/>
          <w:spacing w:val="-2"/>
        </w:rPr>
        <w:t> </w:t>
      </w:r>
      <w:r>
        <w:rPr>
          <w:color w:val="565656"/>
        </w:rPr>
        <w:t>because</w:t>
      </w:r>
      <w:r>
        <w:rPr>
          <w:color w:val="565656"/>
          <w:spacing w:val="-2"/>
        </w:rPr>
        <w:t> </w:t>
      </w:r>
      <w:r>
        <w:rPr>
          <w:color w:val="565656"/>
        </w:rPr>
        <w:t>of</w:t>
      </w:r>
      <w:r>
        <w:rPr>
          <w:color w:val="565656"/>
          <w:spacing w:val="-2"/>
        </w:rPr>
        <w:t> </w:t>
      </w:r>
      <w:r>
        <w:rPr>
          <w:color w:val="565656"/>
        </w:rPr>
        <w:t>events</w:t>
      </w:r>
      <w:r>
        <w:rPr>
          <w:color w:val="565656"/>
          <w:spacing w:val="-5"/>
        </w:rPr>
        <w:t> </w:t>
      </w:r>
      <w:r>
        <w:rPr>
          <w:color w:val="565656"/>
        </w:rPr>
        <w:t>outside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their</w:t>
      </w:r>
      <w:r>
        <w:rPr>
          <w:color w:val="565656"/>
          <w:spacing w:val="-2"/>
        </w:rPr>
        <w:t> </w:t>
      </w:r>
      <w:r>
        <w:rPr>
          <w:color w:val="565656"/>
        </w:rPr>
        <w:t>control.</w:t>
      </w:r>
      <w:r>
        <w:rPr>
          <w:color w:val="565656"/>
          <w:spacing w:val="-5"/>
        </w:rPr>
        <w:t> </w:t>
      </w:r>
      <w:r>
        <w:rPr>
          <w:color w:val="565656"/>
        </w:rPr>
        <w:t>Regarding</w:t>
      </w:r>
    </w:p>
    <w:p>
      <w:pPr>
        <w:pStyle w:val="BodyText"/>
        <w:spacing w:line="276" w:lineRule="auto"/>
        <w:ind w:left="357" w:right="1113"/>
        <w:jc w:val="both"/>
        <w:rPr>
          <w:sz w:val="12"/>
        </w:rPr>
      </w:pPr>
      <w:r>
        <w:rPr>
          <w:color w:val="565656"/>
        </w:rPr>
        <w:t>administering tests too soon, the Council of the Great City Schools notes in </w:t>
      </w:r>
      <w:r>
        <w:rPr>
          <w:i/>
          <w:color w:val="565656"/>
        </w:rPr>
        <w:t>Addressing Unfinished Learning After COVID-19 School Closures</w:t>
      </w:r>
      <w:r>
        <w:rPr>
          <w:i/>
          <w:color w:val="565656"/>
          <w:spacing w:val="-61"/>
        </w:rPr>
        <w:t> </w:t>
      </w:r>
      <w:r>
        <w:rPr>
          <w:color w:val="565656"/>
        </w:rPr>
        <w:t>that “testing appears to put the onus of learning losses on the students themselves—the resulting label of ‘deficient’ or academically behind</w:t>
      </w:r>
      <w:r>
        <w:rPr>
          <w:color w:val="565656"/>
          <w:spacing w:val="-61"/>
        </w:rPr>
        <w:t> </w:t>
      </w:r>
      <w:r>
        <w:rPr>
          <w:color w:val="565656"/>
        </w:rPr>
        <w:t>may</w:t>
      </w:r>
      <w:r>
        <w:rPr>
          <w:color w:val="565656"/>
          <w:spacing w:val="-3"/>
        </w:rPr>
        <w:t> </w:t>
      </w:r>
      <w:r>
        <w:rPr>
          <w:color w:val="565656"/>
        </w:rPr>
        <w:t>very well</w:t>
      </w:r>
      <w:r>
        <w:rPr>
          <w:color w:val="565656"/>
          <w:spacing w:val="1"/>
        </w:rPr>
        <w:t> </w:t>
      </w:r>
      <w:r>
        <w:rPr>
          <w:color w:val="565656"/>
        </w:rPr>
        <w:t>further</w:t>
      </w:r>
      <w:r>
        <w:rPr>
          <w:color w:val="565656"/>
          <w:spacing w:val="-3"/>
        </w:rPr>
        <w:t> </w:t>
      </w:r>
      <w:r>
        <w:rPr>
          <w:color w:val="565656"/>
        </w:rPr>
        <w:t>alienate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isolate</w:t>
      </w:r>
      <w:r>
        <w:rPr>
          <w:color w:val="565656"/>
          <w:spacing w:val="-3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students</w:t>
      </w:r>
      <w:r>
        <w:rPr>
          <w:color w:val="565656"/>
          <w:spacing w:val="-2"/>
        </w:rPr>
        <w:t> </w:t>
      </w:r>
      <w:r>
        <w:rPr>
          <w:color w:val="565656"/>
        </w:rPr>
        <w:t>who</w:t>
      </w:r>
      <w:r>
        <w:rPr>
          <w:color w:val="565656"/>
          <w:spacing w:val="1"/>
        </w:rPr>
        <w:t> </w:t>
      </w:r>
      <w:r>
        <w:rPr>
          <w:color w:val="565656"/>
        </w:rPr>
        <w:t>most</w:t>
      </w:r>
      <w:r>
        <w:rPr>
          <w:color w:val="565656"/>
          <w:spacing w:val="1"/>
        </w:rPr>
        <w:t> </w:t>
      </w:r>
      <w:r>
        <w:rPr>
          <w:color w:val="565656"/>
        </w:rPr>
        <w:t>need</w:t>
      </w:r>
      <w:r>
        <w:rPr>
          <w:color w:val="565656"/>
          <w:spacing w:val="-2"/>
        </w:rPr>
        <w:t> </w:t>
      </w:r>
      <w:r>
        <w:rPr>
          <w:color w:val="565656"/>
        </w:rPr>
        <w:t>our support.”</w:t>
      </w:r>
      <w:r>
        <w:rPr>
          <w:color w:val="565656"/>
          <w:position w:val="7"/>
          <w:sz w:val="12"/>
        </w:rPr>
        <w:t>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9"/>
        </w:rPr>
      </w:pPr>
      <w:r>
        <w:rPr/>
        <w:pict>
          <v:shape style="position:absolute;margin-left:54pt;margin-top:18.55582pt;width:144pt;height:.1pt;mso-position-horizontal-relative:page;mso-position-vertical-relative:paragraph;z-index:-15726592;mso-wrap-distance-left:0;mso-wrap-distance-right:0" id="docshape4" coordorigin="1080,371" coordsize="2880,0" path="m1080,371l3960,371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111"/>
        <w:ind w:left="357" w:right="0" w:firstLine="0"/>
        <w:jc w:val="left"/>
        <w:rPr>
          <w:sz w:val="16"/>
        </w:rPr>
      </w:pPr>
      <w:r>
        <w:rPr>
          <w:rFonts w:ascii="Arial"/>
          <w:spacing w:val="-1"/>
          <w:sz w:val="16"/>
          <w:vertAlign w:val="superscript"/>
        </w:rPr>
        <w:t>2</w:t>
      </w:r>
      <w:hyperlink r:id="rId12">
        <w:r>
          <w:rPr>
            <w:rFonts w:ascii="Arial"/>
            <w:color w:val="565656"/>
            <w:spacing w:val="2"/>
            <w:sz w:val="16"/>
            <w:u w:val="single" w:color="565656"/>
            <w:vertAlign w:val="baseline"/>
          </w:rPr>
          <w:t> </w:t>
        </w:r>
        <w:r>
          <w:rPr>
            <w:color w:val="565656"/>
            <w:spacing w:val="-1"/>
            <w:sz w:val="16"/>
            <w:u w:val="single" w:color="565656"/>
            <w:vertAlign w:val="baseline"/>
          </w:rPr>
          <w:t>https://www.elsuccessforum.org/resources</w:t>
        </w:r>
      </w:hyperlink>
    </w:p>
    <w:p>
      <w:pPr>
        <w:spacing w:before="51"/>
        <w:ind w:left="357" w:right="0" w:firstLine="0"/>
        <w:jc w:val="left"/>
        <w:rPr>
          <w:sz w:val="16"/>
        </w:rPr>
      </w:pPr>
      <w:r>
        <w:rPr>
          <w:color w:val="565656"/>
          <w:sz w:val="16"/>
          <w:vertAlign w:val="superscript"/>
        </w:rPr>
        <w:t>3</w:t>
      </w:r>
      <w:hyperlink r:id="rId13">
        <w:r>
          <w:rPr>
            <w:color w:val="565656"/>
            <w:spacing w:val="-8"/>
            <w:sz w:val="16"/>
            <w:u w:val="single" w:color="565656"/>
            <w:vertAlign w:val="baseline"/>
          </w:rPr>
          <w:t> </w:t>
        </w:r>
        <w:r>
          <w:rPr>
            <w:color w:val="565656"/>
            <w:sz w:val="16"/>
            <w:u w:val="single" w:color="565656"/>
            <w:vertAlign w:val="baseline"/>
          </w:rPr>
          <w:t>https://www.cgcs.org/Page/664</w:t>
        </w:r>
      </w:hyperlink>
    </w:p>
    <w:p>
      <w:pPr>
        <w:spacing w:line="304" w:lineRule="auto" w:before="52"/>
        <w:ind w:left="357" w:right="5673" w:firstLine="0"/>
        <w:jc w:val="left"/>
        <w:rPr>
          <w:sz w:val="16"/>
        </w:rPr>
      </w:pPr>
      <w:r>
        <w:rPr>
          <w:rFonts w:ascii="Arial"/>
          <w:color w:val="565656"/>
          <w:spacing w:val="-1"/>
          <w:sz w:val="16"/>
          <w:vertAlign w:val="superscript"/>
        </w:rPr>
        <w:t>4</w:t>
      </w:r>
      <w:hyperlink r:id="rId14">
        <w:r>
          <w:rPr>
            <w:rFonts w:ascii="Arial"/>
            <w:color w:val="565656"/>
            <w:spacing w:val="54"/>
            <w:sz w:val="16"/>
            <w:u w:val="single" w:color="565656"/>
            <w:vertAlign w:val="baseline"/>
          </w:rPr>
          <w:t> </w:t>
        </w:r>
        <w:r>
          <w:rPr>
            <w:color w:val="565656"/>
            <w:spacing w:val="-1"/>
            <w:sz w:val="16"/>
            <w:u w:val="single" w:color="565656"/>
            <w:vertAlign w:val="baseline"/>
          </w:rPr>
          <w:t>https://ccsso.org/sites/default/files/2018-06/Rev</w:t>
        </w:r>
      </w:hyperlink>
      <w:hyperlink r:id="rId14">
        <w:r>
          <w:rPr>
            <w:color w:val="565656"/>
            <w:spacing w:val="-1"/>
            <w:sz w:val="16"/>
            <w:u w:val="single" w:color="565656"/>
            <w:vertAlign w:val="baseline"/>
          </w:rPr>
          <w:t>ising%20the%20Definition%20of%20Formative%20Assessment.pdf</w:t>
        </w:r>
      </w:hyperlink>
      <w:r>
        <w:rPr>
          <w:color w:val="565656"/>
          <w:sz w:val="16"/>
          <w:vertAlign w:val="baseline"/>
        </w:rPr>
        <w:t> </w:t>
      </w:r>
      <w:r>
        <w:rPr>
          <w:rFonts w:ascii="Arial"/>
          <w:sz w:val="16"/>
          <w:vertAlign w:val="superscript"/>
        </w:rPr>
        <w:t>5</w:t>
      </w:r>
      <w:r>
        <w:rPr>
          <w:rFonts w:ascii="Arial"/>
          <w:spacing w:val="-1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Council of the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Great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City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Schools,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2020</w:t>
      </w:r>
    </w:p>
    <w:p>
      <w:pPr>
        <w:spacing w:after="0" w:line="304" w:lineRule="auto"/>
        <w:jc w:val="left"/>
        <w:rPr>
          <w:sz w:val="16"/>
        </w:rPr>
        <w:sectPr>
          <w:pgSz w:w="15840" w:h="12240" w:orient="landscape"/>
          <w:pgMar w:header="366" w:footer="940" w:top="1140" w:bottom="1140" w:left="720" w:right="0"/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98"/>
        <w:ind w:left="357"/>
        <w:rPr>
          <w:b/>
        </w:rPr>
      </w:pPr>
      <w:r>
        <w:rPr>
          <w:b/>
          <w:color w:val="565656"/>
        </w:rPr>
        <w:t>What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is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the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purpose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of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this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guidance?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ind w:left="357"/>
      </w:pPr>
      <w:r>
        <w:rPr>
          <w:color w:val="565656"/>
        </w:rPr>
        <w:t>The</w:t>
      </w:r>
      <w:r>
        <w:rPr>
          <w:color w:val="565656"/>
          <w:spacing w:val="-6"/>
        </w:rPr>
        <w:t> </w:t>
      </w:r>
      <w:r>
        <w:rPr>
          <w:color w:val="565656"/>
        </w:rPr>
        <w:t>intention</w:t>
      </w:r>
      <w:r>
        <w:rPr>
          <w:color w:val="565656"/>
          <w:spacing w:val="-2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this</w:t>
      </w:r>
      <w:r>
        <w:rPr>
          <w:color w:val="565656"/>
          <w:spacing w:val="-5"/>
        </w:rPr>
        <w:t> </w:t>
      </w:r>
      <w:r>
        <w:rPr>
          <w:color w:val="565656"/>
        </w:rPr>
        <w:t>guidance</w:t>
      </w:r>
      <w:r>
        <w:rPr>
          <w:color w:val="565656"/>
          <w:spacing w:val="-6"/>
        </w:rPr>
        <w:t> </w:t>
      </w:r>
      <w:r>
        <w:rPr>
          <w:color w:val="565656"/>
        </w:rPr>
        <w:t>is</w:t>
      </w:r>
      <w:r>
        <w:rPr>
          <w:color w:val="565656"/>
          <w:spacing w:val="-2"/>
        </w:rPr>
        <w:t> </w:t>
      </w:r>
      <w:r>
        <w:rPr>
          <w:color w:val="565656"/>
        </w:rPr>
        <w:t>to</w:t>
      </w:r>
      <w:r>
        <w:rPr>
          <w:color w:val="565656"/>
          <w:spacing w:val="-4"/>
        </w:rPr>
        <w:t> </w:t>
      </w:r>
      <w:r>
        <w:rPr>
          <w:color w:val="565656"/>
        </w:rPr>
        <w:t>inform</w:t>
      </w:r>
      <w:r>
        <w:rPr>
          <w:color w:val="565656"/>
          <w:spacing w:val="-3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influence</w:t>
      </w:r>
      <w:r>
        <w:rPr>
          <w:color w:val="565656"/>
          <w:spacing w:val="-5"/>
        </w:rPr>
        <w:t> </w:t>
      </w: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decisions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the</w:t>
      </w:r>
      <w:r>
        <w:rPr>
          <w:color w:val="565656"/>
          <w:spacing w:val="4"/>
        </w:rPr>
        <w:t> </w:t>
      </w:r>
      <w:r>
        <w:rPr>
          <w:color w:val="565656"/>
        </w:rPr>
        <w:t>following: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2"/>
        </w:numPr>
        <w:tabs>
          <w:tab w:pos="1797" w:val="left" w:leader="none"/>
          <w:tab w:pos="1798" w:val="left" w:leader="none"/>
        </w:tabs>
        <w:spacing w:line="273" w:lineRule="auto" w:before="1" w:after="0"/>
        <w:ind w:left="1798" w:right="1272" w:hanging="360"/>
        <w:jc w:val="left"/>
        <w:rPr>
          <w:sz w:val="20"/>
        </w:rPr>
      </w:pPr>
      <w:r>
        <w:rPr>
          <w:i/>
          <w:color w:val="565656"/>
          <w:sz w:val="20"/>
        </w:rPr>
        <w:t>Publishers</w:t>
      </w:r>
      <w:r>
        <w:rPr>
          <w:i/>
          <w:color w:val="565656"/>
          <w:spacing w:val="-9"/>
          <w:sz w:val="20"/>
        </w:rPr>
        <w:t> </w:t>
      </w:r>
      <w:r>
        <w:rPr>
          <w:i/>
          <w:color w:val="565656"/>
          <w:sz w:val="20"/>
        </w:rPr>
        <w:t>of</w:t>
      </w:r>
      <w:r>
        <w:rPr>
          <w:i/>
          <w:color w:val="565656"/>
          <w:spacing w:val="-8"/>
          <w:sz w:val="20"/>
        </w:rPr>
        <w:t> </w:t>
      </w:r>
      <w:r>
        <w:rPr>
          <w:i/>
          <w:color w:val="565656"/>
          <w:sz w:val="20"/>
        </w:rPr>
        <w:t>instructional</w:t>
      </w:r>
      <w:r>
        <w:rPr>
          <w:i/>
          <w:color w:val="565656"/>
          <w:spacing w:val="-9"/>
          <w:sz w:val="20"/>
        </w:rPr>
        <w:t> </w:t>
      </w:r>
      <w:r>
        <w:rPr>
          <w:i/>
          <w:color w:val="565656"/>
          <w:sz w:val="20"/>
        </w:rPr>
        <w:t>materials</w:t>
      </w:r>
      <w:r>
        <w:rPr>
          <w:color w:val="565656"/>
          <w:sz w:val="20"/>
        </w:rPr>
        <w:t>: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to</w:t>
      </w:r>
      <w:r>
        <w:rPr>
          <w:color w:val="565656"/>
          <w:spacing w:val="-11"/>
          <w:sz w:val="20"/>
        </w:rPr>
        <w:t> </w:t>
      </w:r>
      <w:r>
        <w:rPr>
          <w:color w:val="565656"/>
          <w:sz w:val="20"/>
        </w:rPr>
        <w:t>design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modifications</w:t>
      </w:r>
      <w:r>
        <w:rPr>
          <w:color w:val="565656"/>
          <w:spacing w:val="-8"/>
          <w:sz w:val="20"/>
        </w:rPr>
        <w:t> </w:t>
      </w:r>
      <w:r>
        <w:rPr>
          <w:color w:val="565656"/>
          <w:sz w:val="20"/>
        </w:rPr>
        <w:t>to</w:t>
      </w:r>
      <w:r>
        <w:rPr>
          <w:color w:val="565656"/>
          <w:spacing w:val="-9"/>
          <w:sz w:val="20"/>
        </w:rPr>
        <w:t> </w:t>
      </w:r>
      <w:r>
        <w:rPr>
          <w:color w:val="565656"/>
          <w:sz w:val="20"/>
        </w:rPr>
        <w:t>mathematics</w:t>
      </w:r>
      <w:r>
        <w:rPr>
          <w:color w:val="565656"/>
          <w:spacing w:val="-11"/>
          <w:sz w:val="20"/>
        </w:rPr>
        <w:t> </w:t>
      </w:r>
      <w:r>
        <w:rPr>
          <w:color w:val="565656"/>
          <w:sz w:val="20"/>
        </w:rPr>
        <w:t>and</w:t>
      </w:r>
      <w:r>
        <w:rPr>
          <w:color w:val="565656"/>
          <w:spacing w:val="-9"/>
          <w:sz w:val="20"/>
        </w:rPr>
        <w:t> </w:t>
      </w:r>
      <w:r>
        <w:rPr>
          <w:color w:val="565656"/>
          <w:sz w:val="20"/>
        </w:rPr>
        <w:t>ELA/literacy</w:t>
      </w:r>
      <w:r>
        <w:rPr>
          <w:color w:val="565656"/>
          <w:spacing w:val="-8"/>
          <w:sz w:val="20"/>
        </w:rPr>
        <w:t> </w:t>
      </w:r>
      <w:r>
        <w:rPr>
          <w:color w:val="565656"/>
          <w:sz w:val="20"/>
        </w:rPr>
        <w:t>instructional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materials</w:t>
      </w:r>
      <w:r>
        <w:rPr>
          <w:color w:val="565656"/>
          <w:spacing w:val="-8"/>
          <w:sz w:val="20"/>
        </w:rPr>
        <w:t> </w:t>
      </w:r>
      <w:r>
        <w:rPr>
          <w:color w:val="565656"/>
          <w:sz w:val="20"/>
        </w:rPr>
        <w:t>for</w:t>
      </w:r>
      <w:r>
        <w:rPr>
          <w:color w:val="565656"/>
          <w:spacing w:val="-8"/>
          <w:sz w:val="20"/>
        </w:rPr>
        <w:t> </w:t>
      </w:r>
      <w:r>
        <w:rPr>
          <w:color w:val="565656"/>
          <w:sz w:val="20"/>
        </w:rPr>
        <w:t>the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2020–21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school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year.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797" w:val="left" w:leader="none"/>
          <w:tab w:pos="1798" w:val="left" w:leader="none"/>
        </w:tabs>
        <w:spacing w:line="273" w:lineRule="auto" w:before="1" w:after="0"/>
        <w:ind w:left="1798" w:right="1598" w:hanging="360"/>
        <w:jc w:val="left"/>
        <w:rPr>
          <w:sz w:val="20"/>
        </w:rPr>
      </w:pPr>
      <w:r>
        <w:rPr>
          <w:i/>
          <w:color w:val="565656"/>
          <w:sz w:val="20"/>
        </w:rPr>
        <w:t>District mathematics and ELA/literacy leaders</w:t>
      </w:r>
      <w:r>
        <w:rPr>
          <w:color w:val="565656"/>
          <w:sz w:val="20"/>
        </w:rPr>
        <w:t>: to design modifications to scope and sequence documents, to design</w:t>
      </w:r>
      <w:r>
        <w:rPr>
          <w:color w:val="565656"/>
          <w:spacing w:val="1"/>
          <w:sz w:val="20"/>
        </w:rPr>
        <w:t> </w:t>
      </w:r>
      <w:r>
        <w:rPr>
          <w:color w:val="565656"/>
          <w:spacing w:val="-1"/>
          <w:sz w:val="20"/>
        </w:rPr>
        <w:t>professional </w:t>
      </w:r>
      <w:r>
        <w:rPr>
          <w:color w:val="565656"/>
          <w:sz w:val="20"/>
        </w:rPr>
        <w:t>learning scope and sequence for teachers, to design modifications to district-created instructional materials</w:t>
      </w:r>
      <w:r>
        <w:rPr>
          <w:color w:val="565656"/>
          <w:spacing w:val="-62"/>
          <w:sz w:val="20"/>
        </w:rPr>
        <w:t> </w:t>
      </w:r>
      <w:r>
        <w:rPr>
          <w:color w:val="565656"/>
          <w:sz w:val="20"/>
        </w:rPr>
        <w:t>where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used,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and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to support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administrators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in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implementing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equitable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instruction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and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equitable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structures.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2"/>
        </w:numPr>
        <w:tabs>
          <w:tab w:pos="1797" w:val="left" w:leader="none"/>
          <w:tab w:pos="1798" w:val="left" w:leader="none"/>
        </w:tabs>
        <w:spacing w:line="240" w:lineRule="auto" w:before="0" w:after="0"/>
        <w:ind w:left="1798" w:right="0" w:hanging="360"/>
        <w:jc w:val="left"/>
        <w:rPr>
          <w:sz w:val="20"/>
        </w:rPr>
      </w:pPr>
      <w:r>
        <w:rPr>
          <w:i/>
          <w:color w:val="565656"/>
          <w:sz w:val="20"/>
        </w:rPr>
        <w:t>State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education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agencies</w:t>
      </w:r>
      <w:r>
        <w:rPr>
          <w:color w:val="565656"/>
          <w:sz w:val="20"/>
        </w:rPr>
        <w:t>: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to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support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districts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in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planning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and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decision-making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for</w:t>
      </w:r>
      <w:r>
        <w:rPr>
          <w:color w:val="565656"/>
          <w:spacing w:val="-16"/>
          <w:sz w:val="20"/>
        </w:rPr>
        <w:t> </w:t>
      </w:r>
      <w:r>
        <w:rPr>
          <w:color w:val="565656"/>
          <w:sz w:val="20"/>
        </w:rPr>
        <w:t>instruction.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1"/>
          <w:numId w:val="2"/>
        </w:numPr>
        <w:tabs>
          <w:tab w:pos="1797" w:val="left" w:leader="none"/>
          <w:tab w:pos="1798" w:val="left" w:leader="none"/>
        </w:tabs>
        <w:spacing w:line="273" w:lineRule="auto" w:before="0" w:after="0"/>
        <w:ind w:left="1798" w:right="1319" w:hanging="360"/>
        <w:jc w:val="left"/>
        <w:rPr>
          <w:sz w:val="20"/>
        </w:rPr>
      </w:pPr>
      <w:r>
        <w:rPr>
          <w:i/>
          <w:color w:val="565656"/>
          <w:sz w:val="20"/>
        </w:rPr>
        <w:t>Providers</w:t>
      </w:r>
      <w:r>
        <w:rPr>
          <w:i/>
          <w:color w:val="565656"/>
          <w:spacing w:val="-6"/>
          <w:sz w:val="20"/>
        </w:rPr>
        <w:t> </w:t>
      </w:r>
      <w:r>
        <w:rPr>
          <w:i/>
          <w:color w:val="565656"/>
          <w:sz w:val="20"/>
        </w:rPr>
        <w:t>of</w:t>
      </w:r>
      <w:r>
        <w:rPr>
          <w:i/>
          <w:color w:val="565656"/>
          <w:spacing w:val="-8"/>
          <w:sz w:val="20"/>
        </w:rPr>
        <w:t> </w:t>
      </w:r>
      <w:r>
        <w:rPr>
          <w:i/>
          <w:color w:val="565656"/>
          <w:sz w:val="20"/>
        </w:rPr>
        <w:t>professional</w:t>
      </w:r>
      <w:r>
        <w:rPr>
          <w:i/>
          <w:color w:val="565656"/>
          <w:spacing w:val="-8"/>
          <w:sz w:val="20"/>
        </w:rPr>
        <w:t> </w:t>
      </w:r>
      <w:r>
        <w:rPr>
          <w:i/>
          <w:color w:val="565656"/>
          <w:sz w:val="20"/>
        </w:rPr>
        <w:t>learning</w:t>
      </w:r>
      <w:r>
        <w:rPr>
          <w:i/>
          <w:color w:val="565656"/>
          <w:spacing w:val="-6"/>
          <w:sz w:val="20"/>
        </w:rPr>
        <w:t> </w:t>
      </w:r>
      <w:r>
        <w:rPr>
          <w:i/>
          <w:color w:val="565656"/>
          <w:sz w:val="20"/>
        </w:rPr>
        <w:t>for</w:t>
      </w:r>
      <w:r>
        <w:rPr>
          <w:i/>
          <w:color w:val="565656"/>
          <w:spacing w:val="-8"/>
          <w:sz w:val="20"/>
        </w:rPr>
        <w:t> </w:t>
      </w:r>
      <w:r>
        <w:rPr>
          <w:i/>
          <w:color w:val="565656"/>
          <w:sz w:val="20"/>
        </w:rPr>
        <w:t>teachers</w:t>
      </w:r>
      <w:r>
        <w:rPr>
          <w:color w:val="565656"/>
          <w:sz w:val="20"/>
        </w:rPr>
        <w:t>: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to</w:t>
      </w:r>
      <w:r>
        <w:rPr>
          <w:color w:val="565656"/>
          <w:spacing w:val="-11"/>
          <w:sz w:val="20"/>
        </w:rPr>
        <w:t> </w:t>
      </w:r>
      <w:r>
        <w:rPr>
          <w:color w:val="565656"/>
          <w:sz w:val="20"/>
        </w:rPr>
        <w:t>design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modifications</w:t>
      </w:r>
      <w:r>
        <w:rPr>
          <w:color w:val="565656"/>
          <w:spacing w:val="-9"/>
          <w:sz w:val="20"/>
        </w:rPr>
        <w:t> </w:t>
      </w:r>
      <w:r>
        <w:rPr>
          <w:color w:val="565656"/>
          <w:sz w:val="20"/>
        </w:rPr>
        <w:t>to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professional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learning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curricula</w:t>
      </w:r>
      <w:r>
        <w:rPr>
          <w:color w:val="565656"/>
          <w:spacing w:val="-8"/>
          <w:sz w:val="20"/>
        </w:rPr>
        <w:t> </w:t>
      </w:r>
      <w:r>
        <w:rPr>
          <w:color w:val="565656"/>
          <w:sz w:val="20"/>
        </w:rPr>
        <w:t>for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the</w:t>
      </w:r>
      <w:r>
        <w:rPr>
          <w:color w:val="565656"/>
          <w:spacing w:val="-8"/>
          <w:sz w:val="20"/>
        </w:rPr>
        <w:t> </w:t>
      </w:r>
      <w:r>
        <w:rPr>
          <w:color w:val="565656"/>
          <w:sz w:val="20"/>
        </w:rPr>
        <w:t>summer</w:t>
      </w:r>
      <w:r>
        <w:rPr>
          <w:color w:val="565656"/>
          <w:spacing w:val="-8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2020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and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the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2020–21 school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year.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76" w:lineRule="auto" w:before="1"/>
        <w:ind w:left="357" w:right="1136"/>
      </w:pPr>
      <w:r>
        <w:rPr>
          <w:color w:val="565656"/>
        </w:rPr>
        <w:t>This guidance has been developed in response to current conditions. These documents are not criteria, and they do not revise college- and</w:t>
      </w:r>
      <w:r>
        <w:rPr>
          <w:color w:val="565656"/>
          <w:spacing w:val="1"/>
        </w:rPr>
        <w:t> </w:t>
      </w:r>
      <w:r>
        <w:rPr>
          <w:color w:val="565656"/>
        </w:rPr>
        <w:t>career-ready state standards. This guidance does not stand alone but is to be used in conjunction with those standards. This guidance does</w:t>
      </w:r>
      <w:r>
        <w:rPr>
          <w:color w:val="565656"/>
          <w:spacing w:val="-61"/>
        </w:rPr>
        <w:t> </w:t>
      </w:r>
      <w:r>
        <w:rPr>
          <w:color w:val="565656"/>
        </w:rPr>
        <w:t>not</w:t>
      </w:r>
      <w:r>
        <w:rPr>
          <w:color w:val="565656"/>
          <w:spacing w:val="-5"/>
        </w:rPr>
        <w:t> </w:t>
      </w:r>
      <w:r>
        <w:rPr>
          <w:color w:val="565656"/>
        </w:rPr>
        <w:t>attempt</w:t>
      </w:r>
      <w:r>
        <w:rPr>
          <w:color w:val="565656"/>
          <w:spacing w:val="-5"/>
        </w:rPr>
        <w:t> </w:t>
      </w:r>
      <w:r>
        <w:rPr>
          <w:color w:val="565656"/>
        </w:rPr>
        <w:t>to</w:t>
      </w:r>
      <w:r>
        <w:rPr>
          <w:color w:val="565656"/>
          <w:spacing w:val="-2"/>
        </w:rPr>
        <w:t> </w:t>
      </w:r>
      <w:r>
        <w:rPr>
          <w:color w:val="565656"/>
        </w:rPr>
        <w:t>repeat</w:t>
      </w:r>
      <w:r>
        <w:rPr>
          <w:color w:val="565656"/>
          <w:spacing w:val="-2"/>
        </w:rPr>
        <w:t> </w:t>
      </w:r>
      <w:r>
        <w:rPr>
          <w:color w:val="565656"/>
        </w:rPr>
        <w:t>what</w:t>
      </w:r>
      <w:r>
        <w:rPr>
          <w:color w:val="565656"/>
          <w:spacing w:val="-4"/>
        </w:rPr>
        <w:t> </w:t>
      </w:r>
      <w:r>
        <w:rPr>
          <w:color w:val="565656"/>
        </w:rPr>
        <w:t>standards</w:t>
      </w:r>
      <w:r>
        <w:rPr>
          <w:color w:val="565656"/>
          <w:spacing w:val="-4"/>
        </w:rPr>
        <w:t> </w:t>
      </w:r>
      <w:r>
        <w:rPr>
          <w:color w:val="565656"/>
        </w:rPr>
        <w:t>already</w:t>
      </w:r>
      <w:r>
        <w:rPr>
          <w:color w:val="565656"/>
          <w:spacing w:val="-5"/>
        </w:rPr>
        <w:t> </w:t>
      </w:r>
      <w:r>
        <w:rPr>
          <w:color w:val="565656"/>
        </w:rPr>
        <w:t>say,</w:t>
      </w:r>
      <w:r>
        <w:rPr>
          <w:color w:val="565656"/>
          <w:spacing w:val="-3"/>
        </w:rPr>
        <w:t> </w:t>
      </w:r>
      <w:r>
        <w:rPr>
          <w:color w:val="565656"/>
        </w:rPr>
        <w:t>nor</w:t>
      </w:r>
      <w:r>
        <w:rPr>
          <w:color w:val="565656"/>
          <w:spacing w:val="-4"/>
        </w:rPr>
        <w:t> </w:t>
      </w:r>
      <w:r>
        <w:rPr>
          <w:color w:val="565656"/>
        </w:rPr>
        <w:t>does</w:t>
      </w:r>
      <w:r>
        <w:rPr>
          <w:color w:val="565656"/>
          <w:spacing w:val="-3"/>
        </w:rPr>
        <w:t> </w:t>
      </w:r>
      <w:r>
        <w:rPr>
          <w:color w:val="565656"/>
        </w:rPr>
        <w:t>it</w:t>
      </w:r>
      <w:r>
        <w:rPr>
          <w:color w:val="565656"/>
          <w:spacing w:val="-5"/>
        </w:rPr>
        <w:t> </w:t>
      </w:r>
      <w:r>
        <w:rPr>
          <w:color w:val="565656"/>
        </w:rPr>
        <w:t>mention</w:t>
      </w:r>
      <w:r>
        <w:rPr>
          <w:color w:val="565656"/>
          <w:spacing w:val="-3"/>
        </w:rPr>
        <w:t> </w:t>
      </w:r>
      <w:r>
        <w:rPr>
          <w:color w:val="565656"/>
        </w:rPr>
        <w:t>every</w:t>
      </w:r>
      <w:r>
        <w:rPr>
          <w:color w:val="565656"/>
          <w:spacing w:val="-5"/>
        </w:rPr>
        <w:t> </w:t>
      </w:r>
      <w:r>
        <w:rPr>
          <w:color w:val="565656"/>
        </w:rPr>
        <w:t>opportunity</w:t>
      </w:r>
      <w:r>
        <w:rPr>
          <w:color w:val="565656"/>
          <w:spacing w:val="-5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standards</w:t>
      </w:r>
      <w:r>
        <w:rPr>
          <w:color w:val="565656"/>
          <w:spacing w:val="-5"/>
        </w:rPr>
        <w:t> </w:t>
      </w:r>
      <w:r>
        <w:rPr>
          <w:color w:val="565656"/>
        </w:rPr>
        <w:t>afford</w:t>
      </w:r>
      <w:r>
        <w:rPr>
          <w:color w:val="565656"/>
          <w:spacing w:val="-3"/>
        </w:rPr>
        <w:t> </w:t>
      </w:r>
      <w:r>
        <w:rPr>
          <w:color w:val="565656"/>
        </w:rPr>
        <w:t>to</w:t>
      </w:r>
      <w:r>
        <w:rPr>
          <w:color w:val="565656"/>
          <w:spacing w:val="-1"/>
        </w:rPr>
        <w:t> </w:t>
      </w:r>
      <w:r>
        <w:rPr>
          <w:color w:val="565656"/>
        </w:rPr>
        <w:t>make</w:t>
      </w:r>
      <w:r>
        <w:rPr>
          <w:color w:val="565656"/>
          <w:spacing w:val="-6"/>
        </w:rPr>
        <w:t> </w:t>
      </w:r>
      <w:r>
        <w:rPr>
          <w:color w:val="565656"/>
        </w:rPr>
        <w:t>coherent</w:t>
      </w:r>
      <w:r>
        <w:rPr>
          <w:color w:val="565656"/>
          <w:spacing w:val="-13"/>
        </w:rPr>
        <w:t> </w:t>
      </w:r>
      <w:r>
        <w:rPr>
          <w:color w:val="565656"/>
        </w:rPr>
        <w:t>connections</w:t>
      </w:r>
      <w:r>
        <w:rPr>
          <w:color w:val="565656"/>
          <w:spacing w:val="1"/>
        </w:rPr>
        <w:t> </w:t>
      </w:r>
      <w:r>
        <w:rPr>
          <w:color w:val="565656"/>
        </w:rPr>
        <w:t>within a grade or between one grade and another. Further, leveraging the focus and coherence of high-quality instructional materials</w:t>
      </w:r>
      <w:r>
        <w:rPr>
          <w:color w:val="565656"/>
          <w:spacing w:val="1"/>
        </w:rPr>
        <w:t> </w:t>
      </w:r>
      <w:r>
        <w:rPr>
          <w:color w:val="565656"/>
        </w:rPr>
        <w:t>aligned</w:t>
      </w:r>
      <w:r>
        <w:rPr>
          <w:color w:val="565656"/>
          <w:spacing w:val="-3"/>
        </w:rPr>
        <w:t> </w:t>
      </w:r>
      <w:r>
        <w:rPr>
          <w:color w:val="565656"/>
        </w:rPr>
        <w:t>to</w:t>
      </w:r>
      <w:r>
        <w:rPr>
          <w:color w:val="565656"/>
          <w:spacing w:val="-1"/>
        </w:rPr>
        <w:t> </w:t>
      </w:r>
      <w:r>
        <w:rPr>
          <w:color w:val="565656"/>
        </w:rPr>
        <w:t>college-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1"/>
        </w:rPr>
        <w:t> </w:t>
      </w:r>
      <w:r>
        <w:rPr>
          <w:color w:val="565656"/>
        </w:rPr>
        <w:t>career-ready state standards</w:t>
      </w:r>
      <w:r>
        <w:rPr>
          <w:color w:val="565656"/>
          <w:spacing w:val="-2"/>
        </w:rPr>
        <w:t> </w:t>
      </w:r>
      <w:r>
        <w:rPr>
          <w:color w:val="565656"/>
        </w:rPr>
        <w:t>is</w:t>
      </w:r>
      <w:r>
        <w:rPr>
          <w:color w:val="565656"/>
          <w:spacing w:val="-2"/>
        </w:rPr>
        <w:t> </w:t>
      </w:r>
      <w:r>
        <w:rPr>
          <w:color w:val="565656"/>
        </w:rPr>
        <w:t>more</w:t>
      </w:r>
      <w:r>
        <w:rPr>
          <w:color w:val="565656"/>
          <w:spacing w:val="-3"/>
        </w:rPr>
        <w:t> </w:t>
      </w:r>
      <w:r>
        <w:rPr>
          <w:color w:val="565656"/>
        </w:rPr>
        <w:t>important</w:t>
      </w:r>
      <w:r>
        <w:rPr>
          <w:color w:val="565656"/>
          <w:spacing w:val="-1"/>
        </w:rPr>
        <w:t> </w:t>
      </w:r>
      <w:r>
        <w:rPr>
          <w:color w:val="565656"/>
        </w:rPr>
        <w:t>than</w:t>
      </w:r>
      <w:r>
        <w:rPr>
          <w:color w:val="565656"/>
          <w:spacing w:val="-9"/>
        </w:rPr>
        <w:t> </w:t>
      </w:r>
      <w:r>
        <w:rPr>
          <w:color w:val="565656"/>
        </w:rPr>
        <w:t>ever.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357"/>
      </w:pPr>
      <w:r>
        <w:rPr>
          <w:color w:val="565656"/>
        </w:rPr>
        <w:t>This</w:t>
      </w:r>
      <w:r>
        <w:rPr>
          <w:color w:val="565656"/>
          <w:spacing w:val="-7"/>
        </w:rPr>
        <w:t> </w:t>
      </w:r>
      <w:r>
        <w:rPr>
          <w:color w:val="565656"/>
        </w:rPr>
        <w:t>guidance</w:t>
      </w:r>
      <w:r>
        <w:rPr>
          <w:color w:val="565656"/>
          <w:spacing w:val="-6"/>
        </w:rPr>
        <w:t> </w:t>
      </w:r>
      <w:r>
        <w:rPr>
          <w:color w:val="565656"/>
        </w:rPr>
        <w:t>was</w:t>
      </w:r>
      <w:r>
        <w:rPr>
          <w:color w:val="565656"/>
          <w:spacing w:val="-7"/>
        </w:rPr>
        <w:t> </w:t>
      </w:r>
      <w:r>
        <w:rPr>
          <w:color w:val="565656"/>
        </w:rPr>
        <w:t>developed</w:t>
      </w:r>
      <w:r>
        <w:rPr>
          <w:color w:val="565656"/>
          <w:spacing w:val="-6"/>
        </w:rPr>
        <w:t> </w:t>
      </w:r>
      <w:r>
        <w:rPr>
          <w:color w:val="565656"/>
        </w:rPr>
        <w:t>with</w:t>
      </w:r>
      <w:r>
        <w:rPr>
          <w:color w:val="565656"/>
          <w:spacing w:val="-5"/>
        </w:rPr>
        <w:t> </w:t>
      </w:r>
      <w:r>
        <w:rPr>
          <w:color w:val="565656"/>
        </w:rPr>
        <w:t>additional</w:t>
      </w:r>
      <w:r>
        <w:rPr>
          <w:color w:val="565656"/>
          <w:spacing w:val="-3"/>
        </w:rPr>
        <w:t> </w:t>
      </w:r>
      <w:r>
        <w:rPr>
          <w:color w:val="565656"/>
        </w:rPr>
        <w:t>principles</w:t>
      </w:r>
      <w:r>
        <w:rPr>
          <w:color w:val="565656"/>
          <w:spacing w:val="-4"/>
        </w:rPr>
        <w:t> </w:t>
      </w:r>
      <w:r>
        <w:rPr>
          <w:color w:val="565656"/>
        </w:rPr>
        <w:t>specific</w:t>
      </w:r>
      <w:r>
        <w:rPr>
          <w:color w:val="565656"/>
          <w:spacing w:val="-5"/>
        </w:rPr>
        <w:t> </w:t>
      </w:r>
      <w:r>
        <w:rPr>
          <w:color w:val="565656"/>
        </w:rPr>
        <w:t>to</w:t>
      </w:r>
      <w:r>
        <w:rPr>
          <w:color w:val="565656"/>
          <w:spacing w:val="-5"/>
        </w:rPr>
        <w:t> </w:t>
      </w:r>
      <w:r>
        <w:rPr>
          <w:color w:val="565656"/>
        </w:rPr>
        <w:t>current</w:t>
      </w:r>
      <w:r>
        <w:rPr>
          <w:color w:val="565656"/>
          <w:spacing w:val="-6"/>
        </w:rPr>
        <w:t> </w:t>
      </w:r>
      <w:r>
        <w:rPr>
          <w:color w:val="565656"/>
        </w:rPr>
        <w:t>needs: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2"/>
        </w:numPr>
        <w:tabs>
          <w:tab w:pos="1797" w:val="left" w:leader="none"/>
          <w:tab w:pos="1798" w:val="left" w:leader="none"/>
        </w:tabs>
        <w:spacing w:line="273" w:lineRule="auto" w:before="0" w:after="0"/>
        <w:ind w:left="1798" w:right="1939" w:hanging="360"/>
        <w:jc w:val="left"/>
        <w:rPr>
          <w:sz w:val="20"/>
        </w:rPr>
      </w:pPr>
      <w:r>
        <w:rPr>
          <w:i/>
          <w:color w:val="565656"/>
          <w:sz w:val="20"/>
        </w:rPr>
        <w:t>Generalizability</w:t>
      </w:r>
      <w:r>
        <w:rPr>
          <w:i/>
          <w:color w:val="565656"/>
          <w:spacing w:val="-8"/>
          <w:sz w:val="20"/>
        </w:rPr>
        <w:t> </w:t>
      </w:r>
      <w:r>
        <w:rPr>
          <w:i/>
          <w:color w:val="565656"/>
          <w:sz w:val="20"/>
        </w:rPr>
        <w:t>and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usability.</w:t>
      </w:r>
      <w:r>
        <w:rPr>
          <w:i/>
          <w:color w:val="565656"/>
          <w:spacing w:val="-9"/>
          <w:sz w:val="20"/>
        </w:rPr>
        <w:t> </w:t>
      </w:r>
      <w:r>
        <w:rPr>
          <w:color w:val="565656"/>
          <w:sz w:val="20"/>
        </w:rPr>
        <w:t>The</w:t>
      </w:r>
      <w:r>
        <w:rPr>
          <w:color w:val="565656"/>
          <w:spacing w:val="-9"/>
          <w:sz w:val="20"/>
        </w:rPr>
        <w:t> </w:t>
      </w:r>
      <w:r>
        <w:rPr>
          <w:color w:val="565656"/>
          <w:sz w:val="20"/>
        </w:rPr>
        <w:t>recommendations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should</w:t>
      </w:r>
      <w:r>
        <w:rPr>
          <w:color w:val="565656"/>
          <w:spacing w:val="-9"/>
          <w:sz w:val="20"/>
        </w:rPr>
        <w:t> </w:t>
      </w:r>
      <w:r>
        <w:rPr>
          <w:color w:val="565656"/>
          <w:sz w:val="20"/>
        </w:rPr>
        <w:t>allow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a</w:t>
      </w:r>
      <w:r>
        <w:rPr>
          <w:color w:val="565656"/>
          <w:spacing w:val="-10"/>
          <w:sz w:val="20"/>
        </w:rPr>
        <w:t> </w:t>
      </w:r>
      <w:r>
        <w:rPr>
          <w:color w:val="565656"/>
          <w:sz w:val="20"/>
        </w:rPr>
        <w:t>variety</w:t>
      </w:r>
      <w:r>
        <w:rPr>
          <w:color w:val="565656"/>
          <w:spacing w:val="-9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decision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makers</w:t>
      </w:r>
      <w:r>
        <w:rPr>
          <w:color w:val="565656"/>
          <w:spacing w:val="-9"/>
          <w:sz w:val="20"/>
        </w:rPr>
        <w:t> </w:t>
      </w:r>
      <w:r>
        <w:rPr>
          <w:color w:val="565656"/>
          <w:sz w:val="20"/>
        </w:rPr>
        <w:t>to</w:t>
      </w:r>
      <w:r>
        <w:rPr>
          <w:color w:val="565656"/>
          <w:spacing w:val="-11"/>
          <w:sz w:val="20"/>
        </w:rPr>
        <w:t> </w:t>
      </w:r>
      <w:r>
        <w:rPr>
          <w:color w:val="565656"/>
          <w:sz w:val="20"/>
        </w:rPr>
        <w:t>implement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valuable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changes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to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instructional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materials and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instructional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planning.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797" w:val="left" w:leader="none"/>
          <w:tab w:pos="1798" w:val="left" w:leader="none"/>
        </w:tabs>
        <w:spacing w:line="273" w:lineRule="auto" w:before="0" w:after="0"/>
        <w:ind w:left="1798" w:right="1108" w:hanging="360"/>
        <w:jc w:val="left"/>
        <w:rPr>
          <w:sz w:val="20"/>
        </w:rPr>
      </w:pPr>
      <w:r>
        <w:rPr>
          <w:i/>
          <w:color w:val="565656"/>
          <w:sz w:val="20"/>
        </w:rPr>
        <w:t>Flexibility.</w:t>
      </w:r>
      <w:r>
        <w:rPr>
          <w:i/>
          <w:color w:val="565656"/>
          <w:spacing w:val="-5"/>
          <w:sz w:val="20"/>
        </w:rPr>
        <w:t> </w:t>
      </w:r>
      <w:r>
        <w:rPr>
          <w:color w:val="565656"/>
          <w:sz w:val="20"/>
        </w:rPr>
        <w:t>The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2020–21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school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year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is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uncertain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in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terms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what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schooling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looks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like;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therefore,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guidance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should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not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specify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pedagogy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or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make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assumptions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that learning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is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happening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in physical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classrooms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with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a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designated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content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teacher.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2"/>
        </w:numPr>
        <w:tabs>
          <w:tab w:pos="1797" w:val="left" w:leader="none"/>
          <w:tab w:pos="1798" w:val="left" w:leader="none"/>
        </w:tabs>
        <w:spacing w:line="273" w:lineRule="auto" w:before="0" w:after="0"/>
        <w:ind w:left="1798" w:right="1350" w:hanging="360"/>
        <w:jc w:val="left"/>
        <w:rPr>
          <w:sz w:val="20"/>
        </w:rPr>
      </w:pPr>
      <w:r>
        <w:rPr>
          <w:i/>
          <w:color w:val="565656"/>
          <w:sz w:val="20"/>
        </w:rPr>
        <w:t>Social, emotional, academic considerations. </w:t>
      </w:r>
      <w:r>
        <w:rPr>
          <w:color w:val="565656"/>
          <w:sz w:val="20"/>
        </w:rPr>
        <w:t>While this guidance does not address the many considerations of instruction in</w:t>
      </w:r>
      <w:r>
        <w:rPr>
          <w:color w:val="565656"/>
          <w:spacing w:val="-62"/>
          <w:sz w:val="20"/>
        </w:rPr>
        <w:t> </w:t>
      </w:r>
      <w:r>
        <w:rPr>
          <w:color w:val="565656"/>
          <w:sz w:val="20"/>
        </w:rPr>
        <w:t>full, the grade-band and grade-level considerations include practical ideas for attending to students' social-emotional</w:t>
      </w:r>
      <w:r>
        <w:rPr>
          <w:color w:val="565656"/>
          <w:spacing w:val="1"/>
          <w:sz w:val="20"/>
        </w:rPr>
        <w:t> </w:t>
      </w:r>
      <w:r>
        <w:rPr>
          <w:color w:val="565656"/>
          <w:spacing w:val="-1"/>
          <w:sz w:val="20"/>
        </w:rPr>
        <w:t>development</w:t>
      </w:r>
      <w:r>
        <w:rPr>
          <w:color w:val="565656"/>
          <w:spacing w:val="2"/>
          <w:sz w:val="20"/>
        </w:rPr>
        <w:t> </w:t>
      </w:r>
      <w:r>
        <w:rPr>
          <w:color w:val="565656"/>
          <w:spacing w:val="-1"/>
          <w:sz w:val="20"/>
        </w:rPr>
        <w:t>in the</w:t>
      </w:r>
      <w:r>
        <w:rPr>
          <w:color w:val="565656"/>
          <w:spacing w:val="1"/>
          <w:sz w:val="20"/>
        </w:rPr>
        <w:t> </w:t>
      </w:r>
      <w:r>
        <w:rPr>
          <w:color w:val="565656"/>
          <w:spacing w:val="-1"/>
          <w:sz w:val="20"/>
        </w:rPr>
        <w:t>context of</w:t>
      </w:r>
      <w:r>
        <w:rPr>
          <w:color w:val="565656"/>
          <w:spacing w:val="1"/>
          <w:sz w:val="20"/>
        </w:rPr>
        <w:t> </w:t>
      </w:r>
      <w:r>
        <w:rPr>
          <w:color w:val="565656"/>
          <w:spacing w:val="-1"/>
          <w:sz w:val="20"/>
        </w:rPr>
        <w:t>teaching the</w:t>
      </w:r>
      <w:r>
        <w:rPr>
          <w:color w:val="565656"/>
          <w:spacing w:val="-2"/>
          <w:sz w:val="20"/>
        </w:rPr>
        <w:t> </w:t>
      </w:r>
      <w:r>
        <w:rPr>
          <w:color w:val="565656"/>
          <w:spacing w:val="-1"/>
          <w:sz w:val="20"/>
        </w:rPr>
        <w:t>academic</w:t>
      </w:r>
      <w:r>
        <w:rPr>
          <w:color w:val="565656"/>
          <w:sz w:val="20"/>
        </w:rPr>
        <w:t> </w:t>
      </w:r>
      <w:r>
        <w:rPr>
          <w:color w:val="565656"/>
          <w:spacing w:val="-1"/>
          <w:sz w:val="20"/>
        </w:rPr>
        <w:t>content</w:t>
      </w:r>
      <w:r>
        <w:rPr>
          <w:color w:val="565656"/>
          <w:sz w:val="20"/>
        </w:rPr>
        <w:t> </w:t>
      </w:r>
      <w:r>
        <w:rPr>
          <w:color w:val="565656"/>
          <w:spacing w:val="-1"/>
          <w:sz w:val="20"/>
        </w:rPr>
        <w:t>described.</w:t>
      </w:r>
      <w:r>
        <w:rPr>
          <w:color w:val="565656"/>
          <w:sz w:val="20"/>
        </w:rPr>
        <w:t> </w:t>
      </w:r>
      <w:r>
        <w:rPr>
          <w:color w:val="565656"/>
          <w:spacing w:val="-1"/>
          <w:sz w:val="20"/>
        </w:rPr>
        <w:t>Emotional </w:t>
      </w:r>
      <w:r>
        <w:rPr>
          <w:color w:val="565656"/>
          <w:sz w:val="20"/>
        </w:rPr>
        <w:t>health and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well-being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2"/>
          <w:sz w:val="20"/>
        </w:rPr>
        <w:t> </w:t>
      </w:r>
      <w:r>
        <w:rPr>
          <w:color w:val="565656"/>
          <w:sz w:val="20"/>
        </w:rPr>
        <w:t>students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is</w:t>
      </w:r>
      <w:r>
        <w:rPr>
          <w:color w:val="565656"/>
          <w:spacing w:val="-16"/>
          <w:sz w:val="20"/>
        </w:rPr>
        <w:t> </w:t>
      </w:r>
      <w:r>
        <w:rPr>
          <w:color w:val="565656"/>
          <w:sz w:val="20"/>
        </w:rPr>
        <w:t>a</w:t>
      </w:r>
    </w:p>
    <w:p>
      <w:pPr>
        <w:spacing w:after="0" w:line="273" w:lineRule="auto"/>
        <w:jc w:val="left"/>
        <w:rPr>
          <w:sz w:val="20"/>
        </w:rPr>
        <w:sectPr>
          <w:pgSz w:w="15840" w:h="12240" w:orient="landscape"/>
          <w:pgMar w:header="366" w:footer="940" w:top="1140" w:bottom="1140" w:left="72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line="276" w:lineRule="auto" w:before="99"/>
        <w:ind w:left="1798" w:right="1216" w:firstLine="0"/>
        <w:jc w:val="left"/>
        <w:rPr>
          <w:sz w:val="10"/>
        </w:rPr>
      </w:pPr>
      <w:r>
        <w:rPr>
          <w:color w:val="565656"/>
          <w:sz w:val="20"/>
        </w:rPr>
        <w:t>central concern of educators, particularly given the pandemic, and these suggestions demonstrate ways in which social,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emotional,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and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academic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development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can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be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fostered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in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the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context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grade-level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college-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and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career-ready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content.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These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suggestions have been informed by </w:t>
      </w:r>
      <w:r>
        <w:rPr>
          <w:i/>
          <w:color w:val="565656"/>
          <w:sz w:val="20"/>
        </w:rPr>
        <w:t>Supporting Social, Emotional, &amp; Academic Development: Research Implications for</w:t>
      </w:r>
      <w:r>
        <w:rPr>
          <w:i/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Educators</w:t>
      </w:r>
      <w:r>
        <w:rPr>
          <w:i/>
          <w:color w:val="565656"/>
          <w:spacing w:val="-1"/>
          <w:sz w:val="20"/>
        </w:rPr>
        <w:t> </w:t>
      </w:r>
      <w:r>
        <w:rPr>
          <w:color w:val="565656"/>
          <w:sz w:val="20"/>
        </w:rPr>
        <w:t>from the University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of Chicago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Consortium on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School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Research.</w:t>
      </w:r>
      <w:r>
        <w:rPr>
          <w:color w:val="565656"/>
          <w:position w:val="8"/>
          <w:sz w:val="10"/>
        </w:rPr>
        <w:t>6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76" w:lineRule="auto" w:before="1"/>
        <w:ind w:left="357" w:right="1478"/>
      </w:pPr>
      <w:r>
        <w:rPr>
          <w:color w:val="565656"/>
        </w:rPr>
        <w:t>This guide is intended to complement resources being released by various other organizations, including the Council of the Great City</w:t>
      </w:r>
      <w:r>
        <w:rPr>
          <w:color w:val="565656"/>
          <w:spacing w:val="1"/>
        </w:rPr>
        <w:t> </w:t>
      </w:r>
      <w:r>
        <w:rPr>
          <w:color w:val="565656"/>
        </w:rPr>
        <w:t>Schools (CGCS) and the Council of Chief State School Officers, that also address the challenges of prioritizing instruction and addressing</w:t>
      </w:r>
      <w:r>
        <w:rPr>
          <w:color w:val="565656"/>
          <w:spacing w:val="-61"/>
        </w:rPr>
        <w:t> </w:t>
      </w:r>
      <w:r>
        <w:rPr>
          <w:color w:val="565656"/>
        </w:rPr>
        <w:t>unfinished learning and the social-emotional and mental health needs of students. The common messages found across these materials</w:t>
      </w:r>
      <w:r>
        <w:rPr>
          <w:color w:val="565656"/>
          <w:spacing w:val="-61"/>
        </w:rPr>
        <w:t> </w:t>
      </w:r>
      <w:r>
        <w:rPr>
          <w:color w:val="565656"/>
        </w:rPr>
        <w:t>illustrate</w:t>
      </w:r>
      <w:r>
        <w:rPr>
          <w:color w:val="565656"/>
          <w:spacing w:val="-1"/>
        </w:rPr>
        <w:t> </w:t>
      </w:r>
      <w:r>
        <w:rPr>
          <w:color w:val="565656"/>
        </w:rPr>
        <w:t>a</w:t>
      </w:r>
      <w:r>
        <w:rPr>
          <w:color w:val="565656"/>
          <w:spacing w:val="-4"/>
        </w:rPr>
        <w:t> </w:t>
      </w:r>
      <w:r>
        <w:rPr>
          <w:color w:val="565656"/>
        </w:rPr>
        <w:t>consensus</w:t>
      </w:r>
      <w:r>
        <w:rPr>
          <w:color w:val="565656"/>
          <w:spacing w:val="-2"/>
        </w:rPr>
        <w:t> </w:t>
      </w:r>
      <w:r>
        <w:rPr>
          <w:color w:val="565656"/>
        </w:rPr>
        <w:t>in the</w:t>
      </w:r>
      <w:r>
        <w:rPr>
          <w:color w:val="565656"/>
          <w:spacing w:val="-3"/>
        </w:rPr>
        <w:t> </w:t>
      </w:r>
      <w:r>
        <w:rPr>
          <w:color w:val="565656"/>
        </w:rPr>
        <w:t>field</w:t>
      </w:r>
      <w:r>
        <w:rPr>
          <w:color w:val="565656"/>
          <w:spacing w:val="-2"/>
        </w:rPr>
        <w:t> </w:t>
      </w:r>
      <w:r>
        <w:rPr>
          <w:color w:val="565656"/>
        </w:rPr>
        <w:t>around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4"/>
        </w:rPr>
        <w:t> </w:t>
      </w:r>
      <w:r>
        <w:rPr>
          <w:color w:val="565656"/>
        </w:rPr>
        <w:t>importance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2"/>
        </w:rPr>
        <w:t> </w:t>
      </w:r>
      <w:r>
        <w:rPr>
          <w:color w:val="565656"/>
        </w:rPr>
        <w:t>safeguarding equity</w:t>
      </w:r>
      <w:r>
        <w:rPr>
          <w:color w:val="565656"/>
          <w:spacing w:val="-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access</w:t>
      </w:r>
      <w:r>
        <w:rPr>
          <w:color w:val="565656"/>
          <w:spacing w:val="-1"/>
        </w:rPr>
        <w:t> </w:t>
      </w:r>
      <w:r>
        <w:rPr>
          <w:color w:val="565656"/>
        </w:rPr>
        <w:t>in</w:t>
      </w:r>
      <w:r>
        <w:rPr>
          <w:color w:val="565656"/>
          <w:spacing w:val="-3"/>
        </w:rPr>
        <w:t> </w:t>
      </w:r>
      <w:r>
        <w:rPr>
          <w:color w:val="565656"/>
        </w:rPr>
        <w:t>the</w:t>
      </w:r>
      <w:r>
        <w:rPr>
          <w:color w:val="565656"/>
          <w:spacing w:val="-2"/>
        </w:rPr>
        <w:t> </w:t>
      </w:r>
      <w:r>
        <w:rPr>
          <w:color w:val="565656"/>
        </w:rPr>
        <w:t>wake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1"/>
        </w:rPr>
        <w:t> </w:t>
      </w:r>
      <w:r>
        <w:rPr>
          <w:color w:val="565656"/>
        </w:rPr>
        <w:t>COVID-19</w:t>
      </w:r>
      <w:r>
        <w:rPr>
          <w:color w:val="565656"/>
          <w:spacing w:val="-2"/>
        </w:rPr>
        <w:t> </w:t>
      </w:r>
      <w:r>
        <w:rPr>
          <w:color w:val="565656"/>
        </w:rPr>
        <w:t>crisis.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  <w:r>
        <w:rPr/>
        <w:pict>
          <v:shape style="position:absolute;margin-left:54pt;margin-top:10.550336pt;width:144pt;height:.1pt;mso-position-horizontal-relative:page;mso-position-vertical-relative:paragraph;z-index:-15726080;mso-wrap-distance-left:0;mso-wrap-distance-right:0" id="docshape5" coordorigin="1080,211" coordsize="2880,0" path="m1080,211l3960,211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114"/>
        <w:ind w:left="357" w:right="0" w:firstLine="0"/>
        <w:jc w:val="left"/>
        <w:rPr>
          <w:sz w:val="16"/>
        </w:rPr>
      </w:pPr>
      <w:r>
        <w:rPr>
          <w:rFonts w:ascii="Arial"/>
          <w:spacing w:val="-1"/>
          <w:sz w:val="16"/>
          <w:vertAlign w:val="superscript"/>
        </w:rPr>
        <w:t>6</w:t>
      </w:r>
      <w:hyperlink r:id="rId15">
        <w:r>
          <w:rPr>
            <w:rFonts w:ascii="Arial"/>
            <w:color w:val="565656"/>
            <w:spacing w:val="17"/>
            <w:sz w:val="16"/>
            <w:u w:val="single" w:color="565656"/>
            <w:vertAlign w:val="baseline"/>
          </w:rPr>
          <w:t> </w:t>
        </w:r>
        <w:r>
          <w:rPr>
            <w:color w:val="565656"/>
            <w:spacing w:val="-1"/>
            <w:sz w:val="16"/>
            <w:u w:val="single" w:color="565656"/>
            <w:vertAlign w:val="baseline"/>
          </w:rPr>
          <w:t>https://consortium.uchicago.edu/publications/supporting-social-emotional-academic-development-research-implications</w:t>
        </w:r>
      </w:hyperlink>
      <w:hyperlink r:id="rId15">
        <w:r>
          <w:rPr>
            <w:color w:val="565656"/>
            <w:spacing w:val="-1"/>
            <w:sz w:val="16"/>
            <w:u w:val="single" w:color="565656"/>
            <w:vertAlign w:val="baseline"/>
          </w:rPr>
          <w:t>-educators</w:t>
        </w:r>
      </w:hyperlink>
    </w:p>
    <w:p>
      <w:pPr>
        <w:spacing w:after="0"/>
        <w:jc w:val="left"/>
        <w:rPr>
          <w:sz w:val="16"/>
        </w:rPr>
        <w:sectPr>
          <w:pgSz w:w="15840" w:h="12240" w:orient="landscape"/>
          <w:pgMar w:header="366" w:footer="940" w:top="1140" w:bottom="1140" w:left="720" w:right="0"/>
        </w:sectPr>
      </w:pPr>
    </w:p>
    <w:p>
      <w:pPr>
        <w:pStyle w:val="BodyText"/>
        <w:spacing w:before="9"/>
        <w:rPr>
          <w:sz w:val="16"/>
        </w:rPr>
      </w:pPr>
    </w:p>
    <w:p>
      <w:pPr>
        <w:pStyle w:val="Heading1"/>
        <w:spacing w:line="278" w:lineRule="auto"/>
        <w:ind w:right="2552"/>
      </w:pPr>
      <w:bookmarkStart w:name="_bookmark1" w:id="2"/>
      <w:bookmarkEnd w:id="2"/>
      <w:r>
        <w:rPr/>
      </w:r>
      <w:r>
        <w:rPr>
          <w:color w:val="297150"/>
        </w:rPr>
        <w:t>Mathematics Grades K through 8 Priority Instructional Content for the</w:t>
      </w:r>
      <w:r>
        <w:rPr>
          <w:color w:val="297150"/>
          <w:spacing w:val="-112"/>
        </w:rPr>
        <w:t> </w:t>
      </w:r>
      <w:r>
        <w:rPr>
          <w:color w:val="297150"/>
        </w:rPr>
        <w:t>2020–21</w:t>
      </w:r>
      <w:r>
        <w:rPr>
          <w:color w:val="297150"/>
          <w:spacing w:val="-1"/>
        </w:rPr>
        <w:t> </w:t>
      </w:r>
      <w:r>
        <w:rPr>
          <w:color w:val="297150"/>
        </w:rPr>
        <w:t>School</w:t>
      </w:r>
      <w:r>
        <w:rPr>
          <w:color w:val="297150"/>
          <w:spacing w:val="1"/>
        </w:rPr>
        <w:t> </w:t>
      </w:r>
      <w:r>
        <w:rPr>
          <w:color w:val="297150"/>
        </w:rPr>
        <w:t>Year</w:t>
      </w:r>
      <w:r>
        <w:rPr>
          <w:color w:val="297150"/>
          <w:vertAlign w:val="superscript"/>
        </w:rPr>
        <w:t>7</w:t>
      </w:r>
    </w:p>
    <w:p>
      <w:pPr>
        <w:pStyle w:val="BodyText"/>
        <w:spacing w:line="276" w:lineRule="auto" w:before="280"/>
        <w:ind w:left="357" w:right="1216"/>
      </w:pPr>
      <w:bookmarkStart w:name="_bookmark2" w:id="3"/>
      <w:bookmarkEnd w:id="3"/>
      <w:r>
        <w:rPr/>
      </w:r>
      <w:r>
        <w:rPr>
          <w:color w:val="565656"/>
        </w:rPr>
        <w:t>As the 2020–2021 school year approaches, mathematics educators are more interested than ever in knowing which topics or standards are</w:t>
      </w:r>
      <w:r>
        <w:rPr>
          <w:color w:val="565656"/>
          <w:spacing w:val="-62"/>
        </w:rPr>
        <w:t> </w:t>
      </w:r>
      <w:r>
        <w:rPr>
          <w:color w:val="565656"/>
        </w:rPr>
        <w:t>most</w:t>
      </w:r>
      <w:r>
        <w:rPr>
          <w:color w:val="565656"/>
          <w:spacing w:val="-3"/>
        </w:rPr>
        <w:t> </w:t>
      </w:r>
      <w:r>
        <w:rPr>
          <w:color w:val="565656"/>
        </w:rPr>
        <w:t>important.</w:t>
      </w:r>
      <w:r>
        <w:rPr>
          <w:color w:val="565656"/>
          <w:spacing w:val="-3"/>
        </w:rPr>
        <w:t> </w:t>
      </w:r>
      <w:r>
        <w:rPr>
          <w:color w:val="565656"/>
        </w:rPr>
        <w:t>This</w:t>
      </w:r>
      <w:r>
        <w:rPr>
          <w:color w:val="565656"/>
          <w:spacing w:val="-1"/>
        </w:rPr>
        <w:t> </w:t>
      </w:r>
      <w:r>
        <w:rPr>
          <w:color w:val="565656"/>
        </w:rPr>
        <w:t>document</w:t>
      </w:r>
      <w:r>
        <w:rPr>
          <w:color w:val="565656"/>
          <w:spacing w:val="-3"/>
        </w:rPr>
        <w:t> </w:t>
      </w:r>
      <w:r>
        <w:rPr>
          <w:color w:val="565656"/>
        </w:rPr>
        <w:t>provides</w:t>
      </w:r>
      <w:r>
        <w:rPr>
          <w:color w:val="565656"/>
          <w:spacing w:val="-2"/>
        </w:rPr>
        <w:t> </w:t>
      </w:r>
      <w:r>
        <w:rPr>
          <w:color w:val="565656"/>
        </w:rPr>
        <w:t>guidance</w:t>
      </w:r>
      <w:r>
        <w:rPr>
          <w:color w:val="565656"/>
          <w:spacing w:val="-4"/>
        </w:rPr>
        <w:t> </w:t>
      </w:r>
      <w:r>
        <w:rPr>
          <w:color w:val="565656"/>
        </w:rPr>
        <w:t>for</w:t>
      </w:r>
      <w:r>
        <w:rPr>
          <w:color w:val="565656"/>
          <w:spacing w:val="-3"/>
        </w:rPr>
        <w:t> </w:t>
      </w:r>
      <w:r>
        <w:rPr>
          <w:color w:val="565656"/>
        </w:rPr>
        <w:t>the</w:t>
      </w:r>
      <w:r>
        <w:rPr>
          <w:color w:val="565656"/>
          <w:spacing w:val="-1"/>
        </w:rPr>
        <w:t> </w:t>
      </w:r>
      <w:r>
        <w:rPr>
          <w:color w:val="565656"/>
        </w:rPr>
        <w:t>field</w:t>
      </w:r>
      <w:r>
        <w:rPr>
          <w:color w:val="565656"/>
          <w:spacing w:val="-4"/>
        </w:rPr>
        <w:t> </w:t>
      </w:r>
      <w:r>
        <w:rPr>
          <w:color w:val="565656"/>
        </w:rPr>
        <w:t>about</w:t>
      </w:r>
      <w:r>
        <w:rPr>
          <w:color w:val="565656"/>
          <w:spacing w:val="-3"/>
        </w:rPr>
        <w:t> </w:t>
      </w:r>
      <w:r>
        <w:rPr>
          <w:color w:val="565656"/>
        </w:rPr>
        <w:t>content</w:t>
      </w:r>
      <w:r>
        <w:rPr>
          <w:color w:val="565656"/>
          <w:spacing w:val="-3"/>
        </w:rPr>
        <w:t> </w:t>
      </w:r>
      <w:r>
        <w:rPr>
          <w:color w:val="565656"/>
        </w:rPr>
        <w:t>priorities</w:t>
      </w:r>
      <w:r>
        <w:rPr>
          <w:color w:val="565656"/>
          <w:spacing w:val="-2"/>
        </w:rPr>
        <w:t> </w:t>
      </w:r>
      <w:r>
        <w:rPr>
          <w:color w:val="565656"/>
        </w:rPr>
        <w:t>by</w:t>
      </w:r>
      <w:r>
        <w:rPr>
          <w:color w:val="565656"/>
          <w:spacing w:val="-2"/>
        </w:rPr>
        <w:t> </w:t>
      </w:r>
      <w:r>
        <w:rPr>
          <w:color w:val="565656"/>
        </w:rPr>
        <w:t>leveraging</w:t>
      </w:r>
      <w:r>
        <w:rPr>
          <w:color w:val="565656"/>
          <w:spacing w:val="-3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structure</w:t>
      </w:r>
      <w:r>
        <w:rPr>
          <w:color w:val="565656"/>
          <w:spacing w:val="-4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emphases</w:t>
      </w:r>
      <w:r>
        <w:rPr>
          <w:color w:val="565656"/>
          <w:spacing w:val="-4"/>
        </w:rPr>
        <w:t> </w:t>
      </w:r>
      <w:r>
        <w:rPr>
          <w:color w:val="565656"/>
        </w:rPr>
        <w:t>of</w:t>
      </w:r>
    </w:p>
    <w:p>
      <w:pPr>
        <w:pStyle w:val="BodyText"/>
        <w:spacing w:line="276" w:lineRule="auto" w:before="1"/>
        <w:ind w:left="357" w:right="1102"/>
      </w:pPr>
      <w:r>
        <w:rPr>
          <w:color w:val="565656"/>
        </w:rPr>
        <w:t>college-</w:t>
      </w:r>
      <w:r>
        <w:rPr>
          <w:color w:val="565656"/>
          <w:spacing w:val="-5"/>
        </w:rPr>
        <w:t> </w:t>
      </w:r>
      <w:r>
        <w:rPr>
          <w:color w:val="565656"/>
        </w:rPr>
        <w:t>and</w:t>
      </w:r>
      <w:r>
        <w:rPr>
          <w:color w:val="565656"/>
          <w:spacing w:val="-6"/>
        </w:rPr>
        <w:t> </w:t>
      </w:r>
      <w:r>
        <w:rPr>
          <w:color w:val="565656"/>
        </w:rPr>
        <w:t>career-ready</w:t>
      </w:r>
      <w:r>
        <w:rPr>
          <w:color w:val="565656"/>
          <w:spacing w:val="-4"/>
        </w:rPr>
        <w:t> </w:t>
      </w:r>
      <w:r>
        <w:rPr>
          <w:color w:val="565656"/>
        </w:rPr>
        <w:t>mathematics</w:t>
      </w:r>
      <w:r>
        <w:rPr>
          <w:color w:val="565656"/>
          <w:spacing w:val="-4"/>
        </w:rPr>
        <w:t> </w:t>
      </w:r>
      <w:r>
        <w:rPr>
          <w:color w:val="565656"/>
        </w:rPr>
        <w:t>standards.</w:t>
      </w:r>
      <w:r>
        <w:rPr>
          <w:color w:val="565656"/>
          <w:spacing w:val="-2"/>
        </w:rPr>
        <w:t> </w:t>
      </w:r>
      <w:r>
        <w:rPr>
          <w:color w:val="565656"/>
        </w:rPr>
        <w:t>As</w:t>
      </w:r>
      <w:r>
        <w:rPr>
          <w:color w:val="565656"/>
          <w:spacing w:val="-6"/>
        </w:rPr>
        <w:t> </w:t>
      </w:r>
      <w:r>
        <w:rPr>
          <w:color w:val="565656"/>
        </w:rPr>
        <w:t>in</w:t>
      </w:r>
      <w:r>
        <w:rPr>
          <w:color w:val="565656"/>
          <w:spacing w:val="-2"/>
        </w:rPr>
        <w:t> </w:t>
      </w:r>
      <w:r>
        <w:rPr>
          <w:color w:val="565656"/>
        </w:rPr>
        <w:t>previous</w:t>
      </w:r>
      <w:r>
        <w:rPr>
          <w:color w:val="565656"/>
          <w:spacing w:val="-4"/>
        </w:rPr>
        <w:t> </w:t>
      </w:r>
      <w:r>
        <w:rPr>
          <w:color w:val="565656"/>
        </w:rPr>
        <w:t>years,</w:t>
      </w:r>
      <w:r>
        <w:rPr>
          <w:color w:val="565656"/>
          <w:spacing w:val="-3"/>
        </w:rPr>
        <w:t> </w:t>
      </w:r>
      <w:r>
        <w:rPr>
          <w:color w:val="565656"/>
        </w:rPr>
        <w:t>students</w:t>
      </w:r>
      <w:r>
        <w:rPr>
          <w:color w:val="565656"/>
          <w:spacing w:val="-3"/>
        </w:rPr>
        <w:t> </w:t>
      </w:r>
      <w:r>
        <w:rPr>
          <w:color w:val="565656"/>
        </w:rPr>
        <w:t>will</w:t>
      </w:r>
      <w:r>
        <w:rPr>
          <w:color w:val="565656"/>
          <w:spacing w:val="-6"/>
        </w:rPr>
        <w:t> </w:t>
      </w:r>
      <w:r>
        <w:rPr>
          <w:color w:val="565656"/>
        </w:rPr>
        <w:t>need</w:t>
      </w:r>
      <w:r>
        <w:rPr>
          <w:color w:val="565656"/>
          <w:spacing w:val="-5"/>
        </w:rPr>
        <w:t> </w:t>
      </w:r>
      <w:r>
        <w:rPr>
          <w:color w:val="565656"/>
        </w:rPr>
        <w:t>to</w:t>
      </w:r>
      <w:r>
        <w:rPr>
          <w:color w:val="565656"/>
          <w:spacing w:val="-4"/>
        </w:rPr>
        <w:t> </w:t>
      </w:r>
      <w:r>
        <w:rPr>
          <w:color w:val="565656"/>
        </w:rPr>
        <w:t>engage</w:t>
      </w:r>
      <w:r>
        <w:rPr>
          <w:color w:val="565656"/>
          <w:spacing w:val="-5"/>
        </w:rPr>
        <w:t> </w:t>
      </w:r>
      <w:r>
        <w:rPr>
          <w:color w:val="565656"/>
        </w:rPr>
        <w:t>deeply</w:t>
      </w:r>
      <w:r>
        <w:rPr>
          <w:color w:val="565656"/>
          <w:spacing w:val="-4"/>
        </w:rPr>
        <w:t> </w:t>
      </w:r>
      <w:r>
        <w:rPr>
          <w:color w:val="565656"/>
        </w:rPr>
        <w:t>with</w:t>
      </w:r>
      <w:r>
        <w:rPr>
          <w:color w:val="565656"/>
          <w:spacing w:val="2"/>
        </w:rPr>
        <w:t> </w:t>
      </w:r>
      <w:r>
        <w:rPr>
          <w:color w:val="565656"/>
        </w:rPr>
        <w:t>grade-level</w:t>
      </w:r>
      <w:r>
        <w:rPr>
          <w:color w:val="565656"/>
          <w:spacing w:val="-3"/>
        </w:rPr>
        <w:t> </w:t>
      </w:r>
      <w:r>
        <w:rPr>
          <w:color w:val="565656"/>
        </w:rPr>
        <w:t>mathematics</w:t>
      </w:r>
      <w:r>
        <w:rPr>
          <w:color w:val="565656"/>
          <w:spacing w:val="-4"/>
        </w:rPr>
        <w:t> </w:t>
      </w:r>
      <w:r>
        <w:rPr>
          <w:color w:val="565656"/>
        </w:rPr>
        <w:t>by</w:t>
      </w:r>
      <w:r>
        <w:rPr>
          <w:color w:val="565656"/>
          <w:spacing w:val="1"/>
        </w:rPr>
        <w:t> </w:t>
      </w:r>
      <w:r>
        <w:rPr>
          <w:color w:val="565656"/>
        </w:rPr>
        <w:t>justifying claims, sharing their thinking and responding to the thinking of others, and solving well-chosen problems that connect to their</w:t>
      </w:r>
      <w:r>
        <w:rPr>
          <w:color w:val="565656"/>
          <w:spacing w:val="1"/>
        </w:rPr>
        <w:t> </w:t>
      </w:r>
      <w:r>
        <w:rPr>
          <w:color w:val="565656"/>
        </w:rPr>
        <w:t>world and advance them mathematically. As noted in </w:t>
      </w:r>
      <w:r>
        <w:rPr>
          <w:i/>
          <w:color w:val="565656"/>
        </w:rPr>
        <w:t>Catalyzing Change in Middle School Mathematics: Initiating Critical Conversations</w:t>
      </w:r>
      <w:r>
        <w:rPr>
          <w:i/>
          <w:color w:val="565656"/>
          <w:spacing w:val="1"/>
        </w:rPr>
        <w:t> </w:t>
      </w:r>
      <w:r>
        <w:rPr>
          <w:color w:val="565656"/>
        </w:rPr>
        <w:t>(NCTM, 2020b), “[T]here still remains a considerable need for a more consistent, systematic, and widespread implementation of college and</w:t>
      </w:r>
      <w:r>
        <w:rPr>
          <w:color w:val="565656"/>
          <w:spacing w:val="1"/>
        </w:rPr>
        <w:t> </w:t>
      </w:r>
      <w:r>
        <w:rPr>
          <w:color w:val="565656"/>
        </w:rPr>
        <w:t>career</w:t>
      </w:r>
      <w:r>
        <w:rPr>
          <w:color w:val="565656"/>
          <w:spacing w:val="-3"/>
        </w:rPr>
        <w:t> </w:t>
      </w:r>
      <w:r>
        <w:rPr>
          <w:color w:val="565656"/>
        </w:rPr>
        <w:t>readiness</w:t>
      </w:r>
      <w:r>
        <w:rPr>
          <w:color w:val="565656"/>
          <w:spacing w:val="1"/>
        </w:rPr>
        <w:t> </w:t>
      </w:r>
      <w:r>
        <w:rPr>
          <w:color w:val="565656"/>
        </w:rPr>
        <w:t>standards</w:t>
      </w:r>
      <w:r>
        <w:rPr>
          <w:color w:val="565656"/>
          <w:spacing w:val="-2"/>
        </w:rPr>
        <w:t> </w:t>
      </w:r>
      <w:r>
        <w:rPr>
          <w:color w:val="565656"/>
        </w:rPr>
        <w:t>in the</w:t>
      </w:r>
      <w:r>
        <w:rPr>
          <w:color w:val="565656"/>
          <w:spacing w:val="-2"/>
        </w:rPr>
        <w:t> </w:t>
      </w:r>
      <w:r>
        <w:rPr>
          <w:color w:val="565656"/>
        </w:rPr>
        <w:t>ways</w:t>
      </w:r>
      <w:r>
        <w:rPr>
          <w:color w:val="565656"/>
          <w:spacing w:val="1"/>
        </w:rPr>
        <w:t> </w:t>
      </w:r>
      <w:r>
        <w:rPr>
          <w:color w:val="565656"/>
        </w:rPr>
        <w:t>in</w:t>
      </w:r>
      <w:r>
        <w:rPr>
          <w:color w:val="565656"/>
          <w:spacing w:val="-2"/>
        </w:rPr>
        <w:t> </w:t>
      </w:r>
      <w:r>
        <w:rPr>
          <w:color w:val="565656"/>
        </w:rPr>
        <w:t>which they</w:t>
      </w:r>
      <w:r>
        <w:rPr>
          <w:color w:val="565656"/>
          <w:spacing w:val="-2"/>
        </w:rPr>
        <w:t> </w:t>
      </w:r>
      <w:r>
        <w:rPr>
          <w:color w:val="565656"/>
        </w:rPr>
        <w:t>were intended.”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76" w:lineRule="auto"/>
        <w:ind w:left="357" w:right="1219"/>
      </w:pPr>
      <w:r>
        <w:rPr>
          <w:color w:val="565656"/>
        </w:rPr>
        <w:t>That observation isn’t specific to the current moment. What is new, given the recent and ongoing interruptions to schooling, and given</w:t>
      </w:r>
      <w:r>
        <w:rPr>
          <w:color w:val="565656"/>
          <w:spacing w:val="1"/>
        </w:rPr>
        <w:t> </w:t>
      </w:r>
      <w:r>
        <w:rPr>
          <w:color w:val="565656"/>
        </w:rPr>
        <w:t>widespread moves to remote or hybrid learning, is a set of conditions that threaten to make good math instruction seem a luxury we can’t</w:t>
      </w:r>
      <w:r>
        <w:rPr>
          <w:color w:val="565656"/>
          <w:spacing w:val="1"/>
        </w:rPr>
        <w:t> </w:t>
      </w:r>
      <w:r>
        <w:rPr>
          <w:color w:val="565656"/>
        </w:rPr>
        <w:t>afford. Because of these factors, and because of greater than usual variability in the recent mathematics experiences of returning students,</w:t>
      </w:r>
      <w:r>
        <w:rPr>
          <w:color w:val="565656"/>
          <w:spacing w:val="-62"/>
        </w:rPr>
        <w:t> </w:t>
      </w:r>
      <w:r>
        <w:rPr>
          <w:color w:val="565656"/>
        </w:rPr>
        <w:t>educators will be looking for ways to accelerate learning and “catch up.” But students are unlikely to benefit from simply increasing the</w:t>
      </w:r>
      <w:r>
        <w:rPr>
          <w:color w:val="565656"/>
          <w:spacing w:val="1"/>
        </w:rPr>
        <w:t> </w:t>
      </w:r>
      <w:r>
        <w:rPr>
          <w:color w:val="565656"/>
        </w:rPr>
        <w:t>pace. Indeed, in guidance from the Council of the Great City Schools, </w:t>
      </w:r>
      <w:r>
        <w:rPr>
          <w:i/>
          <w:color w:val="565656"/>
        </w:rPr>
        <w:t>Addressing Unfinished Learning After COVID-19 School Closures</w:t>
      </w:r>
      <w:r>
        <w:rPr>
          <w:i/>
          <w:color w:val="565656"/>
          <w:spacing w:val="1"/>
        </w:rPr>
        <w:t> </w:t>
      </w:r>
      <w:r>
        <w:rPr>
          <w:color w:val="565656"/>
        </w:rPr>
        <w:t>(CGCS,</w:t>
      </w:r>
      <w:r>
        <w:rPr>
          <w:color w:val="565656"/>
          <w:spacing w:val="-3"/>
        </w:rPr>
        <w:t> </w:t>
      </w:r>
      <w:r>
        <w:rPr>
          <w:color w:val="565656"/>
        </w:rPr>
        <w:t>2020),</w:t>
      </w:r>
      <w:r>
        <w:rPr>
          <w:color w:val="565656"/>
          <w:spacing w:val="-2"/>
        </w:rPr>
        <w:t> </w:t>
      </w:r>
      <w:r>
        <w:rPr>
          <w:color w:val="565656"/>
        </w:rPr>
        <w:t>a</w:t>
      </w:r>
      <w:r>
        <w:rPr>
          <w:color w:val="565656"/>
          <w:spacing w:val="-1"/>
        </w:rPr>
        <w:t> </w:t>
      </w:r>
      <w:r>
        <w:rPr>
          <w:color w:val="565656"/>
        </w:rPr>
        <w:t>key</w:t>
      </w:r>
      <w:r>
        <w:rPr>
          <w:color w:val="565656"/>
          <w:spacing w:val="-2"/>
        </w:rPr>
        <w:t> </w:t>
      </w:r>
      <w:r>
        <w:rPr>
          <w:color w:val="565656"/>
        </w:rPr>
        <w:t>recommendation</w:t>
      </w:r>
      <w:r>
        <w:rPr>
          <w:color w:val="565656"/>
          <w:spacing w:val="1"/>
        </w:rPr>
        <w:t> </w:t>
      </w:r>
      <w:r>
        <w:rPr>
          <w:color w:val="565656"/>
        </w:rPr>
        <w:t>is to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76" w:lineRule="auto" w:before="1"/>
        <w:ind w:left="1798" w:right="3323"/>
      </w:pPr>
      <w:r>
        <w:rPr>
          <w:color w:val="565656"/>
        </w:rPr>
        <w:t>Focus on the depth of instruction, not on the pace… [A]void the temptation to rush to cover all of the</w:t>
      </w:r>
      <w:r>
        <w:rPr>
          <w:color w:val="565656"/>
          <w:spacing w:val="1"/>
        </w:rPr>
        <w:t> </w:t>
      </w:r>
      <w:r>
        <w:rPr>
          <w:color w:val="565656"/>
        </w:rPr>
        <w:t>‘gaps’ in learning from the last school year. The pace required to cover all of this content will mean</w:t>
      </w:r>
      <w:r>
        <w:rPr>
          <w:color w:val="565656"/>
          <w:spacing w:val="1"/>
        </w:rPr>
        <w:t> </w:t>
      </w:r>
      <w:r>
        <w:rPr>
          <w:color w:val="565656"/>
        </w:rPr>
        <w:t>rushing</w:t>
      </w:r>
      <w:r>
        <w:rPr>
          <w:color w:val="565656"/>
          <w:spacing w:val="-4"/>
        </w:rPr>
        <w:t> </w:t>
      </w:r>
      <w:r>
        <w:rPr>
          <w:color w:val="565656"/>
        </w:rPr>
        <w:t>ahead</w:t>
      </w:r>
      <w:r>
        <w:rPr>
          <w:color w:val="565656"/>
          <w:spacing w:val="-4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many</w:t>
      </w:r>
      <w:r>
        <w:rPr>
          <w:color w:val="565656"/>
          <w:spacing w:val="-2"/>
        </w:rPr>
        <w:t> </w:t>
      </w:r>
      <w:r>
        <w:rPr>
          <w:color w:val="565656"/>
        </w:rPr>
        <w:t>students,</w:t>
      </w:r>
      <w:r>
        <w:rPr>
          <w:color w:val="565656"/>
          <w:spacing w:val="-5"/>
        </w:rPr>
        <w:t> </w:t>
      </w:r>
      <w:r>
        <w:rPr>
          <w:color w:val="565656"/>
        </w:rPr>
        <w:t>leaving</w:t>
      </w:r>
      <w:r>
        <w:rPr>
          <w:color w:val="565656"/>
          <w:spacing w:val="-4"/>
        </w:rPr>
        <w:t> </w:t>
      </w:r>
      <w:r>
        <w:rPr>
          <w:color w:val="565656"/>
        </w:rPr>
        <w:t>them</w:t>
      </w:r>
      <w:r>
        <w:rPr>
          <w:color w:val="565656"/>
          <w:spacing w:val="-4"/>
        </w:rPr>
        <w:t> </w:t>
      </w:r>
      <w:r>
        <w:rPr>
          <w:color w:val="565656"/>
        </w:rPr>
        <w:t>abandoned</w:t>
      </w:r>
      <w:r>
        <w:rPr>
          <w:color w:val="565656"/>
          <w:spacing w:val="-4"/>
        </w:rPr>
        <w:t> </w:t>
      </w:r>
      <w:r>
        <w:rPr>
          <w:color w:val="565656"/>
        </w:rPr>
        <w:t>and</w:t>
      </w:r>
      <w:r>
        <w:rPr>
          <w:color w:val="565656"/>
          <w:spacing w:val="-5"/>
        </w:rPr>
        <w:t> </w:t>
      </w:r>
      <w:r>
        <w:rPr>
          <w:color w:val="565656"/>
        </w:rPr>
        <w:t>discouraged.</w:t>
      </w:r>
      <w:r>
        <w:rPr>
          <w:color w:val="565656"/>
          <w:spacing w:val="-5"/>
        </w:rPr>
        <w:t> </w:t>
      </w:r>
      <w:r>
        <w:rPr>
          <w:color w:val="565656"/>
        </w:rPr>
        <w:t>It</w:t>
      </w:r>
      <w:r>
        <w:rPr>
          <w:color w:val="565656"/>
          <w:spacing w:val="-1"/>
        </w:rPr>
        <w:t> </w:t>
      </w:r>
      <w:r>
        <w:rPr>
          <w:color w:val="565656"/>
        </w:rPr>
        <w:t>will</w:t>
      </w:r>
      <w:r>
        <w:rPr>
          <w:color w:val="565656"/>
          <w:spacing w:val="-2"/>
        </w:rPr>
        <w:t> </w:t>
      </w:r>
      <w:r>
        <w:rPr>
          <w:color w:val="565656"/>
        </w:rPr>
        <w:t>also</w:t>
      </w:r>
      <w:r>
        <w:rPr>
          <w:color w:val="565656"/>
          <w:spacing w:val="-1"/>
        </w:rPr>
        <w:t> </w:t>
      </w:r>
      <w:r>
        <w:rPr>
          <w:color w:val="565656"/>
        </w:rPr>
        <w:t>feed</w:t>
      </w:r>
      <w:r>
        <w:rPr>
          <w:color w:val="565656"/>
          <w:spacing w:val="-3"/>
        </w:rPr>
        <w:t> </w:t>
      </w:r>
      <w:r>
        <w:rPr>
          <w:color w:val="565656"/>
        </w:rPr>
        <w:t>students</w:t>
      </w:r>
      <w:r>
        <w:rPr>
          <w:color w:val="565656"/>
          <w:spacing w:val="-4"/>
        </w:rPr>
        <w:t> </w:t>
      </w:r>
      <w:r>
        <w:rPr>
          <w:color w:val="565656"/>
        </w:rPr>
        <w:t>a</w:t>
      </w:r>
      <w:r>
        <w:rPr>
          <w:color w:val="565656"/>
          <w:spacing w:val="-61"/>
        </w:rPr>
        <w:t> </w:t>
      </w:r>
      <w:r>
        <w:rPr>
          <w:color w:val="565656"/>
        </w:rPr>
        <w:t>steady diet of curricular junk food: shallow engagement with the content, low standards for</w:t>
      </w:r>
      <w:r>
        <w:rPr>
          <w:color w:val="565656"/>
          <w:spacing w:val="1"/>
        </w:rPr>
        <w:t> </w:t>
      </w:r>
      <w:r>
        <w:rPr>
          <w:color w:val="565656"/>
        </w:rPr>
        <w:t>understanding, and low cognitive demand—all bad learning habits to acquire. Moreover, at a time</w:t>
      </w:r>
      <w:r>
        <w:rPr>
          <w:color w:val="565656"/>
          <w:spacing w:val="1"/>
        </w:rPr>
        <w:t> </w:t>
      </w:r>
      <w:r>
        <w:rPr>
          <w:color w:val="565656"/>
        </w:rPr>
        <w:t>when social emotional wellbeing, agency, and engagement are more important than ever, instructional</w:t>
      </w:r>
      <w:r>
        <w:rPr>
          <w:color w:val="565656"/>
          <w:spacing w:val="-61"/>
        </w:rPr>
        <w:t> </w:t>
      </w:r>
      <w:r>
        <w:rPr>
          <w:color w:val="565656"/>
        </w:rPr>
        <w:t>haste</w:t>
      </w:r>
      <w:r>
        <w:rPr>
          <w:color w:val="565656"/>
          <w:spacing w:val="-3"/>
        </w:rPr>
        <w:t> </w:t>
      </w:r>
      <w:r>
        <w:rPr>
          <w:color w:val="565656"/>
        </w:rPr>
        <w:t>may</w:t>
      </w:r>
      <w:r>
        <w:rPr>
          <w:color w:val="565656"/>
          <w:spacing w:val="-3"/>
        </w:rPr>
        <w:t> </w:t>
      </w:r>
      <w:r>
        <w:rPr>
          <w:color w:val="565656"/>
        </w:rPr>
        <w:t>eclipse</w:t>
      </w:r>
      <w:r>
        <w:rPr>
          <w:color w:val="565656"/>
          <w:spacing w:val="-3"/>
        </w:rPr>
        <w:t> </w:t>
      </w:r>
      <w:r>
        <w:rPr>
          <w:color w:val="565656"/>
        </w:rPr>
        <w:t>the patient</w:t>
      </w:r>
      <w:r>
        <w:rPr>
          <w:color w:val="565656"/>
          <w:spacing w:val="-2"/>
        </w:rPr>
        <w:t> </w:t>
      </w:r>
      <w:r>
        <w:rPr>
          <w:color w:val="565656"/>
        </w:rPr>
        <w:t>work</w:t>
      </w:r>
      <w:r>
        <w:rPr>
          <w:color w:val="565656"/>
          <w:spacing w:val="2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building</w:t>
      </w:r>
      <w:r>
        <w:rPr>
          <w:color w:val="565656"/>
          <w:spacing w:val="-1"/>
        </w:rPr>
        <w:t> </w:t>
      </w:r>
      <w:r>
        <w:rPr>
          <w:color w:val="565656"/>
        </w:rPr>
        <w:t>academic</w:t>
      </w:r>
      <w:r>
        <w:rPr>
          <w:color w:val="565656"/>
          <w:spacing w:val="-1"/>
        </w:rPr>
        <w:t> </w:t>
      </w:r>
      <w:r>
        <w:rPr>
          <w:color w:val="565656"/>
        </w:rPr>
        <w:t>character</w:t>
      </w:r>
      <w:r>
        <w:rPr>
          <w:color w:val="565656"/>
          <w:spacing w:val="-2"/>
        </w:rPr>
        <w:t> </w:t>
      </w:r>
      <w:r>
        <w:rPr>
          <w:color w:val="565656"/>
        </w:rPr>
        <w:t>and motivation.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6" w:lineRule="auto" w:before="1"/>
        <w:ind w:left="357" w:right="1177"/>
      </w:pPr>
      <w:r>
        <w:rPr>
          <w:color w:val="565656"/>
        </w:rPr>
        <w:t>But where will the time for in-depth teaching come from? The specific grade-level guidance in this document is intended to help publishers,</w:t>
      </w:r>
      <w:r>
        <w:rPr>
          <w:color w:val="565656"/>
          <w:spacing w:val="1"/>
        </w:rPr>
        <w:t> </w:t>
      </w:r>
      <w:r>
        <w:rPr>
          <w:color w:val="565656"/>
        </w:rPr>
        <w:t>other designers of instructional materials, and mathematics instructional leaders find new efficiencies in the curriculum that are critical for</w:t>
      </w:r>
      <w:r>
        <w:rPr>
          <w:color w:val="565656"/>
          <w:spacing w:val="1"/>
        </w:rPr>
        <w:t> </w:t>
      </w:r>
      <w:r>
        <w:rPr>
          <w:color w:val="565656"/>
        </w:rPr>
        <w:t>the</w:t>
      </w:r>
      <w:r>
        <w:rPr>
          <w:color w:val="565656"/>
          <w:spacing w:val="-6"/>
        </w:rPr>
        <w:t> </w:t>
      </w:r>
      <w:r>
        <w:rPr>
          <w:color w:val="565656"/>
        </w:rPr>
        <w:t>unique</w:t>
      </w:r>
      <w:r>
        <w:rPr>
          <w:color w:val="565656"/>
          <w:spacing w:val="-5"/>
        </w:rPr>
        <w:t> </w:t>
      </w:r>
      <w:r>
        <w:rPr>
          <w:color w:val="565656"/>
        </w:rPr>
        <w:t>challenges</w:t>
      </w:r>
      <w:r>
        <w:rPr>
          <w:color w:val="565656"/>
          <w:spacing w:val="-5"/>
        </w:rPr>
        <w:t> </w:t>
      </w:r>
      <w:r>
        <w:rPr>
          <w:color w:val="565656"/>
        </w:rPr>
        <w:t>that</w:t>
      </w:r>
      <w:r>
        <w:rPr>
          <w:color w:val="565656"/>
          <w:spacing w:val="-4"/>
        </w:rPr>
        <w:t> </w:t>
      </w:r>
      <w:r>
        <w:rPr>
          <w:color w:val="565656"/>
        </w:rPr>
        <w:t>have</w:t>
      </w:r>
      <w:r>
        <w:rPr>
          <w:color w:val="565656"/>
          <w:spacing w:val="-5"/>
        </w:rPr>
        <w:t> </w:t>
      </w:r>
      <w:r>
        <w:rPr>
          <w:color w:val="565656"/>
        </w:rPr>
        <w:t>resulted</w:t>
      </w:r>
      <w:r>
        <w:rPr>
          <w:color w:val="565656"/>
          <w:spacing w:val="-6"/>
        </w:rPr>
        <w:t> </w:t>
      </w:r>
      <w:r>
        <w:rPr>
          <w:color w:val="565656"/>
        </w:rPr>
        <w:t>from school</w:t>
      </w:r>
      <w:r>
        <w:rPr>
          <w:color w:val="565656"/>
          <w:spacing w:val="-4"/>
        </w:rPr>
        <w:t> </w:t>
      </w:r>
      <w:r>
        <w:rPr>
          <w:color w:val="565656"/>
        </w:rPr>
        <w:t>closures</w:t>
      </w:r>
      <w:r>
        <w:rPr>
          <w:color w:val="565656"/>
          <w:spacing w:val="-1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anticipated</w:t>
      </w:r>
      <w:r>
        <w:rPr>
          <w:color w:val="565656"/>
          <w:spacing w:val="-3"/>
        </w:rPr>
        <w:t> </w:t>
      </w:r>
      <w:r>
        <w:rPr>
          <w:color w:val="565656"/>
        </w:rPr>
        <w:t>disruptions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2"/>
        </w:rPr>
        <w:t> </w:t>
      </w:r>
      <w:r>
        <w:rPr>
          <w:color w:val="565656"/>
        </w:rPr>
        <w:t>year</w:t>
      </w:r>
      <w:r>
        <w:rPr>
          <w:color w:val="565656"/>
          <w:spacing w:val="-5"/>
        </w:rPr>
        <w:t> </w:t>
      </w:r>
      <w:r>
        <w:rPr>
          <w:color w:val="565656"/>
        </w:rPr>
        <w:t>ahead.</w:t>
      </w:r>
      <w:r>
        <w:rPr>
          <w:color w:val="565656"/>
          <w:spacing w:val="-5"/>
        </w:rPr>
        <w:t> </w:t>
      </w:r>
      <w:r>
        <w:rPr>
          <w:color w:val="565656"/>
        </w:rPr>
        <w:t>In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grade-level</w:t>
      </w:r>
      <w:r>
        <w:rPr>
          <w:color w:val="565656"/>
          <w:spacing w:val="-3"/>
        </w:rPr>
        <w:t> </w:t>
      </w:r>
      <w:r>
        <w:rPr>
          <w:color w:val="565656"/>
        </w:rPr>
        <w:t>sections</w:t>
      </w:r>
      <w:r>
        <w:rPr>
          <w:color w:val="565656"/>
          <w:spacing w:val="-5"/>
        </w:rPr>
        <w:t> </w:t>
      </w:r>
      <w:r>
        <w:rPr>
          <w:color w:val="565656"/>
        </w:rPr>
        <w:t>that</w:t>
      </w:r>
      <w:r>
        <w:rPr>
          <w:color w:val="565656"/>
          <w:spacing w:val="1"/>
        </w:rPr>
        <w:t> </w:t>
      </w:r>
      <w:r>
        <w:rPr>
          <w:color w:val="565656"/>
        </w:rPr>
        <w:t>follow,</w:t>
      </w:r>
      <w:r>
        <w:rPr>
          <w:color w:val="565656"/>
          <w:spacing w:val="-6"/>
        </w:rPr>
        <w:t> </w:t>
      </w:r>
      <w:r>
        <w:rPr>
          <w:color w:val="565656"/>
        </w:rPr>
        <w:t>the</w:t>
      </w:r>
      <w:r>
        <w:rPr>
          <w:color w:val="565656"/>
          <w:spacing w:val="-4"/>
        </w:rPr>
        <w:t> </w:t>
      </w:r>
      <w:r>
        <w:rPr>
          <w:color w:val="565656"/>
        </w:rPr>
        <w:t>most</w:t>
      </w:r>
      <w:r>
        <w:rPr>
          <w:color w:val="565656"/>
          <w:spacing w:val="-5"/>
        </w:rPr>
        <w:t> </w:t>
      </w:r>
      <w:r>
        <w:rPr>
          <w:color w:val="565656"/>
        </w:rPr>
        <w:t>important</w:t>
      </w:r>
      <w:r>
        <w:rPr>
          <w:color w:val="565656"/>
          <w:spacing w:val="-5"/>
        </w:rPr>
        <w:t> </w:t>
      </w:r>
      <w:r>
        <w:rPr>
          <w:color w:val="565656"/>
        </w:rPr>
        <w:t>priorities</w:t>
      </w:r>
      <w:r>
        <w:rPr>
          <w:color w:val="565656"/>
          <w:spacing w:val="-4"/>
        </w:rPr>
        <w:t> </w:t>
      </w:r>
      <w:r>
        <w:rPr>
          <w:color w:val="565656"/>
        </w:rPr>
        <w:t>in</w:t>
      </w:r>
      <w:r>
        <w:rPr>
          <w:color w:val="565656"/>
          <w:spacing w:val="-5"/>
        </w:rPr>
        <w:t> </w:t>
      </w:r>
      <w:r>
        <w:rPr>
          <w:color w:val="565656"/>
        </w:rPr>
        <w:t>each</w:t>
      </w:r>
      <w:r>
        <w:rPr>
          <w:color w:val="565656"/>
          <w:spacing w:val="-4"/>
        </w:rPr>
        <w:t> </w:t>
      </w:r>
      <w:r>
        <w:rPr>
          <w:color w:val="565656"/>
        </w:rPr>
        <w:t>grade</w:t>
      </w:r>
      <w:r>
        <w:rPr>
          <w:color w:val="565656"/>
          <w:spacing w:val="-6"/>
        </w:rPr>
        <w:t> </w:t>
      </w:r>
      <w:r>
        <w:rPr>
          <w:color w:val="565656"/>
        </w:rPr>
        <w:t>are</w:t>
      </w:r>
      <w:r>
        <w:rPr>
          <w:color w:val="565656"/>
          <w:spacing w:val="-3"/>
        </w:rPr>
        <w:t> </w:t>
      </w:r>
      <w:r>
        <w:rPr>
          <w:color w:val="565656"/>
        </w:rPr>
        <w:t>clearly</w:t>
      </w:r>
      <w:r>
        <w:rPr>
          <w:color w:val="565656"/>
          <w:spacing w:val="-4"/>
        </w:rPr>
        <w:t> </w:t>
      </w:r>
      <w:r>
        <w:rPr>
          <w:color w:val="565656"/>
        </w:rPr>
        <w:t>signaled.</w:t>
      </w:r>
      <w:r>
        <w:rPr>
          <w:color w:val="565656"/>
          <w:spacing w:val="-6"/>
        </w:rPr>
        <w:t> </w:t>
      </w:r>
      <w:r>
        <w:rPr>
          <w:color w:val="565656"/>
        </w:rPr>
        <w:t>Opportunities</w:t>
      </w:r>
      <w:r>
        <w:rPr>
          <w:color w:val="565656"/>
          <w:spacing w:val="-6"/>
        </w:rPr>
        <w:t> </w:t>
      </w:r>
      <w:r>
        <w:rPr>
          <w:color w:val="565656"/>
        </w:rPr>
        <w:t>are</w:t>
      </w:r>
      <w:r>
        <w:rPr>
          <w:color w:val="565656"/>
          <w:spacing w:val="-6"/>
        </w:rPr>
        <w:t> </w:t>
      </w:r>
      <w:r>
        <w:rPr>
          <w:color w:val="565656"/>
        </w:rPr>
        <w:t>highlighted</w:t>
      </w:r>
      <w:r>
        <w:rPr>
          <w:color w:val="565656"/>
          <w:spacing w:val="-6"/>
        </w:rPr>
        <w:t> </w:t>
      </w:r>
      <w:r>
        <w:rPr>
          <w:color w:val="565656"/>
        </w:rPr>
        <w:t>for</w:t>
      </w:r>
      <w:r>
        <w:rPr>
          <w:color w:val="565656"/>
          <w:spacing w:val="-2"/>
        </w:rPr>
        <w:t> </w:t>
      </w:r>
      <w:r>
        <w:rPr>
          <w:color w:val="565656"/>
        </w:rPr>
        <w:t>combining</w:t>
      </w:r>
      <w:r>
        <w:rPr>
          <w:color w:val="565656"/>
          <w:spacing w:val="-5"/>
        </w:rPr>
        <w:t> </w:t>
      </w:r>
      <w:r>
        <w:rPr>
          <w:color w:val="565656"/>
        </w:rPr>
        <w:t>lessons</w:t>
      </w:r>
      <w:r>
        <w:rPr>
          <w:color w:val="565656"/>
          <w:spacing w:val="7"/>
        </w:rPr>
        <w:t> </w:t>
      </w:r>
      <w:r>
        <w:rPr>
          <w:color w:val="565656"/>
        </w:rPr>
        <w:t>about</w:t>
      </w:r>
      <w:r>
        <w:rPr>
          <w:color w:val="565656"/>
          <w:spacing w:val="-5"/>
        </w:rPr>
        <w:t> </w:t>
      </w:r>
      <w:r>
        <w:rPr>
          <w:color w:val="565656"/>
        </w:rPr>
        <w:t>topics.</w:t>
      </w:r>
      <w:r>
        <w:rPr>
          <w:color w:val="565656"/>
          <w:spacing w:val="-6"/>
        </w:rPr>
        <w:t> </w:t>
      </w:r>
      <w:r>
        <w:rPr>
          <w:color w:val="565656"/>
        </w:rPr>
        <w:t>If</w:t>
      </w:r>
    </w:p>
    <w:p>
      <w:pPr>
        <w:pStyle w:val="BodyText"/>
        <w:spacing w:before="7"/>
        <w:rPr>
          <w:sz w:val="19"/>
        </w:rPr>
      </w:pPr>
      <w:r>
        <w:rPr/>
        <w:pict>
          <v:shape style="position:absolute;margin-left:54pt;margin-top:12.769015pt;width:144pt;height:.1pt;mso-position-horizontal-relative:page;mso-position-vertical-relative:paragraph;z-index:-15725568;mso-wrap-distance-left:0;mso-wrap-distance-right:0" id="docshape8" coordorigin="1080,255" coordsize="2880,0" path="m1080,255l3960,255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7" w:lineRule="auto" w:before="113"/>
        <w:ind w:left="357" w:right="1216" w:firstLine="0"/>
        <w:jc w:val="left"/>
        <w:rPr>
          <w:sz w:val="16"/>
        </w:rPr>
      </w:pPr>
      <w:r>
        <w:rPr>
          <w:rFonts w:ascii="Arial"/>
          <w:spacing w:val="-1"/>
          <w:sz w:val="16"/>
          <w:vertAlign w:val="superscript"/>
        </w:rPr>
        <w:t>7</w:t>
      </w:r>
      <w:r>
        <w:rPr>
          <w:rFonts w:asci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The structure of this document could be emulated </w:t>
      </w:r>
      <w:r>
        <w:rPr>
          <w:color w:val="565656"/>
          <w:sz w:val="16"/>
          <w:vertAlign w:val="baseline"/>
        </w:rPr>
        <w:t>for high school mathematics courses. In addition, resources about developing pathways in high school mathematics are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provided</w:t>
      </w:r>
      <w:r>
        <w:rPr>
          <w:color w:val="565656"/>
          <w:spacing w:val="-5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in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the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Appendix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(see</w:t>
      </w:r>
      <w:r>
        <w:rPr>
          <w:color w:val="565656"/>
          <w:spacing w:val="-5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Charles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A.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Dana Center,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2019;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Daro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&amp; Asturias,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2019;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National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Council of Teachers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of Mathematics,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2018).</w:t>
      </w:r>
    </w:p>
    <w:p>
      <w:pPr>
        <w:spacing w:after="0" w:line="247" w:lineRule="auto"/>
        <w:jc w:val="left"/>
        <w:rPr>
          <w:sz w:val="16"/>
        </w:rPr>
        <w:sectPr>
          <w:headerReference w:type="default" r:id="rId16"/>
          <w:footerReference w:type="default" r:id="rId17"/>
          <w:pgSz w:w="15840" w:h="12240" w:orient="landscape"/>
          <w:pgMar w:header="726" w:footer="992" w:top="1140" w:bottom="1180" w:left="72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76" w:lineRule="auto" w:before="99"/>
        <w:ind w:left="357" w:right="1146"/>
      </w:pPr>
      <w:r>
        <w:rPr>
          <w:color w:val="565656"/>
        </w:rPr>
        <w:t>some material from the grade must be omitted entirely or almost entirely, then the possibilities indicated here can help to minimize</w:t>
      </w:r>
      <w:r>
        <w:rPr>
          <w:color w:val="565656"/>
          <w:spacing w:val="1"/>
        </w:rPr>
        <w:t> </w:t>
      </w:r>
      <w:r>
        <w:rPr>
          <w:color w:val="565656"/>
        </w:rPr>
        <w:t>negative effects on student progress. Recommendations are also made for integrating previous-grade topics within relevant grade-level</w:t>
      </w:r>
      <w:r>
        <w:rPr>
          <w:color w:val="565656"/>
          <w:spacing w:val="1"/>
        </w:rPr>
        <w:t> </w:t>
      </w:r>
      <w:r>
        <w:rPr>
          <w:color w:val="565656"/>
        </w:rPr>
        <w:t>work. These and other considerations in the grade-level documents can help students engage deeply with grade-level mathematics this year</w:t>
      </w:r>
      <w:r>
        <w:rPr>
          <w:color w:val="565656"/>
          <w:spacing w:val="-62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in subsequent</w:t>
      </w:r>
      <w:r>
        <w:rPr>
          <w:color w:val="565656"/>
          <w:spacing w:val="1"/>
        </w:rPr>
        <w:t> </w:t>
      </w:r>
      <w:r>
        <w:rPr>
          <w:color w:val="565656"/>
        </w:rPr>
        <w:t>years.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76" w:lineRule="auto" w:before="1"/>
        <w:ind w:left="357" w:right="1274"/>
      </w:pPr>
      <w:r>
        <w:rPr>
          <w:color w:val="565656"/>
        </w:rPr>
        <w:t>The guidance at each grade level is tied to individual content clusters, or in some cases to individual standards, and this degree of</w:t>
      </w:r>
      <w:r>
        <w:rPr>
          <w:color w:val="565656"/>
          <w:spacing w:val="1"/>
        </w:rPr>
        <w:t> </w:t>
      </w:r>
      <w:r>
        <w:rPr>
          <w:color w:val="565656"/>
        </w:rPr>
        <w:t>specificity is necessary to support those who work directly with the design of curricula. However, the specifics of clusters or standards</w:t>
      </w:r>
      <w:r>
        <w:rPr>
          <w:color w:val="565656"/>
          <w:spacing w:val="1"/>
        </w:rPr>
        <w:t> </w:t>
      </w:r>
      <w:r>
        <w:rPr>
          <w:color w:val="565656"/>
        </w:rPr>
        <w:t>mustn’t become trees that obscure the mathematical forest. Two forest-level views are essential. One opens out to a vista of mathematical</w:t>
      </w:r>
      <w:r>
        <w:rPr>
          <w:color w:val="565656"/>
          <w:spacing w:val="-61"/>
        </w:rPr>
        <w:t> </w:t>
      </w:r>
      <w:r>
        <w:rPr>
          <w:color w:val="565656"/>
        </w:rPr>
        <w:t>practices: mathematical content is only learned according to college- and career-ready standards when it is connected to mathematical</w:t>
      </w:r>
      <w:r>
        <w:rPr>
          <w:color w:val="565656"/>
          <w:spacing w:val="1"/>
        </w:rPr>
        <w:t> </w:t>
      </w:r>
      <w:r>
        <w:rPr>
          <w:color w:val="565656"/>
        </w:rPr>
        <w:t>practices. A second forest-level view opens out to reveal the shape of the mathematical content itself: a focused, coherent arc that traces a</w:t>
      </w:r>
      <w:r>
        <w:rPr>
          <w:color w:val="565656"/>
          <w:spacing w:val="-61"/>
        </w:rPr>
        <w:t> </w:t>
      </w:r>
      <w:r>
        <w:rPr>
          <w:color w:val="565656"/>
        </w:rPr>
        <w:t>student’s journey from arithmetic to algebra. This design is supported by evidence from diverse sources including education research,</w:t>
      </w:r>
      <w:r>
        <w:rPr>
          <w:color w:val="565656"/>
          <w:spacing w:val="1"/>
        </w:rPr>
        <w:t> </w:t>
      </w:r>
      <w:r>
        <w:rPr>
          <w:color w:val="565656"/>
        </w:rPr>
        <w:t>international comparisons, and national reports.</w:t>
      </w:r>
      <w:r>
        <w:rPr>
          <w:color w:val="565656"/>
          <w:position w:val="8"/>
          <w:sz w:val="10"/>
        </w:rPr>
        <w:t>8</w:t>
      </w:r>
      <w:r>
        <w:rPr>
          <w:color w:val="565656"/>
          <w:spacing w:val="1"/>
          <w:position w:val="8"/>
          <w:sz w:val="10"/>
        </w:rPr>
        <w:t> </w:t>
      </w:r>
      <w:r>
        <w:rPr>
          <w:color w:val="565656"/>
        </w:rPr>
        <w:t>By preserving both of these forest-level views, educators can maintain the continuity of</w:t>
      </w:r>
      <w:r>
        <w:rPr>
          <w:color w:val="565656"/>
          <w:spacing w:val="1"/>
        </w:rPr>
        <w:t> </w:t>
      </w:r>
      <w:r>
        <w:rPr>
          <w:color w:val="565656"/>
        </w:rPr>
        <w:t>their</w:t>
      </w:r>
      <w:r>
        <w:rPr>
          <w:color w:val="565656"/>
          <w:spacing w:val="-3"/>
        </w:rPr>
        <w:t> </w:t>
      </w:r>
      <w:r>
        <w:rPr>
          <w:color w:val="565656"/>
        </w:rPr>
        <w:t>mathematical</w:t>
      </w:r>
      <w:r>
        <w:rPr>
          <w:color w:val="565656"/>
          <w:spacing w:val="-1"/>
        </w:rPr>
        <w:t> </w:t>
      </w:r>
      <w:r>
        <w:rPr>
          <w:color w:val="565656"/>
        </w:rPr>
        <w:t>vision</w:t>
      </w:r>
      <w:r>
        <w:rPr>
          <w:color w:val="565656"/>
          <w:spacing w:val="3"/>
        </w:rPr>
        <w:t> </w:t>
      </w:r>
      <w:r>
        <w:rPr>
          <w:color w:val="565656"/>
        </w:rPr>
        <w:t>during</w:t>
      </w:r>
      <w:r>
        <w:rPr>
          <w:color w:val="565656"/>
          <w:spacing w:val="-1"/>
        </w:rPr>
        <w:t> </w:t>
      </w:r>
      <w:r>
        <w:rPr>
          <w:color w:val="565656"/>
        </w:rPr>
        <w:t>a</w:t>
      </w:r>
      <w:r>
        <w:rPr>
          <w:color w:val="565656"/>
          <w:spacing w:val="-2"/>
        </w:rPr>
        <w:t> </w:t>
      </w:r>
      <w:r>
        <w:rPr>
          <w:color w:val="565656"/>
        </w:rPr>
        <w:t>time</w:t>
      </w:r>
      <w:r>
        <w:rPr>
          <w:color w:val="565656"/>
          <w:spacing w:val="-2"/>
        </w:rPr>
        <w:t> </w:t>
      </w:r>
      <w:r>
        <w:rPr>
          <w:color w:val="565656"/>
        </w:rPr>
        <w:t>of great</w:t>
      </w:r>
      <w:r>
        <w:rPr>
          <w:color w:val="565656"/>
          <w:spacing w:val="-2"/>
        </w:rPr>
        <w:t> </w:t>
      </w:r>
      <w:r>
        <w:rPr>
          <w:color w:val="565656"/>
        </w:rPr>
        <w:t>interruption.</w:t>
      </w:r>
    </w:p>
    <w:p>
      <w:pPr>
        <w:pStyle w:val="BodyText"/>
        <w:rPr>
          <w:sz w:val="22"/>
        </w:rPr>
      </w:pPr>
    </w:p>
    <w:p>
      <w:pPr>
        <w:spacing w:before="0"/>
        <w:ind w:left="3611" w:right="4340" w:firstLine="0"/>
        <w:jc w:val="center"/>
        <w:rPr>
          <w:sz w:val="20"/>
        </w:rPr>
      </w:pPr>
      <w:r>
        <w:rPr>
          <w:color w:val="565656"/>
          <w:sz w:val="20"/>
        </w:rPr>
        <w:t>***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76" w:lineRule="auto"/>
        <w:ind w:left="357" w:right="1138"/>
      </w:pPr>
      <w:r>
        <w:rPr>
          <w:color w:val="565656"/>
        </w:rPr>
        <w:t>As noted in the above quotation from </w:t>
      </w:r>
      <w:r>
        <w:rPr>
          <w:i/>
          <w:color w:val="565656"/>
        </w:rPr>
        <w:t>Addressing Unfinished Learning After COVID-19 School Closures </w:t>
      </w:r>
      <w:r>
        <w:rPr>
          <w:color w:val="565656"/>
        </w:rPr>
        <w:t>(CGCS, 2020), “social emotional well</w:t>
      </w:r>
      <w:r>
        <w:rPr>
          <w:color w:val="565656"/>
          <w:spacing w:val="1"/>
        </w:rPr>
        <w:t> </w:t>
      </w:r>
      <w:r>
        <w:rPr>
          <w:color w:val="565656"/>
        </w:rPr>
        <w:t>being, agency, identity, and belonging are more important than ever.” Indeed as focus narrows and there is recommitment to what matters</w:t>
      </w:r>
      <w:r>
        <w:rPr>
          <w:color w:val="565656"/>
          <w:spacing w:val="1"/>
        </w:rPr>
        <w:t> </w:t>
      </w:r>
      <w:r>
        <w:rPr>
          <w:color w:val="565656"/>
        </w:rPr>
        <w:t>most academically, research tells us that four learning mindsets are particularly important in supporting students’ academic development,</w:t>
      </w:r>
      <w:r>
        <w:rPr>
          <w:color w:val="565656"/>
          <w:spacing w:val="1"/>
        </w:rPr>
        <w:t> </w:t>
      </w:r>
      <w:r>
        <w:rPr>
          <w:color w:val="565656"/>
        </w:rPr>
        <w:t>specifically</w:t>
      </w:r>
      <w:r>
        <w:rPr>
          <w:color w:val="565656"/>
          <w:spacing w:val="1"/>
        </w:rPr>
        <w:t> </w:t>
      </w:r>
      <w:r>
        <w:rPr>
          <w:color w:val="565656"/>
        </w:rPr>
        <w:t>students’ sense</w:t>
      </w:r>
      <w:r>
        <w:rPr>
          <w:color w:val="565656"/>
          <w:spacing w:val="-1"/>
        </w:rPr>
        <w:t> </w:t>
      </w:r>
      <w:r>
        <w:rPr>
          <w:color w:val="565656"/>
        </w:rPr>
        <w:t>of 1)</w:t>
      </w:r>
      <w:r>
        <w:rPr>
          <w:color w:val="565656"/>
          <w:spacing w:val="2"/>
        </w:rPr>
        <w:t> </w:t>
      </w:r>
      <w:r>
        <w:rPr>
          <w:color w:val="565656"/>
        </w:rPr>
        <w:t>belonging</w:t>
      </w:r>
      <w:r>
        <w:rPr>
          <w:color w:val="565656"/>
          <w:spacing w:val="-1"/>
        </w:rPr>
        <w:t> </w:t>
      </w:r>
      <w:r>
        <w:rPr>
          <w:color w:val="565656"/>
        </w:rPr>
        <w:t>and safety,</w:t>
      </w:r>
      <w:r>
        <w:rPr>
          <w:color w:val="565656"/>
          <w:spacing w:val="2"/>
        </w:rPr>
        <w:t> </w:t>
      </w:r>
      <w:r>
        <w:rPr>
          <w:color w:val="565656"/>
        </w:rPr>
        <w:t>2)</w:t>
      </w:r>
      <w:r>
        <w:rPr>
          <w:color w:val="565656"/>
          <w:spacing w:val="-1"/>
        </w:rPr>
        <w:t> </w:t>
      </w:r>
      <w:r>
        <w:rPr>
          <w:color w:val="565656"/>
        </w:rPr>
        <w:t>efficacy,</w:t>
      </w:r>
      <w:r>
        <w:rPr>
          <w:color w:val="565656"/>
          <w:spacing w:val="-1"/>
        </w:rPr>
        <w:t> </w:t>
      </w:r>
      <w:r>
        <w:rPr>
          <w:color w:val="565656"/>
        </w:rPr>
        <w:t>3)</w:t>
      </w:r>
      <w:r>
        <w:rPr>
          <w:color w:val="565656"/>
          <w:spacing w:val="1"/>
        </w:rPr>
        <w:t> </w:t>
      </w:r>
      <w:r>
        <w:rPr>
          <w:color w:val="565656"/>
        </w:rPr>
        <w:t>value</w:t>
      </w:r>
      <w:r>
        <w:rPr>
          <w:color w:val="565656"/>
          <w:spacing w:val="-1"/>
        </w:rPr>
        <w:t> </w:t>
      </w:r>
      <w:r>
        <w:rPr>
          <w:color w:val="565656"/>
        </w:rPr>
        <w:t>for</w:t>
      </w:r>
      <w:r>
        <w:rPr>
          <w:color w:val="565656"/>
          <w:spacing w:val="1"/>
        </w:rPr>
        <w:t> </w:t>
      </w:r>
      <w:r>
        <w:rPr>
          <w:color w:val="565656"/>
        </w:rPr>
        <w:t>effort</w:t>
      </w:r>
      <w:r>
        <w:rPr>
          <w:color w:val="565656"/>
          <w:spacing w:val="-1"/>
        </w:rPr>
        <w:t> </w:t>
      </w:r>
      <w:r>
        <w:rPr>
          <w:color w:val="565656"/>
        </w:rPr>
        <w:t>and</w:t>
      </w:r>
      <w:r>
        <w:rPr>
          <w:color w:val="565656"/>
          <w:spacing w:val="-1"/>
        </w:rPr>
        <w:t> </w:t>
      </w:r>
      <w:r>
        <w:rPr>
          <w:color w:val="565656"/>
        </w:rPr>
        <w:t>growth, and</w:t>
      </w:r>
      <w:r>
        <w:rPr>
          <w:color w:val="565656"/>
          <w:spacing w:val="-1"/>
        </w:rPr>
        <w:t> </w:t>
      </w:r>
      <w:r>
        <w:rPr>
          <w:color w:val="565656"/>
        </w:rPr>
        <w:t>4)</w:t>
      </w:r>
      <w:r>
        <w:rPr>
          <w:color w:val="565656"/>
          <w:spacing w:val="-1"/>
        </w:rPr>
        <w:t> </w:t>
      </w:r>
      <w:r>
        <w:rPr>
          <w:color w:val="565656"/>
        </w:rPr>
        <w:t>engagement in work that</w:t>
      </w:r>
      <w:r>
        <w:rPr>
          <w:color w:val="565656"/>
          <w:spacing w:val="11"/>
        </w:rPr>
        <w:t> </w:t>
      </w:r>
      <w:r>
        <w:rPr>
          <w:color w:val="565656"/>
        </w:rPr>
        <w:t>is</w:t>
      </w:r>
      <w:r>
        <w:rPr>
          <w:color w:val="565656"/>
          <w:spacing w:val="1"/>
        </w:rPr>
        <w:t> </w:t>
      </w:r>
      <w:r>
        <w:rPr>
          <w:color w:val="565656"/>
        </w:rPr>
        <w:t>relevant and culturally responsive (Aspen Institute, 2019; The University of Chicago Urban Education Institute, 2018). Within classrooms,</w:t>
      </w:r>
      <w:r>
        <w:rPr>
          <w:color w:val="565656"/>
          <w:spacing w:val="1"/>
        </w:rPr>
        <w:t> </w:t>
      </w:r>
      <w:r>
        <w:rPr>
          <w:color w:val="565656"/>
        </w:rPr>
        <w:t>within schools, attention must be given to restoring relationships and a sense of community, so students feel safe, engage fully, and work</w:t>
      </w:r>
      <w:r>
        <w:rPr>
          <w:color w:val="565656"/>
          <w:spacing w:val="1"/>
        </w:rPr>
        <w:t> </w:t>
      </w:r>
      <w:r>
        <w:rPr>
          <w:color w:val="565656"/>
        </w:rPr>
        <w:t>hard. Students need help knowing that caring adults believe in them and that their ability and competence will grow with their effort. And</w:t>
      </w:r>
      <w:r>
        <w:rPr>
          <w:color w:val="565656"/>
          <w:spacing w:val="1"/>
        </w:rPr>
        <w:t> </w:t>
      </w:r>
      <w:r>
        <w:rPr>
          <w:color w:val="565656"/>
          <w:spacing w:val="-1"/>
        </w:rPr>
        <w:t>more than ever, students need to see value and relevance in what they are learning </w:t>
      </w:r>
      <w:r>
        <w:rPr>
          <w:color w:val="565656"/>
        </w:rPr>
        <w:t>to their lives and their very beings. Investing in students'</w:t>
      </w:r>
      <w:r>
        <w:rPr>
          <w:color w:val="565656"/>
          <w:spacing w:val="-61"/>
        </w:rPr>
        <w:t> </w:t>
      </w:r>
      <w:r>
        <w:rPr>
          <w:color w:val="565656"/>
        </w:rPr>
        <w:t>social-emotional</w:t>
      </w:r>
      <w:r>
        <w:rPr>
          <w:color w:val="565656"/>
          <w:spacing w:val="-2"/>
        </w:rPr>
        <w:t> </w:t>
      </w:r>
      <w:r>
        <w:rPr>
          <w:color w:val="565656"/>
        </w:rPr>
        <w:t>development</w:t>
      </w:r>
      <w:r>
        <w:rPr>
          <w:color w:val="565656"/>
          <w:spacing w:val="-1"/>
        </w:rPr>
        <w:t> </w:t>
      </w:r>
      <w:r>
        <w:rPr>
          <w:color w:val="565656"/>
        </w:rPr>
        <w:t>is</w:t>
      </w:r>
      <w:r>
        <w:rPr>
          <w:color w:val="565656"/>
          <w:spacing w:val="-1"/>
        </w:rPr>
        <w:t> </w:t>
      </w:r>
      <w:r>
        <w:rPr>
          <w:color w:val="565656"/>
        </w:rPr>
        <w:t>done</w:t>
      </w:r>
      <w:r>
        <w:rPr>
          <w:color w:val="565656"/>
          <w:spacing w:val="1"/>
        </w:rPr>
        <w:t> </w:t>
      </w:r>
      <w:r>
        <w:rPr>
          <w:color w:val="565656"/>
        </w:rPr>
        <w:t>by</w:t>
      </w:r>
      <w:r>
        <w:rPr>
          <w:color w:val="565656"/>
          <w:spacing w:val="-3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entire</w:t>
      </w:r>
      <w:r>
        <w:rPr>
          <w:color w:val="565656"/>
          <w:spacing w:val="-2"/>
        </w:rPr>
        <w:t> </w:t>
      </w:r>
      <w:r>
        <w:rPr>
          <w:color w:val="565656"/>
        </w:rPr>
        <w:t>system</w:t>
      </w:r>
      <w:r>
        <w:rPr>
          <w:color w:val="565656"/>
          <w:spacing w:val="-2"/>
        </w:rPr>
        <w:t> </w:t>
      </w:r>
      <w:r>
        <w:rPr>
          <w:color w:val="565656"/>
        </w:rPr>
        <w:t>of adults in</w:t>
      </w:r>
      <w:r>
        <w:rPr>
          <w:color w:val="565656"/>
          <w:spacing w:val="-4"/>
        </w:rPr>
        <w:t> </w:t>
      </w:r>
      <w:r>
        <w:rPr>
          <w:color w:val="565656"/>
        </w:rPr>
        <w:t>schools.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76" w:lineRule="auto"/>
        <w:ind w:left="357" w:right="1177"/>
      </w:pPr>
      <w:r>
        <w:rPr>
          <w:color w:val="565656"/>
        </w:rPr>
        <w:t>This investment is key to promoting engagement in—not a substitute for—teaching academic content. Therefore at each grade level, this</w:t>
      </w:r>
      <w:r>
        <w:rPr>
          <w:color w:val="565656"/>
          <w:spacing w:val="1"/>
        </w:rPr>
        <w:t> </w:t>
      </w:r>
      <w:r>
        <w:rPr>
          <w:color w:val="565656"/>
        </w:rPr>
        <w:t>document provides recommendations for facilitating students’ social, emotional, and academic development (SEAD) in mathematics. These</w:t>
      </w:r>
      <w:r>
        <w:rPr>
          <w:color w:val="565656"/>
          <w:spacing w:val="1"/>
        </w:rPr>
        <w:t> </w:t>
      </w:r>
      <w:r>
        <w:rPr>
          <w:color w:val="565656"/>
        </w:rPr>
        <w:t>recommendations</w:t>
      </w:r>
      <w:r>
        <w:rPr>
          <w:color w:val="565656"/>
          <w:spacing w:val="-2"/>
        </w:rPr>
        <w:t> </w:t>
      </w:r>
      <w:r>
        <w:rPr>
          <w:color w:val="565656"/>
        </w:rPr>
        <w:t>stress</w:t>
      </w:r>
      <w:r>
        <w:rPr>
          <w:color w:val="565656"/>
          <w:spacing w:val="-3"/>
        </w:rPr>
        <w:t> </w:t>
      </w:r>
      <w:r>
        <w:rPr>
          <w:color w:val="565656"/>
        </w:rPr>
        <w:t>themes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discourse,</w:t>
      </w:r>
      <w:r>
        <w:rPr>
          <w:color w:val="565656"/>
          <w:spacing w:val="-5"/>
        </w:rPr>
        <w:t> </w:t>
      </w:r>
      <w:r>
        <w:rPr>
          <w:color w:val="565656"/>
        </w:rPr>
        <w:t>belonging,</w:t>
      </w:r>
      <w:r>
        <w:rPr>
          <w:color w:val="565656"/>
          <w:spacing w:val="-4"/>
        </w:rPr>
        <w:t> </w:t>
      </w:r>
      <w:r>
        <w:rPr>
          <w:color w:val="565656"/>
        </w:rPr>
        <w:t>agency,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4"/>
        </w:rPr>
        <w:t> </w:t>
      </w:r>
      <w:r>
        <w:rPr>
          <w:color w:val="565656"/>
        </w:rPr>
        <w:t>identity</w:t>
      </w:r>
      <w:r>
        <w:rPr>
          <w:color w:val="565656"/>
          <w:spacing w:val="-5"/>
        </w:rPr>
        <w:t> </w:t>
      </w:r>
      <w:r>
        <w:rPr>
          <w:color w:val="565656"/>
        </w:rPr>
        <w:t>and</w:t>
      </w:r>
      <w:r>
        <w:rPr>
          <w:color w:val="565656"/>
          <w:spacing w:val="-5"/>
        </w:rPr>
        <w:t> </w:t>
      </w:r>
      <w:r>
        <w:rPr>
          <w:color w:val="565656"/>
        </w:rPr>
        <w:t>can</w:t>
      </w:r>
      <w:r>
        <w:rPr>
          <w:color w:val="565656"/>
          <w:spacing w:val="-2"/>
        </w:rPr>
        <w:t> </w:t>
      </w:r>
      <w:r>
        <w:rPr>
          <w:color w:val="565656"/>
        </w:rPr>
        <w:t>either</w:t>
      </w:r>
      <w:r>
        <w:rPr>
          <w:color w:val="565656"/>
          <w:spacing w:val="-5"/>
        </w:rPr>
        <w:t> </w:t>
      </w:r>
      <w:r>
        <w:rPr>
          <w:color w:val="565656"/>
        </w:rPr>
        <w:t>be</w:t>
      </w:r>
      <w:r>
        <w:rPr>
          <w:color w:val="565656"/>
          <w:spacing w:val="-5"/>
        </w:rPr>
        <w:t> </w:t>
      </w:r>
      <w:r>
        <w:rPr>
          <w:color w:val="565656"/>
        </w:rPr>
        <w:t>applied</w:t>
      </w:r>
      <w:r>
        <w:rPr>
          <w:color w:val="565656"/>
          <w:spacing w:val="-4"/>
        </w:rPr>
        <w:t> </w:t>
      </w:r>
      <w:r>
        <w:rPr>
          <w:color w:val="565656"/>
        </w:rPr>
        <w:t>across</w:t>
      </w:r>
      <w:r>
        <w:rPr>
          <w:color w:val="565656"/>
          <w:spacing w:val="-5"/>
        </w:rPr>
        <w:t> </w:t>
      </w:r>
      <w:r>
        <w:rPr>
          <w:color w:val="565656"/>
        </w:rPr>
        <w:t>grades</w:t>
      </w:r>
      <w:r>
        <w:rPr>
          <w:color w:val="565656"/>
          <w:spacing w:val="-5"/>
        </w:rPr>
        <w:t> </w:t>
      </w:r>
      <w:r>
        <w:rPr>
          <w:color w:val="565656"/>
        </w:rPr>
        <w:t>(even</w:t>
      </w:r>
      <w:r>
        <w:rPr>
          <w:color w:val="565656"/>
          <w:spacing w:val="-3"/>
        </w:rPr>
        <w:t> </w:t>
      </w:r>
      <w:r>
        <w:rPr>
          <w:color w:val="565656"/>
        </w:rPr>
        <w:t>if</w:t>
      </w:r>
      <w:r>
        <w:rPr>
          <w:color w:val="565656"/>
          <w:spacing w:val="-4"/>
        </w:rPr>
        <w:t> </w:t>
      </w:r>
      <w:r>
        <w:rPr>
          <w:color w:val="565656"/>
        </w:rPr>
        <w:t>only</w:t>
      </w:r>
      <w:r>
        <w:rPr>
          <w:color w:val="565656"/>
          <w:spacing w:val="-4"/>
        </w:rPr>
        <w:t> </w:t>
      </w:r>
      <w:r>
        <w:rPr>
          <w:color w:val="565656"/>
        </w:rPr>
        <w:t>listed</w:t>
      </w:r>
      <w:r>
        <w:rPr>
          <w:color w:val="565656"/>
          <w:spacing w:val="-5"/>
        </w:rPr>
        <w:t> </w:t>
      </w:r>
      <w:r>
        <w:rPr>
          <w:color w:val="565656"/>
        </w:rPr>
        <w:t>in</w:t>
      </w:r>
      <w:r>
        <w:rPr>
          <w:color w:val="565656"/>
          <w:spacing w:val="1"/>
        </w:rPr>
        <w:t> </w:t>
      </w:r>
      <w:r>
        <w:rPr>
          <w:color w:val="565656"/>
        </w:rPr>
        <w:t>one) or they can be modified to fit different grades and different learning environments. Note that in mathematics, there is a close</w:t>
      </w:r>
      <w:r>
        <w:rPr>
          <w:color w:val="565656"/>
          <w:spacing w:val="1"/>
        </w:rPr>
        <w:t> </w:t>
      </w:r>
      <w:r>
        <w:rPr>
          <w:color w:val="565656"/>
        </w:rPr>
        <w:t>connection</w:t>
      </w:r>
      <w:r>
        <w:rPr>
          <w:color w:val="565656"/>
          <w:spacing w:val="-5"/>
        </w:rPr>
        <w:t> </w:t>
      </w:r>
      <w:r>
        <w:rPr>
          <w:color w:val="565656"/>
        </w:rPr>
        <w:t>between</w:t>
      </w:r>
      <w:r>
        <w:rPr>
          <w:color w:val="565656"/>
          <w:spacing w:val="-3"/>
        </w:rPr>
        <w:t> </w:t>
      </w:r>
      <w:r>
        <w:rPr>
          <w:color w:val="565656"/>
        </w:rPr>
        <w:t>social,</w:t>
      </w:r>
      <w:r>
        <w:rPr>
          <w:color w:val="565656"/>
          <w:spacing w:val="-6"/>
        </w:rPr>
        <w:t> </w:t>
      </w:r>
      <w:r>
        <w:rPr>
          <w:color w:val="565656"/>
        </w:rPr>
        <w:t>emotional,</w:t>
      </w:r>
      <w:r>
        <w:rPr>
          <w:color w:val="565656"/>
          <w:spacing w:val="-6"/>
        </w:rPr>
        <w:t> </w:t>
      </w:r>
      <w:r>
        <w:rPr>
          <w:color w:val="565656"/>
        </w:rPr>
        <w:t>and</w:t>
      </w:r>
      <w:r>
        <w:rPr>
          <w:color w:val="565656"/>
          <w:spacing w:val="-6"/>
        </w:rPr>
        <w:t> </w:t>
      </w:r>
      <w:r>
        <w:rPr>
          <w:color w:val="565656"/>
        </w:rPr>
        <w:t>academic</w:t>
      </w:r>
      <w:r>
        <w:rPr>
          <w:color w:val="565656"/>
          <w:spacing w:val="-5"/>
        </w:rPr>
        <w:t> </w:t>
      </w:r>
      <w:r>
        <w:rPr>
          <w:color w:val="565656"/>
        </w:rPr>
        <w:t>development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7"/>
        </w:rPr>
        <w:t> </w:t>
      </w:r>
      <w:r>
        <w:rPr>
          <w:color w:val="565656"/>
        </w:rPr>
        <w:t>the</w:t>
      </w:r>
      <w:r>
        <w:rPr>
          <w:color w:val="565656"/>
          <w:spacing w:val="-6"/>
        </w:rPr>
        <w:t> </w:t>
      </w:r>
      <w:r>
        <w:rPr>
          <w:color w:val="565656"/>
        </w:rPr>
        <w:t>Standards</w:t>
      </w:r>
      <w:r>
        <w:rPr>
          <w:color w:val="565656"/>
          <w:spacing w:val="-5"/>
        </w:rPr>
        <w:t> </w:t>
      </w:r>
      <w:r>
        <w:rPr>
          <w:color w:val="565656"/>
        </w:rPr>
        <w:t>of</w:t>
      </w:r>
      <w:r>
        <w:rPr>
          <w:color w:val="565656"/>
          <w:spacing w:val="-5"/>
        </w:rPr>
        <w:t> </w:t>
      </w:r>
      <w:r>
        <w:rPr>
          <w:color w:val="565656"/>
        </w:rPr>
        <w:t>Mathematical</w:t>
      </w:r>
      <w:r>
        <w:rPr>
          <w:color w:val="565656"/>
          <w:spacing w:val="-5"/>
        </w:rPr>
        <w:t> </w:t>
      </w:r>
      <w:r>
        <w:rPr>
          <w:color w:val="565656"/>
        </w:rPr>
        <w:t>Practice;</w:t>
      </w:r>
      <w:r>
        <w:rPr>
          <w:color w:val="565656"/>
          <w:spacing w:val="-6"/>
        </w:rPr>
        <w:t> </w:t>
      </w:r>
      <w:r>
        <w:rPr>
          <w:color w:val="565656"/>
        </w:rPr>
        <w:t>the</w:t>
      </w:r>
      <w:r>
        <w:rPr>
          <w:color w:val="565656"/>
          <w:spacing w:val="-7"/>
        </w:rPr>
        <w:t> </w:t>
      </w:r>
      <w:r>
        <w:rPr>
          <w:color w:val="565656"/>
        </w:rPr>
        <w:t>recommendations</w:t>
      </w:r>
      <w:r>
        <w:rPr>
          <w:color w:val="565656"/>
          <w:spacing w:val="-3"/>
        </w:rPr>
        <w:t> </w:t>
      </w:r>
      <w:r>
        <w:rPr>
          <w:color w:val="565656"/>
        </w:rPr>
        <w:t>reflect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pict>
          <v:shape style="position:absolute;margin-left:54pt;margin-top:7.983867pt;width:144pt;height:.1pt;mso-position-horizontal-relative:page;mso-position-vertical-relative:paragraph;z-index:-15725056;mso-wrap-distance-left:0;mso-wrap-distance-right:0" id="docshape9" coordorigin="1080,160" coordsize="2880,0" path="m1080,160l3960,160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113"/>
        <w:ind w:left="357" w:right="0" w:firstLine="0"/>
        <w:jc w:val="left"/>
        <w:rPr>
          <w:sz w:val="16"/>
        </w:rPr>
      </w:pPr>
      <w:r>
        <w:rPr>
          <w:rFonts w:ascii="Arial"/>
          <w:spacing w:val="-1"/>
          <w:sz w:val="16"/>
          <w:vertAlign w:val="superscript"/>
        </w:rPr>
        <w:t>8</w:t>
      </w:r>
      <w:r>
        <w:rPr>
          <w:rFonts w:ascii="Arial"/>
          <w:spacing w:val="-1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Selected</w:t>
      </w:r>
      <w:r>
        <w:rPr>
          <w:color w:val="565656"/>
          <w:sz w:val="16"/>
          <w:vertAlign w:val="baseline"/>
        </w:rPr>
        <w:t> research</w:t>
      </w:r>
      <w:r>
        <w:rPr>
          <w:color w:val="565656"/>
          <w:spacing w:val="3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appears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in</w:t>
      </w:r>
      <w:r>
        <w:rPr>
          <w:color w:val="565656"/>
          <w:spacing w:val="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the Appendix.</w:t>
      </w:r>
    </w:p>
    <w:p>
      <w:pPr>
        <w:spacing w:after="0"/>
        <w:jc w:val="left"/>
        <w:rPr>
          <w:sz w:val="16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73" w:lineRule="auto" w:before="99"/>
        <w:ind w:left="357" w:right="1603"/>
      </w:pPr>
      <w:r>
        <w:rPr>
          <w:color w:val="565656"/>
        </w:rPr>
        <w:t>this connection. When these practices are done well, they not only improve the teaching and learning of mathematics, they can address</w:t>
      </w:r>
      <w:r>
        <w:rPr>
          <w:color w:val="565656"/>
          <w:spacing w:val="-61"/>
        </w:rPr>
        <w:t> </w:t>
      </w:r>
      <w:r>
        <w:rPr>
          <w:color w:val="565656"/>
        </w:rPr>
        <w:t>social-emotional</w:t>
      </w:r>
      <w:r>
        <w:rPr>
          <w:color w:val="565656"/>
          <w:spacing w:val="-2"/>
        </w:rPr>
        <w:t> </w:t>
      </w:r>
      <w:r>
        <w:rPr>
          <w:color w:val="565656"/>
        </w:rPr>
        <w:t>learning</w:t>
      </w:r>
      <w:r>
        <w:rPr>
          <w:color w:val="565656"/>
          <w:spacing w:val="2"/>
        </w:rPr>
        <w:t> </w:t>
      </w:r>
      <w:r>
        <w:rPr>
          <w:color w:val="565656"/>
        </w:rPr>
        <w:t>as</w:t>
      </w:r>
      <w:r>
        <w:rPr>
          <w:color w:val="565656"/>
          <w:spacing w:val="-2"/>
        </w:rPr>
        <w:t> </w:t>
      </w:r>
      <w:r>
        <w:rPr>
          <w:color w:val="565656"/>
        </w:rPr>
        <w:t>well.</w:t>
      </w:r>
    </w:p>
    <w:p>
      <w:pPr>
        <w:pStyle w:val="BodyText"/>
        <w:spacing w:before="10"/>
        <w:rPr>
          <w:sz w:val="22"/>
        </w:rPr>
      </w:pPr>
    </w:p>
    <w:p>
      <w:pPr>
        <w:spacing w:before="1"/>
        <w:ind w:left="3611" w:right="4340" w:firstLine="0"/>
        <w:jc w:val="center"/>
        <w:rPr>
          <w:sz w:val="20"/>
        </w:rPr>
      </w:pPr>
      <w:r>
        <w:rPr>
          <w:color w:val="565656"/>
          <w:sz w:val="20"/>
        </w:rPr>
        <w:t>***</w:t>
      </w:r>
    </w:p>
    <w:p>
      <w:pPr>
        <w:pStyle w:val="BodyText"/>
        <w:rPr>
          <w:sz w:val="26"/>
        </w:rPr>
      </w:pPr>
    </w:p>
    <w:p>
      <w:pPr>
        <w:pStyle w:val="BodyText"/>
        <w:spacing w:line="276" w:lineRule="auto"/>
        <w:ind w:left="357" w:right="1402"/>
      </w:pPr>
      <w:r>
        <w:rPr>
          <w:color w:val="565656"/>
        </w:rPr>
        <w:t>Confidence about the coming school year will come not only from recognizing the power and dedication of educators across the country,</w:t>
      </w:r>
      <w:r>
        <w:rPr>
          <w:color w:val="565656"/>
          <w:spacing w:val="-61"/>
        </w:rPr>
        <w:t> </w:t>
      </w:r>
      <w:r>
        <w:rPr>
          <w:color w:val="565656"/>
        </w:rPr>
        <w:t>but also from trusting in the resources of our nation’s students. Our beliefs about our students will matter greatly to our success. In</w:t>
      </w:r>
      <w:r>
        <w:rPr>
          <w:color w:val="565656"/>
          <w:spacing w:val="1"/>
        </w:rPr>
        <w:t> </w:t>
      </w:r>
      <w:r>
        <w:rPr>
          <w:i/>
          <w:color w:val="565656"/>
        </w:rPr>
        <w:t>Catalyzing Change in Early Childhood and Elementary School Mathematics: Initiating Critical Conversations </w:t>
      </w:r>
      <w:r>
        <w:rPr>
          <w:color w:val="565656"/>
        </w:rPr>
        <w:t>(NCTM, 2020a), there is a</w:t>
      </w:r>
      <w:r>
        <w:rPr>
          <w:color w:val="565656"/>
          <w:spacing w:val="1"/>
        </w:rPr>
        <w:t> </w:t>
      </w:r>
      <w:r>
        <w:rPr>
          <w:color w:val="565656"/>
        </w:rPr>
        <w:t>valuable list of productive and unproductive beliefs about children’s mathematical ability. Three of the productive beliefs are especially</w:t>
      </w:r>
      <w:r>
        <w:rPr>
          <w:color w:val="565656"/>
          <w:spacing w:val="1"/>
        </w:rPr>
        <w:t> </w:t>
      </w:r>
      <w:r>
        <w:rPr>
          <w:color w:val="565656"/>
        </w:rPr>
        <w:t>relevant today, not</w:t>
      </w:r>
      <w:r>
        <w:rPr>
          <w:color w:val="565656"/>
          <w:spacing w:val="-2"/>
        </w:rPr>
        <w:t> </w:t>
      </w:r>
      <w:r>
        <w:rPr>
          <w:color w:val="565656"/>
        </w:rPr>
        <w:t>only during</w:t>
      </w:r>
      <w:r>
        <w:rPr>
          <w:color w:val="565656"/>
          <w:spacing w:val="-2"/>
        </w:rPr>
        <w:t> </w:t>
      </w:r>
      <w:r>
        <w:rPr>
          <w:color w:val="565656"/>
        </w:rPr>
        <w:t>early</w:t>
      </w:r>
      <w:r>
        <w:rPr>
          <w:color w:val="565656"/>
          <w:spacing w:val="-3"/>
        </w:rPr>
        <w:t> </w:t>
      </w:r>
      <w:r>
        <w:rPr>
          <w:color w:val="565656"/>
        </w:rPr>
        <w:t>childhood</w:t>
      </w:r>
      <w:r>
        <w:rPr>
          <w:color w:val="565656"/>
          <w:spacing w:val="-3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elementary school but</w:t>
      </w:r>
      <w:r>
        <w:rPr>
          <w:color w:val="565656"/>
          <w:spacing w:val="-1"/>
        </w:rPr>
        <w:t> </w:t>
      </w:r>
      <w:r>
        <w:rPr>
          <w:color w:val="565656"/>
        </w:rPr>
        <w:t>also in</w:t>
      </w:r>
      <w:r>
        <w:rPr>
          <w:color w:val="565656"/>
          <w:spacing w:val="-2"/>
        </w:rPr>
        <w:t> </w:t>
      </w:r>
      <w:r>
        <w:rPr>
          <w:color w:val="565656"/>
        </w:rPr>
        <w:t>middle</w:t>
      </w:r>
      <w:r>
        <w:rPr>
          <w:color w:val="565656"/>
          <w:spacing w:val="-1"/>
        </w:rPr>
        <w:t> </w:t>
      </w:r>
      <w:r>
        <w:rPr>
          <w:color w:val="565656"/>
        </w:rPr>
        <w:t>grades</w:t>
      </w:r>
      <w:r>
        <w:rPr>
          <w:color w:val="565656"/>
          <w:spacing w:val="-1"/>
        </w:rPr>
        <w:t> </w:t>
      </w:r>
      <w:r>
        <w:rPr>
          <w:color w:val="565656"/>
        </w:rPr>
        <w:t>(Table</w:t>
      </w:r>
      <w:r>
        <w:rPr>
          <w:color w:val="565656"/>
          <w:spacing w:val="-3"/>
        </w:rPr>
        <w:t> </w:t>
      </w:r>
      <w:r>
        <w:rPr>
          <w:color w:val="565656"/>
        </w:rPr>
        <w:t>M-1).</w:t>
      </w:r>
    </w:p>
    <w:p>
      <w:pPr>
        <w:pStyle w:val="BodyText"/>
        <w:spacing w:before="7"/>
        <w:rPr>
          <w:sz w:val="22"/>
        </w:rPr>
      </w:pPr>
    </w:p>
    <w:p>
      <w:pPr>
        <w:spacing w:line="276" w:lineRule="auto" w:before="0"/>
        <w:ind w:left="357" w:right="1552" w:firstLine="0"/>
        <w:jc w:val="left"/>
        <w:rPr>
          <w:sz w:val="20"/>
        </w:rPr>
      </w:pPr>
      <w:r>
        <w:rPr>
          <w:color w:val="565656"/>
          <w:sz w:val="20"/>
        </w:rPr>
        <w:t>Table M-1. Selected productive beliefs about children’s mathematical ability from </w:t>
      </w:r>
      <w:r>
        <w:rPr>
          <w:i/>
          <w:color w:val="565656"/>
          <w:sz w:val="20"/>
        </w:rPr>
        <w:t>Catalyzing Change in Early Childhood and Elementary</w:t>
      </w:r>
      <w:r>
        <w:rPr>
          <w:i/>
          <w:color w:val="565656"/>
          <w:spacing w:val="-61"/>
          <w:sz w:val="20"/>
        </w:rPr>
        <w:t> </w:t>
      </w:r>
      <w:r>
        <w:rPr>
          <w:i/>
          <w:color w:val="565656"/>
          <w:sz w:val="20"/>
        </w:rPr>
        <w:t>School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Mathematics: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Initiating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Critical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Conversations</w:t>
      </w:r>
      <w:r>
        <w:rPr>
          <w:i/>
          <w:color w:val="565656"/>
          <w:spacing w:val="5"/>
          <w:sz w:val="20"/>
        </w:rPr>
        <w:t> </w:t>
      </w:r>
      <w:r>
        <w:rPr>
          <w:color w:val="565656"/>
          <w:sz w:val="20"/>
        </w:rPr>
        <w:t>(NCTM, 2020a).</w:t>
      </w: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27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82"/>
      </w:tblGrid>
      <w:tr>
        <w:trPr>
          <w:trHeight w:val="1019" w:hRule="atLeast"/>
        </w:trPr>
        <w:tc>
          <w:tcPr>
            <w:tcW w:w="8882" w:type="dxa"/>
            <w:shd w:val="clear" w:color="auto" w:fill="20A269"/>
          </w:tcPr>
          <w:p>
            <w:pPr>
              <w:pStyle w:val="TableParagraph"/>
              <w:spacing w:line="268" w:lineRule="auto" w:before="110"/>
              <w:ind w:left="1353" w:right="178" w:hanging="371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Selected</w:t>
            </w:r>
            <w:r>
              <w:rPr>
                <w:b/>
                <w:color w:val="FFFFFF"/>
                <w:spacing w:val="-6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Productive</w:t>
            </w:r>
            <w:r>
              <w:rPr>
                <w:b/>
                <w:color w:val="FFFFFF"/>
                <w:spacing w:val="-7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Beliefs</w:t>
            </w:r>
            <w:r>
              <w:rPr>
                <w:b/>
                <w:color w:val="FFFFFF"/>
                <w:spacing w:val="-4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About</w:t>
            </w:r>
            <w:r>
              <w:rPr>
                <w:b/>
                <w:color w:val="FFFFFF"/>
                <w:spacing w:val="-4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Children’s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Mathematical</w:t>
            </w:r>
            <w:r>
              <w:rPr>
                <w:b/>
                <w:color w:val="FFFFFF"/>
                <w:spacing w:val="-6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Ability</w:t>
            </w:r>
            <w:r>
              <w:rPr>
                <w:b/>
                <w:color w:val="FFFFFF"/>
                <w:spacing w:val="-5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from</w:t>
            </w:r>
            <w:r>
              <w:rPr>
                <w:b/>
                <w:color w:val="FFFFFF"/>
                <w:spacing w:val="-57"/>
                <w:sz w:val="19"/>
              </w:rPr>
              <w:t> </w:t>
            </w:r>
            <w:r>
              <w:rPr>
                <w:b/>
                <w:i/>
                <w:color w:val="FFFFFF"/>
                <w:w w:val="95"/>
                <w:sz w:val="20"/>
              </w:rPr>
              <w:t>Catalyzing Change in Early Childhood and Elementary School</w:t>
            </w:r>
            <w:r>
              <w:rPr>
                <w:b/>
                <w:i/>
                <w:color w:val="FFFFFF"/>
                <w:spacing w:val="1"/>
                <w:w w:val="95"/>
                <w:sz w:val="20"/>
              </w:rPr>
              <w:t> </w:t>
            </w:r>
            <w:r>
              <w:rPr>
                <w:b/>
                <w:i/>
                <w:color w:val="FFFFFF"/>
                <w:spacing w:val="-1"/>
                <w:sz w:val="20"/>
              </w:rPr>
              <w:t>Mathematics:</w:t>
            </w:r>
            <w:r>
              <w:rPr>
                <w:b/>
                <w:i/>
                <w:color w:val="FFFFFF"/>
                <w:spacing w:val="-39"/>
                <w:sz w:val="20"/>
              </w:rPr>
              <w:t> </w:t>
            </w:r>
            <w:r>
              <w:rPr>
                <w:b/>
                <w:i/>
                <w:color w:val="FFFFFF"/>
                <w:spacing w:val="-1"/>
                <w:sz w:val="20"/>
              </w:rPr>
              <w:t>Initiating</w:t>
            </w:r>
            <w:r>
              <w:rPr>
                <w:b/>
                <w:i/>
                <w:color w:val="FFFFFF"/>
                <w:spacing w:val="2"/>
                <w:sz w:val="20"/>
              </w:rPr>
              <w:t> </w:t>
            </w:r>
            <w:r>
              <w:rPr>
                <w:b/>
                <w:i/>
                <w:color w:val="FFFFFF"/>
                <w:sz w:val="20"/>
              </w:rPr>
              <w:t>Critical Conversations</w:t>
            </w:r>
            <w:r>
              <w:rPr>
                <w:b/>
                <w:i/>
                <w:color w:val="FFFFFF"/>
                <w:spacing w:val="19"/>
                <w:sz w:val="20"/>
              </w:rPr>
              <w:t> </w:t>
            </w:r>
            <w:r>
              <w:rPr>
                <w:b/>
                <w:color w:val="FFFFFF"/>
                <w:sz w:val="19"/>
              </w:rPr>
              <w:t>(NCTM,2020a)</w:t>
            </w:r>
          </w:p>
        </w:tc>
      </w:tr>
      <w:tr>
        <w:trPr>
          <w:trHeight w:val="1017" w:hRule="atLeast"/>
        </w:trPr>
        <w:tc>
          <w:tcPr>
            <w:tcW w:w="8882" w:type="dxa"/>
          </w:tcPr>
          <w:p>
            <w:pPr>
              <w:pStyle w:val="TableParagraph"/>
              <w:spacing w:line="276" w:lineRule="auto" w:before="106"/>
              <w:ind w:left="105" w:right="22"/>
              <w:rPr>
                <w:sz w:val="20"/>
              </w:rPr>
            </w:pPr>
            <w:r>
              <w:rPr>
                <w:color w:val="565656"/>
                <w:sz w:val="20"/>
              </w:rPr>
              <w:t>Mathematics curriculum and instruction should account for and leverage human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difference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promote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rich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connected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mathematics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learning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experiences.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common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shared mathematics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learning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experience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benefits all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children.</w:t>
            </w:r>
          </w:p>
        </w:tc>
      </w:tr>
      <w:tr>
        <w:trPr>
          <w:trHeight w:val="1020" w:hRule="atLeast"/>
        </w:trPr>
        <w:tc>
          <w:tcPr>
            <w:tcW w:w="8882" w:type="dxa"/>
          </w:tcPr>
          <w:p>
            <w:pPr>
              <w:pStyle w:val="TableParagraph"/>
              <w:spacing w:line="276" w:lineRule="auto" w:before="108"/>
              <w:ind w:left="105" w:right="22"/>
              <w:rPr>
                <w:sz w:val="20"/>
              </w:rPr>
            </w:pPr>
            <w:r>
              <w:rPr>
                <w:color w:val="565656"/>
                <w:sz w:val="20"/>
              </w:rPr>
              <w:t>All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children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access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grade-level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mathematics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centered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learning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mathematics with understanding, actively building new knowledge from their informal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experiences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 prior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z w:val="20"/>
              </w:rPr>
              <w:t>knowledge.</w:t>
            </w:r>
          </w:p>
        </w:tc>
      </w:tr>
      <w:tr>
        <w:trPr>
          <w:trHeight w:val="1019" w:hRule="atLeast"/>
        </w:trPr>
        <w:tc>
          <w:tcPr>
            <w:tcW w:w="8882" w:type="dxa"/>
          </w:tcPr>
          <w:p>
            <w:pPr>
              <w:pStyle w:val="TableParagraph"/>
              <w:spacing w:line="276" w:lineRule="auto" w:before="108"/>
              <w:ind w:left="105" w:right="105"/>
              <w:jc w:val="both"/>
              <w:rPr>
                <w:sz w:val="20"/>
              </w:rPr>
            </w:pPr>
            <w:r>
              <w:rPr>
                <w:color w:val="565656"/>
                <w:sz w:val="20"/>
              </w:rPr>
              <w:t>Interventions must focus on content that is connected with and promotes the grade-level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curriculum through problem solving and reasoning and not be a review of low-level basic</w:t>
            </w:r>
            <w:r>
              <w:rPr>
                <w:color w:val="565656"/>
                <w:spacing w:val="-62"/>
                <w:sz w:val="20"/>
              </w:rPr>
              <w:t> </w:t>
            </w:r>
            <w:r>
              <w:rPr>
                <w:color w:val="565656"/>
                <w:sz w:val="20"/>
              </w:rPr>
              <w:t>facts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procedural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skills.</w:t>
            </w:r>
          </w:p>
        </w:tc>
      </w:tr>
    </w:tbl>
    <w:p>
      <w:pPr>
        <w:pStyle w:val="BodyText"/>
        <w:spacing w:before="1"/>
        <w:rPr>
          <w:sz w:val="23"/>
        </w:rPr>
      </w:pPr>
    </w:p>
    <w:p>
      <w:pPr>
        <w:pStyle w:val="BodyText"/>
        <w:spacing w:line="276" w:lineRule="auto" w:before="1"/>
        <w:ind w:left="357" w:right="1216"/>
      </w:pPr>
      <w:r>
        <w:rPr>
          <w:color w:val="565656"/>
        </w:rPr>
        <w:t>Remember that “Children prefer mathematical learning experiences that challenge their thinking and allow them to be creative in solving</w:t>
      </w:r>
      <w:r>
        <w:rPr>
          <w:color w:val="565656"/>
          <w:spacing w:val="1"/>
        </w:rPr>
        <w:t> </w:t>
      </w:r>
      <w:r>
        <w:rPr>
          <w:color w:val="565656"/>
        </w:rPr>
        <w:t>problems, responding positively to statements, such as, ‘I like complex problems more than easy problems’ and ‘I like activities that</w:t>
      </w:r>
      <w:r>
        <w:rPr>
          <w:color w:val="565656"/>
          <w:spacing w:val="1"/>
        </w:rPr>
        <w:t> </w:t>
      </w:r>
      <w:r>
        <w:rPr>
          <w:color w:val="565656"/>
        </w:rPr>
        <w:t>challenge my thinking abilities.’…[C]hildren who have regular opportunities to collaborate on challenging tasks, use varied solution</w:t>
      </w:r>
      <w:r>
        <w:rPr>
          <w:color w:val="565656"/>
          <w:spacing w:val="1"/>
        </w:rPr>
        <w:t> </w:t>
      </w:r>
      <w:r>
        <w:rPr>
          <w:color w:val="565656"/>
        </w:rPr>
        <w:t>approaches,</w:t>
      </w:r>
      <w:r>
        <w:rPr>
          <w:color w:val="565656"/>
          <w:spacing w:val="-6"/>
        </w:rPr>
        <w:t> </w:t>
      </w:r>
      <w:r>
        <w:rPr>
          <w:color w:val="565656"/>
        </w:rPr>
        <w:t>and</w:t>
      </w:r>
      <w:r>
        <w:rPr>
          <w:color w:val="565656"/>
          <w:spacing w:val="-6"/>
        </w:rPr>
        <w:t> </w:t>
      </w:r>
      <w:r>
        <w:rPr>
          <w:color w:val="565656"/>
        </w:rPr>
        <w:t>focus</w:t>
      </w:r>
      <w:r>
        <w:rPr>
          <w:color w:val="565656"/>
          <w:spacing w:val="-5"/>
        </w:rPr>
        <w:t> </w:t>
      </w:r>
      <w:r>
        <w:rPr>
          <w:color w:val="565656"/>
        </w:rPr>
        <w:t>on</w:t>
      </w:r>
      <w:r>
        <w:rPr>
          <w:color w:val="565656"/>
          <w:spacing w:val="-4"/>
        </w:rPr>
        <w:t> </w:t>
      </w:r>
      <w:r>
        <w:rPr>
          <w:color w:val="565656"/>
        </w:rPr>
        <w:t>sense</w:t>
      </w:r>
      <w:r>
        <w:rPr>
          <w:color w:val="565656"/>
          <w:spacing w:val="-5"/>
        </w:rPr>
        <w:t> </w:t>
      </w:r>
      <w:r>
        <w:rPr>
          <w:color w:val="565656"/>
        </w:rPr>
        <w:t>making</w:t>
      </w:r>
      <w:r>
        <w:rPr>
          <w:color w:val="565656"/>
          <w:spacing w:val="-5"/>
        </w:rPr>
        <w:t> </w:t>
      </w:r>
      <w:r>
        <w:rPr>
          <w:color w:val="565656"/>
        </w:rPr>
        <w:t>have</w:t>
      </w:r>
      <w:r>
        <w:rPr>
          <w:color w:val="565656"/>
          <w:spacing w:val="-6"/>
        </w:rPr>
        <w:t> </w:t>
      </w:r>
      <w:r>
        <w:rPr>
          <w:color w:val="565656"/>
        </w:rPr>
        <w:t>higher</w:t>
      </w:r>
      <w:r>
        <w:rPr>
          <w:color w:val="565656"/>
          <w:spacing w:val="-5"/>
        </w:rPr>
        <w:t> </w:t>
      </w:r>
      <w:r>
        <w:rPr>
          <w:color w:val="565656"/>
        </w:rPr>
        <w:t>mathematics</w:t>
      </w:r>
      <w:r>
        <w:rPr>
          <w:color w:val="565656"/>
          <w:spacing w:val="-6"/>
        </w:rPr>
        <w:t> </w:t>
      </w:r>
      <w:r>
        <w:rPr>
          <w:color w:val="565656"/>
        </w:rPr>
        <w:t>achievement”</w:t>
      </w:r>
      <w:r>
        <w:rPr>
          <w:color w:val="565656"/>
          <w:spacing w:val="-4"/>
        </w:rPr>
        <w:t> </w:t>
      </w:r>
      <w:r>
        <w:rPr>
          <w:color w:val="565656"/>
        </w:rPr>
        <w:t>(NCTM,</w:t>
      </w:r>
      <w:r>
        <w:rPr>
          <w:color w:val="565656"/>
          <w:spacing w:val="-6"/>
        </w:rPr>
        <w:t> </w:t>
      </w:r>
      <w:r>
        <w:rPr>
          <w:color w:val="565656"/>
        </w:rPr>
        <w:t>2020a).</w:t>
      </w:r>
      <w:r>
        <w:rPr>
          <w:color w:val="565656"/>
          <w:spacing w:val="-4"/>
        </w:rPr>
        <w:t> </w:t>
      </w:r>
      <w:r>
        <w:rPr>
          <w:color w:val="565656"/>
        </w:rPr>
        <w:t>Interventions</w:t>
      </w:r>
      <w:r>
        <w:rPr>
          <w:color w:val="565656"/>
          <w:spacing w:val="-6"/>
        </w:rPr>
        <w:t> </w:t>
      </w:r>
      <w:r>
        <w:rPr>
          <w:color w:val="565656"/>
        </w:rPr>
        <w:t>must</w:t>
      </w:r>
      <w:r>
        <w:rPr>
          <w:color w:val="565656"/>
          <w:spacing w:val="-3"/>
        </w:rPr>
        <w:t> </w:t>
      </w:r>
      <w:r>
        <w:rPr>
          <w:color w:val="565656"/>
        </w:rPr>
        <w:t>provide</w:t>
      </w:r>
      <w:r>
        <w:rPr>
          <w:color w:val="565656"/>
          <w:spacing w:val="-3"/>
        </w:rPr>
        <w:t> </w:t>
      </w:r>
      <w:r>
        <w:rPr>
          <w:color w:val="565656"/>
        </w:rPr>
        <w:t>students</w:t>
      </w:r>
      <w:r>
        <w:rPr>
          <w:color w:val="565656"/>
          <w:spacing w:val="7"/>
        </w:rPr>
        <w:t> </w:t>
      </w:r>
      <w:r>
        <w:rPr>
          <w:color w:val="565656"/>
        </w:rPr>
        <w:t>with</w:t>
      </w:r>
    </w:p>
    <w:p>
      <w:pPr>
        <w:spacing w:after="0" w:line="276" w:lineRule="auto"/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76" w:lineRule="auto" w:before="99"/>
        <w:ind w:left="357" w:right="1143"/>
      </w:pPr>
      <w:r>
        <w:rPr>
          <w:color w:val="565656"/>
        </w:rPr>
        <w:t>more opportunities, not fewer, to engage deeply with grade-level mathematics in all its dimensions. A virtue of concentrating on grade-level</w:t>
      </w:r>
      <w:r>
        <w:rPr>
          <w:color w:val="565656"/>
          <w:spacing w:val="-61"/>
        </w:rPr>
        <w:t> </w:t>
      </w:r>
      <w:r>
        <w:rPr>
          <w:color w:val="565656"/>
        </w:rPr>
        <w:t>work is that each topic in the grade-level curriculum will reveal the prior understandings and assets of the students in its own way, so that</w:t>
      </w:r>
      <w:r>
        <w:rPr>
          <w:color w:val="565656"/>
          <w:spacing w:val="1"/>
        </w:rPr>
        <w:t> </w:t>
      </w:r>
      <w:r>
        <w:rPr>
          <w:color w:val="565656"/>
        </w:rPr>
        <w:t>teachers can build on those understandings and assets efficiently to access the topic at hand. This is remediating “just in time,” not “just in</w:t>
      </w:r>
      <w:r>
        <w:rPr>
          <w:color w:val="565656"/>
          <w:spacing w:val="1"/>
        </w:rPr>
        <w:t> </w:t>
      </w:r>
      <w:r>
        <w:rPr>
          <w:color w:val="565656"/>
        </w:rPr>
        <w:t>case.”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357"/>
        <w:rPr>
          <w:b/>
        </w:rPr>
      </w:pPr>
      <w:r>
        <w:rPr>
          <w:b/>
          <w:color w:val="565656"/>
        </w:rPr>
        <w:t>How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should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mathematics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assessment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be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considered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in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light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of</w:t>
      </w:r>
      <w:r>
        <w:rPr>
          <w:b/>
          <w:color w:val="565656"/>
          <w:spacing w:val="-6"/>
        </w:rPr>
        <w:t> </w:t>
      </w:r>
      <w:r>
        <w:rPr>
          <w:b/>
          <w:color w:val="565656"/>
        </w:rPr>
        <w:t>this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instructional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guidance?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244" w:lineRule="auto"/>
        <w:ind w:left="357" w:right="1136"/>
      </w:pPr>
      <w:r>
        <w:rPr>
          <w:color w:val="565656"/>
        </w:rPr>
        <w:t>Uncovering</w:t>
      </w:r>
      <w:r>
        <w:rPr>
          <w:color w:val="565656"/>
          <w:spacing w:val="-4"/>
        </w:rPr>
        <w:t> </w:t>
      </w:r>
      <w:r>
        <w:rPr>
          <w:color w:val="565656"/>
        </w:rPr>
        <w:t>and</w:t>
      </w:r>
      <w:r>
        <w:rPr>
          <w:color w:val="565656"/>
          <w:spacing w:val="-5"/>
        </w:rPr>
        <w:t> </w:t>
      </w:r>
      <w:r>
        <w:rPr>
          <w:color w:val="565656"/>
        </w:rPr>
        <w:t>addressing</w:t>
      </w:r>
      <w:r>
        <w:rPr>
          <w:color w:val="565656"/>
          <w:spacing w:val="-4"/>
        </w:rPr>
        <w:t> </w:t>
      </w:r>
      <w:r>
        <w:rPr>
          <w:color w:val="565656"/>
        </w:rPr>
        <w:t>unfinished</w:t>
      </w:r>
      <w:r>
        <w:rPr>
          <w:color w:val="565656"/>
          <w:spacing w:val="-5"/>
        </w:rPr>
        <w:t> </w:t>
      </w:r>
      <w:r>
        <w:rPr>
          <w:color w:val="565656"/>
        </w:rPr>
        <w:t>learning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3"/>
        </w:rPr>
        <w:t> </w:t>
      </w:r>
      <w:r>
        <w:rPr>
          <w:color w:val="565656"/>
        </w:rPr>
        <w:t>the</w:t>
      </w:r>
      <w:r>
        <w:rPr>
          <w:color w:val="565656"/>
          <w:spacing w:val="-4"/>
        </w:rPr>
        <w:t> </w:t>
      </w:r>
      <w:r>
        <w:rPr>
          <w:color w:val="565656"/>
        </w:rPr>
        <w:t>context</w:t>
      </w:r>
      <w:r>
        <w:rPr>
          <w:color w:val="565656"/>
          <w:spacing w:val="-4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grade-level</w:t>
      </w:r>
      <w:r>
        <w:rPr>
          <w:color w:val="565656"/>
          <w:spacing w:val="-5"/>
        </w:rPr>
        <w:t> </w:t>
      </w:r>
      <w:r>
        <w:rPr>
          <w:color w:val="565656"/>
        </w:rPr>
        <w:t>work</w:t>
      </w:r>
      <w:r>
        <w:rPr>
          <w:color w:val="565656"/>
          <w:spacing w:val="-1"/>
        </w:rPr>
        <w:t> </w:t>
      </w:r>
      <w:r>
        <w:rPr>
          <w:color w:val="565656"/>
        </w:rPr>
        <w:t>will</w:t>
      </w:r>
      <w:r>
        <w:rPr>
          <w:color w:val="565656"/>
          <w:spacing w:val="-3"/>
        </w:rPr>
        <w:t> </w:t>
      </w:r>
      <w:r>
        <w:rPr>
          <w:color w:val="565656"/>
        </w:rPr>
        <w:t>require</w:t>
      </w:r>
      <w:r>
        <w:rPr>
          <w:color w:val="565656"/>
          <w:spacing w:val="-5"/>
        </w:rPr>
        <w:t> </w:t>
      </w:r>
      <w:r>
        <w:rPr>
          <w:color w:val="565656"/>
        </w:rPr>
        <w:t>teachers</w:t>
      </w:r>
      <w:r>
        <w:rPr>
          <w:color w:val="565656"/>
          <w:spacing w:val="-3"/>
        </w:rPr>
        <w:t> </w:t>
      </w:r>
      <w:r>
        <w:rPr>
          <w:color w:val="565656"/>
        </w:rPr>
        <w:t>to</w:t>
      </w:r>
      <w:r>
        <w:rPr>
          <w:color w:val="565656"/>
          <w:spacing w:val="-4"/>
        </w:rPr>
        <w:t> </w:t>
      </w:r>
      <w:r>
        <w:rPr>
          <w:color w:val="565656"/>
        </w:rPr>
        <w:t>know</w:t>
      </w:r>
      <w:r>
        <w:rPr>
          <w:color w:val="565656"/>
          <w:spacing w:val="-2"/>
        </w:rPr>
        <w:t> </w:t>
      </w:r>
      <w:r>
        <w:rPr>
          <w:color w:val="565656"/>
        </w:rPr>
        <w:t>what</w:t>
      </w:r>
      <w:r>
        <w:rPr>
          <w:color w:val="565656"/>
          <w:spacing w:val="-3"/>
        </w:rPr>
        <w:t> </w:t>
      </w:r>
      <w:r>
        <w:rPr>
          <w:color w:val="565656"/>
        </w:rPr>
        <w:t>students</w:t>
      </w:r>
      <w:r>
        <w:rPr>
          <w:color w:val="565656"/>
          <w:spacing w:val="-5"/>
        </w:rPr>
        <w:t> </w:t>
      </w:r>
      <w:r>
        <w:rPr>
          <w:color w:val="565656"/>
        </w:rPr>
        <w:t>know</w:t>
      </w:r>
      <w:r>
        <w:rPr>
          <w:color w:val="565656"/>
          <w:spacing w:val="-4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can</w:t>
      </w:r>
      <w:r>
        <w:rPr>
          <w:color w:val="565656"/>
          <w:spacing w:val="1"/>
        </w:rPr>
        <w:t> </w:t>
      </w:r>
      <w:r>
        <w:rPr>
          <w:color w:val="565656"/>
        </w:rPr>
        <w:t>do at the beginning and throughout the school year. This document is not intended to serve as a guide for assessment products. However,</w:t>
      </w:r>
      <w:r>
        <w:rPr>
          <w:color w:val="565656"/>
          <w:spacing w:val="1"/>
        </w:rPr>
        <w:t> </w:t>
      </w:r>
      <w:r>
        <w:rPr>
          <w:color w:val="565656"/>
        </w:rPr>
        <w:t>the</w:t>
      </w:r>
      <w:r>
        <w:rPr>
          <w:color w:val="565656"/>
          <w:spacing w:val="-4"/>
        </w:rPr>
        <w:t> </w:t>
      </w:r>
      <w:r>
        <w:rPr>
          <w:color w:val="565656"/>
        </w:rPr>
        <w:t>instructional</w:t>
      </w:r>
      <w:r>
        <w:rPr>
          <w:color w:val="565656"/>
          <w:spacing w:val="-3"/>
        </w:rPr>
        <w:t> </w:t>
      </w:r>
      <w:r>
        <w:rPr>
          <w:color w:val="565656"/>
        </w:rPr>
        <w:t>guidance</w:t>
      </w:r>
      <w:r>
        <w:rPr>
          <w:color w:val="565656"/>
          <w:spacing w:val="-3"/>
        </w:rPr>
        <w:t> </w:t>
      </w:r>
      <w:r>
        <w:rPr>
          <w:color w:val="565656"/>
        </w:rPr>
        <w:t>has</w:t>
      </w:r>
      <w:r>
        <w:rPr>
          <w:color w:val="565656"/>
          <w:spacing w:val="-1"/>
        </w:rPr>
        <w:t> </w:t>
      </w:r>
      <w:r>
        <w:rPr>
          <w:color w:val="565656"/>
        </w:rPr>
        <w:t>implications for</w:t>
      </w:r>
      <w:r>
        <w:rPr>
          <w:color w:val="565656"/>
          <w:spacing w:val="-3"/>
        </w:rPr>
        <w:t> </w:t>
      </w:r>
      <w:r>
        <w:rPr>
          <w:color w:val="565656"/>
        </w:rPr>
        <w:t>assessment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1"/>
        </w:rPr>
        <w:t> </w:t>
      </w:r>
      <w:r>
        <w:rPr>
          <w:color w:val="565656"/>
        </w:rPr>
        <w:t>service</w:t>
      </w:r>
      <w:r>
        <w:rPr>
          <w:color w:val="565656"/>
          <w:spacing w:val="-4"/>
        </w:rPr>
        <w:t> </w:t>
      </w:r>
      <w:r>
        <w:rPr>
          <w:color w:val="565656"/>
        </w:rPr>
        <w:t>of</w:t>
      </w:r>
      <w:r>
        <w:rPr>
          <w:color w:val="565656"/>
          <w:spacing w:val="1"/>
        </w:rPr>
        <w:t> </w:t>
      </w:r>
      <w:r>
        <w:rPr>
          <w:color w:val="565656"/>
        </w:rPr>
        <w:t>equitable</w:t>
      </w:r>
      <w:r>
        <w:rPr>
          <w:color w:val="565656"/>
          <w:spacing w:val="-3"/>
        </w:rPr>
        <w:t> </w:t>
      </w:r>
      <w:r>
        <w:rPr>
          <w:color w:val="565656"/>
        </w:rPr>
        <w:t>grade-level</w:t>
      </w:r>
      <w:r>
        <w:rPr>
          <w:color w:val="565656"/>
          <w:spacing w:val="-4"/>
        </w:rPr>
        <w:t> </w:t>
      </w:r>
      <w:r>
        <w:rPr>
          <w:color w:val="565656"/>
        </w:rPr>
        <w:t>instruction.</w:t>
      </w:r>
      <w:r>
        <w:rPr>
          <w:color w:val="565656"/>
          <w:spacing w:val="-3"/>
        </w:rPr>
        <w:t> </w:t>
      </w:r>
      <w:r>
        <w:rPr>
          <w:color w:val="565656"/>
        </w:rPr>
        <w:t>Assessment</w:t>
      </w:r>
      <w:r>
        <w:rPr>
          <w:color w:val="565656"/>
          <w:spacing w:val="-3"/>
        </w:rPr>
        <w:t> </w:t>
      </w:r>
      <w:r>
        <w:rPr>
          <w:color w:val="565656"/>
        </w:rPr>
        <w:t>should: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1801" w:val="left" w:leader="none"/>
        </w:tabs>
        <w:spacing w:line="240" w:lineRule="auto" w:before="0" w:after="0"/>
        <w:ind w:left="1800" w:right="0" w:hanging="363"/>
        <w:jc w:val="left"/>
        <w:rPr>
          <w:sz w:val="20"/>
        </w:rPr>
      </w:pPr>
      <w:r>
        <w:rPr>
          <w:color w:val="565656"/>
          <w:w w:val="95"/>
          <w:sz w:val="20"/>
        </w:rPr>
        <w:t>Be</w:t>
      </w:r>
      <w:r>
        <w:rPr>
          <w:color w:val="565656"/>
          <w:spacing w:val="22"/>
          <w:w w:val="95"/>
          <w:sz w:val="20"/>
        </w:rPr>
        <w:t> </w:t>
      </w:r>
      <w:r>
        <w:rPr>
          <w:color w:val="565656"/>
          <w:w w:val="95"/>
          <w:sz w:val="20"/>
        </w:rPr>
        <w:t>used</w:t>
      </w:r>
      <w:r>
        <w:rPr>
          <w:color w:val="565656"/>
          <w:spacing w:val="23"/>
          <w:w w:val="95"/>
          <w:sz w:val="20"/>
        </w:rPr>
        <w:t> </w:t>
      </w:r>
      <w:r>
        <w:rPr>
          <w:color w:val="565656"/>
          <w:w w:val="95"/>
          <w:sz w:val="20"/>
        </w:rPr>
        <w:t>to</w:t>
      </w:r>
      <w:r>
        <w:rPr>
          <w:color w:val="565656"/>
          <w:spacing w:val="24"/>
          <w:w w:val="95"/>
          <w:sz w:val="20"/>
        </w:rPr>
        <w:t> </w:t>
      </w:r>
      <w:r>
        <w:rPr>
          <w:color w:val="565656"/>
          <w:w w:val="95"/>
          <w:sz w:val="20"/>
        </w:rPr>
        <w:t>determine</w:t>
      </w:r>
      <w:r>
        <w:rPr>
          <w:color w:val="565656"/>
          <w:spacing w:val="27"/>
          <w:w w:val="95"/>
          <w:sz w:val="20"/>
        </w:rPr>
        <w:t> </w:t>
      </w:r>
      <w:r>
        <w:rPr>
          <w:i/>
          <w:color w:val="565656"/>
          <w:w w:val="95"/>
          <w:sz w:val="20"/>
          <w:u w:val="single" w:color="565656"/>
        </w:rPr>
        <w:t>how</w:t>
      </w:r>
      <w:r>
        <w:rPr>
          <w:i/>
          <w:color w:val="565656"/>
          <w:spacing w:val="24"/>
          <w:w w:val="95"/>
          <w:sz w:val="20"/>
        </w:rPr>
        <w:t> </w:t>
      </w:r>
      <w:r>
        <w:rPr>
          <w:color w:val="565656"/>
          <w:w w:val="95"/>
          <w:sz w:val="20"/>
        </w:rPr>
        <w:t>to</w:t>
      </w:r>
      <w:r>
        <w:rPr>
          <w:color w:val="565656"/>
          <w:spacing w:val="27"/>
          <w:w w:val="95"/>
          <w:sz w:val="20"/>
        </w:rPr>
        <w:t> </w:t>
      </w:r>
      <w:r>
        <w:rPr>
          <w:color w:val="565656"/>
          <w:w w:val="95"/>
          <w:sz w:val="20"/>
        </w:rPr>
        <w:t>bring</w:t>
      </w:r>
      <w:r>
        <w:rPr>
          <w:color w:val="565656"/>
          <w:spacing w:val="25"/>
          <w:w w:val="95"/>
          <w:sz w:val="20"/>
        </w:rPr>
        <w:t> </w:t>
      </w:r>
      <w:r>
        <w:rPr>
          <w:color w:val="565656"/>
          <w:w w:val="95"/>
          <w:sz w:val="20"/>
        </w:rPr>
        <w:t>students</w:t>
      </w:r>
      <w:r>
        <w:rPr>
          <w:color w:val="565656"/>
          <w:spacing w:val="22"/>
          <w:w w:val="95"/>
          <w:sz w:val="20"/>
        </w:rPr>
        <w:t> </w:t>
      </w:r>
      <w:r>
        <w:rPr>
          <w:color w:val="565656"/>
          <w:w w:val="95"/>
          <w:sz w:val="20"/>
        </w:rPr>
        <w:t>into</w:t>
      </w:r>
      <w:r>
        <w:rPr>
          <w:color w:val="565656"/>
          <w:spacing w:val="27"/>
          <w:w w:val="95"/>
          <w:sz w:val="20"/>
        </w:rPr>
        <w:t> </w:t>
      </w:r>
      <w:r>
        <w:rPr>
          <w:color w:val="565656"/>
          <w:w w:val="95"/>
          <w:sz w:val="20"/>
        </w:rPr>
        <w:t>a</w:t>
      </w:r>
      <w:r>
        <w:rPr>
          <w:color w:val="565656"/>
          <w:spacing w:val="24"/>
          <w:w w:val="95"/>
          <w:sz w:val="20"/>
        </w:rPr>
        <w:t> </w:t>
      </w:r>
      <w:r>
        <w:rPr>
          <w:color w:val="565656"/>
          <w:w w:val="95"/>
          <w:sz w:val="20"/>
        </w:rPr>
        <w:t>unit</w:t>
      </w:r>
      <w:r>
        <w:rPr>
          <w:color w:val="565656"/>
          <w:spacing w:val="25"/>
          <w:w w:val="95"/>
          <w:sz w:val="20"/>
        </w:rPr>
        <w:t> </w:t>
      </w:r>
      <w:r>
        <w:rPr>
          <w:color w:val="565656"/>
          <w:w w:val="95"/>
          <w:sz w:val="20"/>
        </w:rPr>
        <w:t>of</w:t>
      </w:r>
      <w:r>
        <w:rPr>
          <w:color w:val="565656"/>
          <w:spacing w:val="25"/>
          <w:w w:val="95"/>
          <w:sz w:val="20"/>
        </w:rPr>
        <w:t> </w:t>
      </w:r>
      <w:r>
        <w:rPr>
          <w:color w:val="565656"/>
          <w:w w:val="95"/>
          <w:sz w:val="20"/>
        </w:rPr>
        <w:t>grade-level</w:t>
      </w:r>
      <w:r>
        <w:rPr>
          <w:color w:val="565656"/>
          <w:spacing w:val="23"/>
          <w:w w:val="95"/>
          <w:sz w:val="20"/>
        </w:rPr>
        <w:t> </w:t>
      </w:r>
      <w:r>
        <w:rPr>
          <w:color w:val="565656"/>
          <w:w w:val="95"/>
          <w:sz w:val="20"/>
        </w:rPr>
        <w:t>instruction,</w:t>
      </w:r>
      <w:r>
        <w:rPr>
          <w:color w:val="565656"/>
          <w:spacing w:val="23"/>
          <w:w w:val="95"/>
          <w:sz w:val="20"/>
        </w:rPr>
        <w:t> </w:t>
      </w:r>
      <w:r>
        <w:rPr>
          <w:color w:val="565656"/>
          <w:w w:val="95"/>
          <w:sz w:val="20"/>
        </w:rPr>
        <w:t>not</w:t>
      </w:r>
      <w:r>
        <w:rPr>
          <w:color w:val="565656"/>
          <w:spacing w:val="24"/>
          <w:w w:val="95"/>
          <w:sz w:val="20"/>
        </w:rPr>
        <w:t> </w:t>
      </w:r>
      <w:r>
        <w:rPr>
          <w:color w:val="565656"/>
          <w:w w:val="95"/>
          <w:sz w:val="20"/>
        </w:rPr>
        <w:t>whether</w:t>
      </w:r>
      <w:r>
        <w:rPr>
          <w:color w:val="565656"/>
          <w:spacing w:val="24"/>
          <w:w w:val="95"/>
          <w:sz w:val="20"/>
        </w:rPr>
        <w:t> </w:t>
      </w:r>
      <w:r>
        <w:rPr>
          <w:color w:val="565656"/>
          <w:w w:val="95"/>
          <w:sz w:val="20"/>
        </w:rPr>
        <w:t>to</w:t>
      </w:r>
      <w:r>
        <w:rPr>
          <w:color w:val="565656"/>
          <w:spacing w:val="27"/>
          <w:w w:val="95"/>
          <w:sz w:val="20"/>
        </w:rPr>
        <w:t> </w:t>
      </w:r>
      <w:r>
        <w:rPr>
          <w:color w:val="565656"/>
          <w:w w:val="95"/>
          <w:sz w:val="20"/>
        </w:rPr>
        <w:t>bring</w:t>
      </w:r>
      <w:r>
        <w:rPr>
          <w:color w:val="565656"/>
          <w:spacing w:val="24"/>
          <w:w w:val="95"/>
          <w:sz w:val="20"/>
        </w:rPr>
        <w:t> </w:t>
      </w:r>
      <w:r>
        <w:rPr>
          <w:color w:val="565656"/>
          <w:w w:val="95"/>
          <w:sz w:val="20"/>
        </w:rPr>
        <w:t>them</w:t>
      </w:r>
      <w:r>
        <w:rPr>
          <w:color w:val="565656"/>
          <w:spacing w:val="24"/>
          <w:w w:val="95"/>
          <w:sz w:val="20"/>
        </w:rPr>
        <w:t> </w:t>
      </w:r>
      <w:r>
        <w:rPr>
          <w:color w:val="565656"/>
          <w:w w:val="95"/>
          <w:sz w:val="20"/>
        </w:rPr>
        <w:t>into</w:t>
      </w:r>
      <w:r>
        <w:rPr>
          <w:color w:val="565656"/>
          <w:spacing w:val="6"/>
          <w:w w:val="95"/>
          <w:sz w:val="20"/>
        </w:rPr>
        <w:t> </w:t>
      </w:r>
      <w:r>
        <w:rPr>
          <w:color w:val="565656"/>
          <w:w w:val="95"/>
          <w:sz w:val="20"/>
        </w:rPr>
        <w:t>it.</w:t>
      </w:r>
    </w:p>
    <w:p>
      <w:pPr>
        <w:pStyle w:val="BodyText"/>
        <w:spacing w:before="6"/>
        <w:rPr>
          <w:sz w:val="12"/>
        </w:rPr>
      </w:pPr>
    </w:p>
    <w:p>
      <w:pPr>
        <w:pStyle w:val="ListParagraph"/>
        <w:numPr>
          <w:ilvl w:val="0"/>
          <w:numId w:val="3"/>
        </w:numPr>
        <w:tabs>
          <w:tab w:pos="1798" w:val="left" w:leader="none"/>
        </w:tabs>
        <w:spacing w:line="242" w:lineRule="auto" w:before="99" w:after="0"/>
        <w:ind w:left="1798" w:right="1742" w:hanging="360"/>
        <w:jc w:val="left"/>
        <w:rPr>
          <w:sz w:val="20"/>
        </w:rPr>
      </w:pPr>
      <w:r>
        <w:rPr>
          <w:color w:val="565656"/>
          <w:spacing w:val="-1"/>
          <w:sz w:val="20"/>
        </w:rPr>
        <w:t>Center </w:t>
      </w:r>
      <w:r>
        <w:rPr>
          <w:i/>
          <w:color w:val="565656"/>
          <w:spacing w:val="-1"/>
          <w:sz w:val="20"/>
          <w:u w:val="single" w:color="565656"/>
        </w:rPr>
        <w:t>formative</w:t>
      </w:r>
      <w:r>
        <w:rPr>
          <w:i/>
          <w:color w:val="565656"/>
          <w:spacing w:val="-1"/>
          <w:sz w:val="20"/>
        </w:rPr>
        <w:t> </w:t>
      </w:r>
      <w:r>
        <w:rPr>
          <w:color w:val="565656"/>
          <w:spacing w:val="-1"/>
          <w:sz w:val="20"/>
        </w:rPr>
        <w:t>practices (FAST SCASS, 2018). Leverage such sources of </w:t>
      </w:r>
      <w:r>
        <w:rPr>
          <w:color w:val="565656"/>
          <w:sz w:val="20"/>
        </w:rPr>
        <w:t>information as exit tickets, student work, and</w:t>
      </w:r>
      <w:r>
        <w:rPr>
          <w:color w:val="565656"/>
          <w:spacing w:val="-61"/>
          <w:sz w:val="20"/>
        </w:rPr>
        <w:t> </w:t>
      </w:r>
      <w:r>
        <w:rPr>
          <w:color w:val="565656"/>
          <w:sz w:val="20"/>
        </w:rPr>
        <w:t>student discussions. Use these sources of information to inform instructional choices in connection with high-quality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instructional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materials.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3"/>
        </w:numPr>
        <w:tabs>
          <w:tab w:pos="1798" w:val="left" w:leader="none"/>
        </w:tabs>
        <w:spacing w:line="244" w:lineRule="auto" w:before="0" w:after="0"/>
        <w:ind w:left="1798" w:right="2299" w:hanging="360"/>
        <w:jc w:val="left"/>
        <w:rPr>
          <w:sz w:val="20"/>
        </w:rPr>
      </w:pPr>
      <w:r>
        <w:rPr>
          <w:color w:val="565656"/>
          <w:spacing w:val="-1"/>
          <w:sz w:val="20"/>
        </w:rPr>
        <w:t>Employ </w:t>
      </w:r>
      <w:r>
        <w:rPr>
          <w:i/>
          <w:color w:val="565656"/>
          <w:spacing w:val="-1"/>
          <w:sz w:val="20"/>
          <w:u w:val="single" w:color="565656"/>
        </w:rPr>
        <w:t>targeted</w:t>
      </w:r>
      <w:r>
        <w:rPr>
          <w:i/>
          <w:color w:val="565656"/>
          <w:spacing w:val="-1"/>
          <w:sz w:val="20"/>
        </w:rPr>
        <w:t> </w:t>
      </w:r>
      <w:r>
        <w:rPr>
          <w:color w:val="565656"/>
          <w:spacing w:val="-1"/>
          <w:sz w:val="20"/>
        </w:rPr>
        <w:t>checks for very specific subject and grade-level </w:t>
      </w:r>
      <w:r>
        <w:rPr>
          <w:color w:val="565656"/>
          <w:sz w:val="20"/>
        </w:rPr>
        <w:t>instructional purposes (specifically, math fluency</w:t>
      </w:r>
      <w:r>
        <w:rPr>
          <w:color w:val="565656"/>
          <w:spacing w:val="-61"/>
          <w:sz w:val="20"/>
        </w:rPr>
        <w:t> </w:t>
      </w:r>
      <w:r>
        <w:rPr>
          <w:color w:val="565656"/>
          <w:sz w:val="20"/>
        </w:rPr>
        <w:t>inventories).</w:t>
      </w:r>
    </w:p>
    <w:p>
      <w:pPr>
        <w:pStyle w:val="BodyText"/>
        <w:spacing w:before="1"/>
      </w:pPr>
    </w:p>
    <w:p>
      <w:pPr>
        <w:pStyle w:val="BodyText"/>
        <w:spacing w:line="276" w:lineRule="auto" w:before="1"/>
        <w:ind w:left="357" w:right="1608"/>
      </w:pPr>
      <w:r>
        <w:rPr>
          <w:color w:val="565656"/>
        </w:rPr>
        <w:t>In mathematics in particular, assessment will be more useful, efficient, and supportive of social, emotional, and academic development</w:t>
      </w:r>
      <w:r>
        <w:rPr>
          <w:color w:val="565656"/>
          <w:spacing w:val="-61"/>
        </w:rPr>
        <w:t> </w:t>
      </w:r>
      <w:r>
        <w:rPr>
          <w:color w:val="565656"/>
        </w:rPr>
        <w:t>when it takes place at the instructional triangle of teacher, student, and (grade-level) subject. For example, unit-level assessments that</w:t>
      </w:r>
      <w:r>
        <w:rPr>
          <w:color w:val="565656"/>
          <w:spacing w:val="1"/>
        </w:rPr>
        <w:t> </w:t>
      </w:r>
      <w:r>
        <w:rPr>
          <w:color w:val="565656"/>
        </w:rPr>
        <w:t>publishers provide to accompany high-quality instructional materials are preferable to district-administered interim assessments. In</w:t>
      </w:r>
      <w:r>
        <w:rPr>
          <w:color w:val="565656"/>
          <w:spacing w:val="1"/>
        </w:rPr>
        <w:t> </w:t>
      </w:r>
      <w:r>
        <w:rPr>
          <w:color w:val="565656"/>
        </w:rPr>
        <w:t>mathematics, we can better understand students’ thinking even on assessments by engaging them in discussions of the problems they</w:t>
      </w:r>
      <w:r>
        <w:rPr>
          <w:color w:val="565656"/>
          <w:spacing w:val="-61"/>
        </w:rPr>
        <w:t> </w:t>
      </w:r>
      <w:r>
        <w:rPr>
          <w:color w:val="565656"/>
        </w:rPr>
        <w:t>worked</w:t>
      </w:r>
      <w:r>
        <w:rPr>
          <w:color w:val="565656"/>
          <w:spacing w:val="-1"/>
        </w:rPr>
        <w:t> </w:t>
      </w:r>
      <w:r>
        <w:rPr>
          <w:color w:val="565656"/>
        </w:rPr>
        <w:t>on.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76" w:lineRule="auto"/>
        <w:ind w:left="357" w:right="1151"/>
      </w:pPr>
      <w:r>
        <w:rPr>
          <w:color w:val="565656"/>
        </w:rPr>
        <w:t>Assessment should be used to determine how to bring students into a unit of grade-level instruction, not whether to bring them into it. The</w:t>
      </w:r>
      <w:r>
        <w:rPr>
          <w:color w:val="565656"/>
          <w:spacing w:val="-61"/>
        </w:rPr>
        <w:t> </w:t>
      </w:r>
      <w:r>
        <w:rPr>
          <w:color w:val="565656"/>
        </w:rPr>
        <w:t>point isn’t to generate data about what students get right and wrong; it’s to understand how to support students as they work. A single</w:t>
      </w:r>
      <w:r>
        <w:rPr>
          <w:color w:val="565656"/>
          <w:spacing w:val="1"/>
        </w:rPr>
        <w:t> </w:t>
      </w:r>
      <w:r>
        <w:rPr>
          <w:color w:val="565656"/>
        </w:rPr>
        <w:t>multiple choice item will not provide that, nor will a single numerical score. In mathematics, sometimes a couple of well-selected problems</w:t>
      </w:r>
      <w:r>
        <w:rPr>
          <w:color w:val="565656"/>
          <w:spacing w:val="1"/>
        </w:rPr>
        <w:t> </w:t>
      </w:r>
      <w:r>
        <w:rPr>
          <w:color w:val="565656"/>
        </w:rPr>
        <w:t>do the job of providing the right information to understand how to support students. In a distance learning scenario, one-on-one check-ins</w:t>
      </w:r>
      <w:r>
        <w:rPr>
          <w:color w:val="565656"/>
          <w:spacing w:val="1"/>
        </w:rPr>
        <w:t> </w:t>
      </w:r>
      <w:r>
        <w:rPr>
          <w:color w:val="565656"/>
        </w:rPr>
        <w:t>with students are likely the best way to understand how they are thinking about some of the important particulars and to help them</w:t>
      </w:r>
      <w:r>
        <w:rPr>
          <w:color w:val="565656"/>
          <w:spacing w:val="1"/>
        </w:rPr>
        <w:t> </w:t>
      </w:r>
      <w:r>
        <w:rPr>
          <w:color w:val="565656"/>
        </w:rPr>
        <w:t>understand how</w:t>
      </w:r>
      <w:r>
        <w:rPr>
          <w:color w:val="565656"/>
          <w:spacing w:val="-2"/>
        </w:rPr>
        <w:t> </w:t>
      </w:r>
      <w:r>
        <w:rPr>
          <w:color w:val="565656"/>
        </w:rPr>
        <w:t>those particulars</w:t>
      </w:r>
      <w:r>
        <w:rPr>
          <w:color w:val="565656"/>
          <w:spacing w:val="-2"/>
        </w:rPr>
        <w:t> </w:t>
      </w:r>
      <w:r>
        <w:rPr>
          <w:color w:val="565656"/>
        </w:rPr>
        <w:t>connect</w:t>
      </w:r>
      <w:r>
        <w:rPr>
          <w:color w:val="565656"/>
          <w:spacing w:val="-2"/>
        </w:rPr>
        <w:t> </w:t>
      </w:r>
      <w:r>
        <w:rPr>
          <w:color w:val="565656"/>
        </w:rPr>
        <w:t>to the</w:t>
      </w:r>
      <w:r>
        <w:rPr>
          <w:color w:val="565656"/>
          <w:spacing w:val="-1"/>
        </w:rPr>
        <w:t> </w:t>
      </w:r>
      <w:r>
        <w:rPr>
          <w:color w:val="565656"/>
        </w:rPr>
        <w:t>current</w:t>
      </w:r>
      <w:r>
        <w:rPr>
          <w:color w:val="565656"/>
          <w:spacing w:val="-1"/>
        </w:rPr>
        <w:t> </w:t>
      </w:r>
      <w:r>
        <w:rPr>
          <w:color w:val="565656"/>
        </w:rPr>
        <w:t>grade-level</w:t>
      </w:r>
      <w:r>
        <w:rPr>
          <w:color w:val="565656"/>
          <w:spacing w:val="-2"/>
        </w:rPr>
        <w:t> </w:t>
      </w:r>
      <w:r>
        <w:rPr>
          <w:color w:val="565656"/>
        </w:rPr>
        <w:t>content</w:t>
      </w:r>
      <w:r>
        <w:rPr>
          <w:color w:val="565656"/>
          <w:spacing w:val="-2"/>
        </w:rPr>
        <w:t> </w:t>
      </w:r>
      <w:r>
        <w:rPr>
          <w:color w:val="565656"/>
        </w:rPr>
        <w:t>they</w:t>
      </w:r>
      <w:r>
        <w:rPr>
          <w:color w:val="565656"/>
          <w:spacing w:val="-1"/>
        </w:rPr>
        <w:t> </w:t>
      </w:r>
      <w:r>
        <w:rPr>
          <w:color w:val="565656"/>
        </w:rPr>
        <w:t>are</w:t>
      </w:r>
      <w:r>
        <w:rPr>
          <w:color w:val="565656"/>
          <w:spacing w:val="-2"/>
        </w:rPr>
        <w:t> </w:t>
      </w:r>
      <w:r>
        <w:rPr>
          <w:color w:val="565656"/>
        </w:rPr>
        <w:t>about to engage</w:t>
      </w:r>
      <w:r>
        <w:rPr>
          <w:color w:val="565656"/>
          <w:spacing w:val="-2"/>
        </w:rPr>
        <w:t> </w:t>
      </w:r>
      <w:r>
        <w:rPr>
          <w:color w:val="565656"/>
        </w:rPr>
        <w:t>with.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76" w:lineRule="auto" w:before="1"/>
        <w:ind w:left="357" w:right="1216"/>
      </w:pPr>
      <w:r>
        <w:rPr>
          <w:color w:val="565656"/>
        </w:rPr>
        <w:t>Pre-assessment</w:t>
      </w:r>
      <w:r>
        <w:rPr>
          <w:color w:val="565656"/>
          <w:spacing w:val="-1"/>
        </w:rPr>
        <w:t> </w:t>
      </w:r>
      <w:r>
        <w:rPr>
          <w:color w:val="565656"/>
        </w:rPr>
        <w:t>is</w:t>
      </w:r>
      <w:r>
        <w:rPr>
          <w:color w:val="565656"/>
          <w:spacing w:val="-3"/>
        </w:rPr>
        <w:t> </w:t>
      </w:r>
      <w:r>
        <w:rPr>
          <w:color w:val="565656"/>
        </w:rPr>
        <w:t>not</w:t>
      </w:r>
      <w:r>
        <w:rPr>
          <w:color w:val="565656"/>
          <w:spacing w:val="-4"/>
        </w:rPr>
        <w:t> </w:t>
      </w:r>
      <w:r>
        <w:rPr>
          <w:color w:val="565656"/>
        </w:rPr>
        <w:t>needed</w:t>
      </w:r>
      <w:r>
        <w:rPr>
          <w:color w:val="565656"/>
          <w:spacing w:val="-5"/>
        </w:rPr>
        <w:t> </w:t>
      </w:r>
      <w:r>
        <w:rPr>
          <w:color w:val="565656"/>
        </w:rPr>
        <w:t>for</w:t>
      </w:r>
      <w:r>
        <w:rPr>
          <w:color w:val="565656"/>
          <w:spacing w:val="-1"/>
        </w:rPr>
        <w:t> </w:t>
      </w:r>
      <w:r>
        <w:rPr>
          <w:color w:val="565656"/>
        </w:rPr>
        <w:t>every</w:t>
      </w:r>
      <w:r>
        <w:rPr>
          <w:color w:val="565656"/>
          <w:spacing w:val="-4"/>
        </w:rPr>
        <w:t> </w:t>
      </w:r>
      <w:r>
        <w:rPr>
          <w:color w:val="565656"/>
        </w:rPr>
        <w:t>unit</w:t>
      </w:r>
      <w:r>
        <w:rPr>
          <w:color w:val="565656"/>
          <w:spacing w:val="-2"/>
        </w:rPr>
        <w:t> </w:t>
      </w:r>
      <w:r>
        <w:rPr>
          <w:color w:val="565656"/>
        </w:rPr>
        <w:t>in</w:t>
      </w:r>
      <w:r>
        <w:rPr>
          <w:color w:val="565656"/>
          <w:spacing w:val="-4"/>
        </w:rPr>
        <w:t> </w:t>
      </w:r>
      <w:r>
        <w:rPr>
          <w:color w:val="565656"/>
        </w:rPr>
        <w:t>a</w:t>
      </w:r>
      <w:r>
        <w:rPr>
          <w:color w:val="565656"/>
          <w:spacing w:val="-3"/>
        </w:rPr>
        <w:t> </w:t>
      </w:r>
      <w:r>
        <w:rPr>
          <w:color w:val="565656"/>
        </w:rPr>
        <w:t>curriculum.</w:t>
      </w:r>
      <w:r>
        <w:rPr>
          <w:color w:val="565656"/>
          <w:spacing w:val="-5"/>
        </w:rPr>
        <w:t> </w:t>
      </w:r>
      <w:r>
        <w:rPr>
          <w:color w:val="565656"/>
        </w:rPr>
        <w:t>In</w:t>
      </w:r>
      <w:r>
        <w:rPr>
          <w:color w:val="565656"/>
          <w:spacing w:val="-3"/>
        </w:rPr>
        <w:t> </w:t>
      </w:r>
      <w:r>
        <w:rPr>
          <w:color w:val="565656"/>
        </w:rPr>
        <w:t>some</w:t>
      </w:r>
      <w:r>
        <w:rPr>
          <w:color w:val="565656"/>
          <w:spacing w:val="-5"/>
        </w:rPr>
        <w:t> </w:t>
      </w:r>
      <w:r>
        <w:rPr>
          <w:color w:val="565656"/>
        </w:rPr>
        <w:t>cases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4"/>
        </w:rPr>
        <w:t> </w:t>
      </w:r>
      <w:r>
        <w:rPr>
          <w:color w:val="565656"/>
        </w:rPr>
        <w:t>prerequisites</w:t>
      </w:r>
      <w:r>
        <w:rPr>
          <w:color w:val="565656"/>
          <w:spacing w:val="-5"/>
        </w:rPr>
        <w:t> </w:t>
      </w:r>
      <w:r>
        <w:rPr>
          <w:color w:val="565656"/>
        </w:rPr>
        <w:t>to</w:t>
      </w:r>
      <w:r>
        <w:rPr>
          <w:color w:val="565656"/>
          <w:spacing w:val="-1"/>
        </w:rPr>
        <w:t> </w:t>
      </w:r>
      <w:r>
        <w:rPr>
          <w:color w:val="565656"/>
        </w:rPr>
        <w:t>a</w:t>
      </w:r>
      <w:r>
        <w:rPr>
          <w:color w:val="565656"/>
          <w:spacing w:val="-5"/>
        </w:rPr>
        <w:t> </w:t>
      </w:r>
      <w:r>
        <w:rPr>
          <w:color w:val="565656"/>
        </w:rPr>
        <w:t>unit</w:t>
      </w:r>
      <w:r>
        <w:rPr>
          <w:color w:val="565656"/>
          <w:spacing w:val="-3"/>
        </w:rPr>
        <w:t> </w:t>
      </w:r>
      <w:r>
        <w:rPr>
          <w:color w:val="565656"/>
        </w:rPr>
        <w:t>are</w:t>
      </w:r>
      <w:r>
        <w:rPr>
          <w:color w:val="565656"/>
          <w:spacing w:val="-2"/>
        </w:rPr>
        <w:t> </w:t>
      </w:r>
      <w:r>
        <w:rPr>
          <w:color w:val="565656"/>
        </w:rPr>
        <w:t>few.</w:t>
      </w:r>
      <w:r>
        <w:rPr>
          <w:color w:val="565656"/>
          <w:spacing w:val="-2"/>
        </w:rPr>
        <w:t> </w:t>
      </w:r>
      <w:r>
        <w:rPr>
          <w:color w:val="565656"/>
        </w:rPr>
        <w:t>Indeed</w:t>
      </w:r>
      <w:r>
        <w:rPr>
          <w:color w:val="565656"/>
          <w:spacing w:val="-3"/>
        </w:rPr>
        <w:t> </w:t>
      </w:r>
      <w:r>
        <w:rPr>
          <w:color w:val="565656"/>
        </w:rPr>
        <w:t>some</w:t>
      </w:r>
      <w:r>
        <w:rPr>
          <w:color w:val="565656"/>
          <w:spacing w:val="-2"/>
        </w:rPr>
        <w:t> </w:t>
      </w:r>
      <w:r>
        <w:rPr>
          <w:color w:val="565656"/>
        </w:rPr>
        <w:t>topics</w:t>
      </w:r>
      <w:r>
        <w:rPr>
          <w:color w:val="565656"/>
          <w:spacing w:val="-4"/>
        </w:rPr>
        <w:t> </w:t>
      </w:r>
      <w:r>
        <w:rPr>
          <w:color w:val="565656"/>
        </w:rPr>
        <w:t>are</w:t>
      </w:r>
      <w:r>
        <w:rPr>
          <w:color w:val="565656"/>
          <w:spacing w:val="-5"/>
        </w:rPr>
        <w:t> </w:t>
      </w:r>
      <w:r>
        <w:rPr>
          <w:color w:val="565656"/>
        </w:rPr>
        <w:t>well</w:t>
      </w:r>
      <w:r>
        <w:rPr>
          <w:color w:val="565656"/>
          <w:spacing w:val="1"/>
        </w:rPr>
        <w:t> </w:t>
      </w:r>
      <w:r>
        <w:rPr>
          <w:color w:val="565656"/>
        </w:rPr>
        <w:t>thought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2"/>
        </w:rPr>
        <w:t> </w:t>
      </w:r>
      <w:r>
        <w:rPr>
          <w:color w:val="565656"/>
        </w:rPr>
        <w:t>as</w:t>
      </w:r>
      <w:r>
        <w:rPr>
          <w:color w:val="565656"/>
          <w:spacing w:val="-4"/>
        </w:rPr>
        <w:t> </w:t>
      </w:r>
      <w:r>
        <w:rPr>
          <w:color w:val="565656"/>
        </w:rPr>
        <w:t>making</w:t>
      </w:r>
      <w:r>
        <w:rPr>
          <w:color w:val="565656"/>
          <w:spacing w:val="-3"/>
        </w:rPr>
        <w:t> </w:t>
      </w:r>
      <w:r>
        <w:rPr>
          <w:color w:val="565656"/>
        </w:rPr>
        <w:t>their</w:t>
      </w:r>
      <w:r>
        <w:rPr>
          <w:color w:val="565656"/>
          <w:spacing w:val="-3"/>
        </w:rPr>
        <w:t> </w:t>
      </w:r>
      <w:r>
        <w:rPr>
          <w:color w:val="565656"/>
        </w:rPr>
        <w:t>first</w:t>
      </w:r>
      <w:r>
        <w:rPr>
          <w:color w:val="565656"/>
          <w:spacing w:val="-1"/>
        </w:rPr>
        <w:t> </w:t>
      </w:r>
      <w:r>
        <w:rPr>
          <w:color w:val="565656"/>
        </w:rPr>
        <w:t>appearance</w:t>
      </w:r>
      <w:r>
        <w:rPr>
          <w:color w:val="565656"/>
          <w:spacing w:val="-1"/>
        </w:rPr>
        <w:t> </w:t>
      </w:r>
      <w:r>
        <w:rPr>
          <w:color w:val="565656"/>
        </w:rPr>
        <w:t>in</w:t>
      </w:r>
      <w:r>
        <w:rPr>
          <w:color w:val="565656"/>
          <w:spacing w:val="-3"/>
        </w:rPr>
        <w:t> </w:t>
      </w:r>
      <w:r>
        <w:rPr>
          <w:color w:val="565656"/>
        </w:rPr>
        <w:t>a</w:t>
      </w:r>
      <w:r>
        <w:rPr>
          <w:color w:val="565656"/>
          <w:spacing w:val="-1"/>
        </w:rPr>
        <w:t> </w:t>
      </w:r>
      <w:r>
        <w:rPr>
          <w:color w:val="565656"/>
        </w:rPr>
        <w:t>given</w:t>
      </w:r>
      <w:r>
        <w:rPr>
          <w:color w:val="565656"/>
          <w:spacing w:val="-2"/>
        </w:rPr>
        <w:t> </w:t>
      </w:r>
      <w:r>
        <w:rPr>
          <w:color w:val="565656"/>
        </w:rPr>
        <w:t>grade,</w:t>
      </w:r>
      <w:r>
        <w:rPr>
          <w:color w:val="565656"/>
          <w:spacing w:val="-3"/>
        </w:rPr>
        <w:t> </w:t>
      </w:r>
      <w:r>
        <w:rPr>
          <w:color w:val="565656"/>
        </w:rPr>
        <w:t>and</w:t>
      </w:r>
      <w:r>
        <w:rPr>
          <w:color w:val="565656"/>
          <w:spacing w:val="-4"/>
        </w:rPr>
        <w:t> </w:t>
      </w:r>
      <w:r>
        <w:rPr>
          <w:color w:val="565656"/>
        </w:rPr>
        <w:t>diagnosing</w:t>
      </w:r>
      <w:r>
        <w:rPr>
          <w:color w:val="565656"/>
          <w:spacing w:val="-3"/>
        </w:rPr>
        <w:t> </w:t>
      </w:r>
      <w:r>
        <w:rPr>
          <w:color w:val="565656"/>
        </w:rPr>
        <w:t>about</w:t>
      </w:r>
      <w:r>
        <w:rPr>
          <w:color w:val="565656"/>
          <w:spacing w:val="-1"/>
        </w:rPr>
        <w:t> </w:t>
      </w:r>
      <w:r>
        <w:rPr>
          <w:color w:val="565656"/>
        </w:rPr>
        <w:t>such</w:t>
      </w:r>
      <w:r>
        <w:rPr>
          <w:color w:val="565656"/>
          <w:spacing w:val="-2"/>
        </w:rPr>
        <w:t> </w:t>
      </w:r>
      <w:r>
        <w:rPr>
          <w:color w:val="565656"/>
        </w:rPr>
        <w:t>topics</w:t>
      </w:r>
      <w:r>
        <w:rPr>
          <w:color w:val="565656"/>
          <w:spacing w:val="-4"/>
        </w:rPr>
        <w:t> </w:t>
      </w:r>
      <w:r>
        <w:rPr>
          <w:color w:val="565656"/>
        </w:rPr>
        <w:t>is inappropriate.</w:t>
      </w:r>
      <w:r>
        <w:rPr>
          <w:color w:val="565656"/>
          <w:spacing w:val="-4"/>
        </w:rPr>
        <w:t> </w:t>
      </w:r>
      <w:r>
        <w:rPr>
          <w:color w:val="565656"/>
        </w:rPr>
        <w:t>In many</w:t>
      </w:r>
      <w:r>
        <w:rPr>
          <w:color w:val="565656"/>
          <w:spacing w:val="-4"/>
        </w:rPr>
        <w:t> </w:t>
      </w:r>
      <w:r>
        <w:rPr>
          <w:color w:val="565656"/>
        </w:rPr>
        <w:t>cases,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</w:p>
    <w:p>
      <w:pPr>
        <w:spacing w:after="0" w:line="276" w:lineRule="auto"/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99"/>
        <w:ind w:left="357"/>
      </w:pPr>
      <w:r>
        <w:rPr>
          <w:color w:val="565656"/>
        </w:rPr>
        <w:t>prerequisites</w:t>
      </w:r>
      <w:r>
        <w:rPr>
          <w:color w:val="565656"/>
          <w:spacing w:val="-3"/>
        </w:rPr>
        <w:t> </w:t>
      </w:r>
      <w:r>
        <w:rPr>
          <w:color w:val="565656"/>
        </w:rPr>
        <w:t>for</w:t>
      </w:r>
      <w:r>
        <w:rPr>
          <w:color w:val="565656"/>
          <w:spacing w:val="-4"/>
        </w:rPr>
        <w:t> </w:t>
      </w:r>
      <w:r>
        <w:rPr>
          <w:color w:val="565656"/>
        </w:rPr>
        <w:t>a</w:t>
      </w:r>
      <w:r>
        <w:rPr>
          <w:color w:val="565656"/>
          <w:spacing w:val="-3"/>
        </w:rPr>
        <w:t> </w:t>
      </w:r>
      <w:r>
        <w:rPr>
          <w:color w:val="565656"/>
        </w:rPr>
        <w:t>unit</w:t>
      </w:r>
      <w:r>
        <w:rPr>
          <w:color w:val="565656"/>
          <w:spacing w:val="-4"/>
        </w:rPr>
        <w:t> </w:t>
      </w:r>
      <w:r>
        <w:rPr>
          <w:color w:val="565656"/>
        </w:rPr>
        <w:t>are</w:t>
      </w:r>
      <w:r>
        <w:rPr>
          <w:color w:val="565656"/>
          <w:spacing w:val="-5"/>
        </w:rPr>
        <w:t> </w:t>
      </w:r>
      <w:r>
        <w:rPr>
          <w:color w:val="565656"/>
        </w:rPr>
        <w:t>naturally and</w:t>
      </w:r>
      <w:r>
        <w:rPr>
          <w:color w:val="565656"/>
          <w:spacing w:val="-3"/>
        </w:rPr>
        <w:t> </w:t>
      </w:r>
      <w:r>
        <w:rPr>
          <w:color w:val="565656"/>
        </w:rPr>
        <w:t>efficiently</w:t>
      </w:r>
      <w:r>
        <w:rPr>
          <w:color w:val="565656"/>
          <w:spacing w:val="-6"/>
        </w:rPr>
        <w:t> </w:t>
      </w:r>
      <w:r>
        <w:rPr>
          <w:color w:val="565656"/>
        </w:rPr>
        <w:t>prompted</w:t>
      </w:r>
      <w:r>
        <w:rPr>
          <w:color w:val="565656"/>
          <w:spacing w:val="-3"/>
        </w:rPr>
        <w:t> </w:t>
      </w:r>
      <w:r>
        <w:rPr>
          <w:color w:val="565656"/>
        </w:rPr>
        <w:t>by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content</w:t>
      </w:r>
      <w:r>
        <w:rPr>
          <w:color w:val="565656"/>
          <w:spacing w:val="-4"/>
        </w:rPr>
        <w:t> </w:t>
      </w:r>
      <w:r>
        <w:rPr>
          <w:color w:val="565656"/>
        </w:rPr>
        <w:t>of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unit</w:t>
      </w:r>
      <w:r>
        <w:rPr>
          <w:color w:val="565656"/>
          <w:spacing w:val="-4"/>
        </w:rPr>
        <w:t> </w:t>
      </w:r>
      <w:r>
        <w:rPr>
          <w:color w:val="565656"/>
        </w:rPr>
        <w:t>itself</w:t>
      </w:r>
      <w:r>
        <w:rPr>
          <w:color w:val="565656"/>
          <w:spacing w:val="-2"/>
        </w:rPr>
        <w:t> </w:t>
      </w:r>
      <w:r>
        <w:rPr>
          <w:color w:val="565656"/>
        </w:rPr>
        <w:t>(remediating</w:t>
      </w:r>
      <w:r>
        <w:rPr>
          <w:color w:val="565656"/>
          <w:spacing w:val="-4"/>
        </w:rPr>
        <w:t> </w:t>
      </w:r>
      <w:r>
        <w:rPr>
          <w:color w:val="565656"/>
        </w:rPr>
        <w:t>just-in-time,</w:t>
      </w:r>
      <w:r>
        <w:rPr>
          <w:color w:val="565656"/>
          <w:spacing w:val="-4"/>
        </w:rPr>
        <w:t> </w:t>
      </w:r>
      <w:r>
        <w:rPr>
          <w:color w:val="565656"/>
        </w:rPr>
        <w:t>not</w:t>
      </w:r>
      <w:r>
        <w:rPr>
          <w:color w:val="565656"/>
          <w:spacing w:val="-2"/>
        </w:rPr>
        <w:t> </w:t>
      </w:r>
      <w:r>
        <w:rPr>
          <w:color w:val="565656"/>
        </w:rPr>
        <w:t>just-in-case).</w:t>
      </w:r>
    </w:p>
    <w:p>
      <w:pPr>
        <w:pStyle w:val="BodyText"/>
        <w:spacing w:before="34"/>
        <w:ind w:left="357"/>
      </w:pPr>
      <w:r>
        <w:rPr>
          <w:color w:val="565656"/>
        </w:rPr>
        <w:t>And</w:t>
      </w:r>
      <w:r>
        <w:rPr>
          <w:color w:val="565656"/>
          <w:spacing w:val="-5"/>
        </w:rPr>
        <w:t> </w:t>
      </w:r>
      <w:r>
        <w:rPr>
          <w:color w:val="565656"/>
        </w:rPr>
        <w:t>in</w:t>
      </w:r>
      <w:r>
        <w:rPr>
          <w:color w:val="565656"/>
          <w:spacing w:val="-2"/>
        </w:rPr>
        <w:t> </w:t>
      </w:r>
      <w:r>
        <w:rPr>
          <w:color w:val="565656"/>
        </w:rPr>
        <w:t>some</w:t>
      </w:r>
      <w:r>
        <w:rPr>
          <w:color w:val="565656"/>
          <w:spacing w:val="-2"/>
        </w:rPr>
        <w:t> </w:t>
      </w:r>
      <w:r>
        <w:rPr>
          <w:color w:val="565656"/>
        </w:rPr>
        <w:t>cases,</w:t>
      </w:r>
      <w:r>
        <w:rPr>
          <w:color w:val="565656"/>
          <w:spacing w:val="-3"/>
        </w:rPr>
        <w:t> </w:t>
      </w:r>
      <w:r>
        <w:rPr>
          <w:color w:val="565656"/>
        </w:rPr>
        <w:t>students’</w:t>
      </w:r>
      <w:r>
        <w:rPr>
          <w:color w:val="565656"/>
          <w:spacing w:val="-2"/>
        </w:rPr>
        <w:t> </w:t>
      </w:r>
      <w:r>
        <w:rPr>
          <w:color w:val="565656"/>
        </w:rPr>
        <w:t>entry</w:t>
      </w:r>
      <w:r>
        <w:rPr>
          <w:color w:val="565656"/>
          <w:spacing w:val="-5"/>
        </w:rPr>
        <w:t> </w:t>
      </w:r>
      <w:r>
        <w:rPr>
          <w:color w:val="565656"/>
        </w:rPr>
        <w:t>is</w:t>
      </w:r>
      <w:r>
        <w:rPr>
          <w:color w:val="565656"/>
          <w:spacing w:val="-3"/>
        </w:rPr>
        <w:t> </w:t>
      </w:r>
      <w:r>
        <w:rPr>
          <w:color w:val="565656"/>
        </w:rPr>
        <w:t>based</w:t>
      </w:r>
      <w:r>
        <w:rPr>
          <w:color w:val="565656"/>
          <w:spacing w:val="-5"/>
        </w:rPr>
        <w:t> </w:t>
      </w:r>
      <w:r>
        <w:rPr>
          <w:color w:val="565656"/>
        </w:rPr>
        <w:t>on</w:t>
      </w:r>
      <w:r>
        <w:rPr>
          <w:color w:val="565656"/>
          <w:spacing w:val="-3"/>
        </w:rPr>
        <w:t> </w:t>
      </w:r>
      <w:r>
        <w:rPr>
          <w:color w:val="565656"/>
        </w:rPr>
        <w:t>a longer</w:t>
      </w:r>
      <w:r>
        <w:rPr>
          <w:color w:val="565656"/>
          <w:spacing w:val="-4"/>
        </w:rPr>
        <w:t> </w:t>
      </w:r>
      <w:r>
        <w:rPr>
          <w:color w:val="565656"/>
        </w:rPr>
        <w:t>trajectory</w:t>
      </w:r>
      <w:r>
        <w:rPr>
          <w:color w:val="565656"/>
          <w:spacing w:val="-5"/>
        </w:rPr>
        <w:t> </w:t>
      </w:r>
      <w:r>
        <w:rPr>
          <w:color w:val="565656"/>
        </w:rPr>
        <w:t>over</w:t>
      </w:r>
      <w:r>
        <w:rPr>
          <w:color w:val="565656"/>
          <w:spacing w:val="-5"/>
        </w:rPr>
        <w:t> </w:t>
      </w:r>
      <w:r>
        <w:rPr>
          <w:color w:val="565656"/>
        </w:rPr>
        <w:t>multiple</w:t>
      </w:r>
      <w:r>
        <w:rPr>
          <w:color w:val="565656"/>
          <w:spacing w:val="-3"/>
        </w:rPr>
        <w:t> </w:t>
      </w:r>
      <w:r>
        <w:rPr>
          <w:color w:val="565656"/>
        </w:rPr>
        <w:t>years.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76" w:lineRule="auto" w:before="1"/>
        <w:ind w:left="357" w:right="1460"/>
      </w:pPr>
      <w:r>
        <w:rPr>
          <w:color w:val="565656"/>
        </w:rPr>
        <w:t>This approach is being proposed as a deliberate alternative to assessment choices that have the potential to serve as a gatekeeper to</w:t>
      </w:r>
      <w:r>
        <w:rPr>
          <w:color w:val="565656"/>
          <w:spacing w:val="1"/>
        </w:rPr>
        <w:t> </w:t>
      </w:r>
      <w:r>
        <w:rPr>
          <w:color w:val="565656"/>
        </w:rPr>
        <w:t>grade-level</w:t>
      </w:r>
      <w:r>
        <w:rPr>
          <w:color w:val="565656"/>
          <w:spacing w:val="-4"/>
        </w:rPr>
        <w:t> </w:t>
      </w:r>
      <w:r>
        <w:rPr>
          <w:color w:val="565656"/>
        </w:rPr>
        <w:t>content.</w:t>
      </w:r>
      <w:r>
        <w:rPr>
          <w:color w:val="565656"/>
          <w:spacing w:val="-5"/>
        </w:rPr>
        <w:t> </w:t>
      </w:r>
      <w:r>
        <w:rPr>
          <w:color w:val="565656"/>
        </w:rPr>
        <w:t>It</w:t>
      </w:r>
      <w:r>
        <w:rPr>
          <w:color w:val="565656"/>
          <w:spacing w:val="-6"/>
        </w:rPr>
        <w:t> </w:t>
      </w:r>
      <w:r>
        <w:rPr>
          <w:color w:val="565656"/>
        </w:rPr>
        <w:t>also</w:t>
      </w:r>
      <w:r>
        <w:rPr>
          <w:color w:val="565656"/>
          <w:spacing w:val="-5"/>
        </w:rPr>
        <w:t> </w:t>
      </w:r>
      <w:r>
        <w:rPr>
          <w:color w:val="565656"/>
        </w:rPr>
        <w:t>deliberately</w:t>
      </w:r>
      <w:r>
        <w:rPr>
          <w:color w:val="565656"/>
          <w:spacing w:val="-6"/>
        </w:rPr>
        <w:t> </w:t>
      </w:r>
      <w:r>
        <w:rPr>
          <w:color w:val="565656"/>
        </w:rPr>
        <w:t>recognizes</w:t>
      </w:r>
      <w:r>
        <w:rPr>
          <w:color w:val="565656"/>
          <w:spacing w:val="-5"/>
        </w:rPr>
        <w:t> </w:t>
      </w:r>
      <w:r>
        <w:rPr>
          <w:color w:val="565656"/>
        </w:rPr>
        <w:t>the</w:t>
      </w:r>
      <w:r>
        <w:rPr>
          <w:color w:val="565656"/>
          <w:spacing w:val="-6"/>
        </w:rPr>
        <w:t> </w:t>
      </w:r>
      <w:r>
        <w:rPr>
          <w:color w:val="565656"/>
        </w:rPr>
        <w:t>very</w:t>
      </w:r>
      <w:r>
        <w:rPr>
          <w:color w:val="565656"/>
          <w:spacing w:val="-5"/>
        </w:rPr>
        <w:t> </w:t>
      </w:r>
      <w:r>
        <w:rPr>
          <w:color w:val="565656"/>
        </w:rPr>
        <w:t>real</w:t>
      </w:r>
      <w:r>
        <w:rPr>
          <w:color w:val="565656"/>
          <w:spacing w:val="-2"/>
        </w:rPr>
        <w:t> </w:t>
      </w:r>
      <w:r>
        <w:rPr>
          <w:color w:val="565656"/>
        </w:rPr>
        <w:t>social-emotional</w:t>
      </w:r>
      <w:r>
        <w:rPr>
          <w:color w:val="565656"/>
          <w:spacing w:val="-5"/>
        </w:rPr>
        <w:t> </w:t>
      </w:r>
      <w:r>
        <w:rPr>
          <w:color w:val="565656"/>
        </w:rPr>
        <w:t>needs</w:t>
      </w:r>
      <w:r>
        <w:rPr>
          <w:color w:val="565656"/>
          <w:spacing w:val="-6"/>
        </w:rPr>
        <w:t> </w:t>
      </w:r>
      <w:r>
        <w:rPr>
          <w:color w:val="565656"/>
        </w:rPr>
        <w:t>of</w:t>
      </w:r>
      <w:r>
        <w:rPr>
          <w:color w:val="565656"/>
          <w:spacing w:val="-4"/>
        </w:rPr>
        <w:t> </w:t>
      </w:r>
      <w:r>
        <w:rPr>
          <w:color w:val="565656"/>
        </w:rPr>
        <w:t>students—particularly</w:t>
      </w:r>
      <w:r>
        <w:rPr>
          <w:color w:val="565656"/>
          <w:spacing w:val="-4"/>
        </w:rPr>
        <w:t> </w:t>
      </w:r>
      <w:r>
        <w:rPr>
          <w:color w:val="565656"/>
        </w:rPr>
        <w:t>students</w:t>
      </w:r>
      <w:r>
        <w:rPr>
          <w:color w:val="565656"/>
          <w:spacing w:val="-3"/>
        </w:rPr>
        <w:t> </w:t>
      </w:r>
      <w:r>
        <w:rPr>
          <w:color w:val="565656"/>
        </w:rPr>
        <w:t>who</w:t>
      </w:r>
      <w:r>
        <w:rPr>
          <w:color w:val="565656"/>
          <w:spacing w:val="-6"/>
        </w:rPr>
        <w:t> </w:t>
      </w:r>
      <w:r>
        <w:rPr>
          <w:color w:val="565656"/>
        </w:rPr>
        <w:t>have</w:t>
      </w:r>
      <w:r>
        <w:rPr>
          <w:color w:val="565656"/>
          <w:spacing w:val="-6"/>
        </w:rPr>
        <w:t> </w:t>
      </w:r>
      <w:r>
        <w:rPr>
          <w:color w:val="565656"/>
        </w:rPr>
        <w:t>been</w:t>
      </w:r>
    </w:p>
    <w:p>
      <w:pPr>
        <w:pStyle w:val="BodyText"/>
        <w:spacing w:line="276" w:lineRule="auto"/>
        <w:ind w:left="357" w:right="1177"/>
      </w:pPr>
      <w:r>
        <w:rPr>
          <w:color w:val="565656"/>
        </w:rPr>
        <w:t>disproportionately</w:t>
      </w:r>
      <w:r>
        <w:rPr>
          <w:color w:val="565656"/>
          <w:spacing w:val="-7"/>
        </w:rPr>
        <w:t> </w:t>
      </w:r>
      <w:r>
        <w:rPr>
          <w:color w:val="565656"/>
        </w:rPr>
        <w:t>affected</w:t>
      </w:r>
      <w:r>
        <w:rPr>
          <w:color w:val="565656"/>
          <w:spacing w:val="-5"/>
        </w:rPr>
        <w:t> </w:t>
      </w:r>
      <w:r>
        <w:rPr>
          <w:color w:val="565656"/>
        </w:rPr>
        <w:t>by</w:t>
      </w:r>
      <w:r>
        <w:rPr>
          <w:color w:val="565656"/>
          <w:spacing w:val="-5"/>
        </w:rPr>
        <w:t> </w:t>
      </w:r>
      <w:r>
        <w:rPr>
          <w:color w:val="565656"/>
        </w:rPr>
        <w:t>the</w:t>
      </w:r>
      <w:r>
        <w:rPr>
          <w:color w:val="565656"/>
          <w:spacing w:val="-4"/>
        </w:rPr>
        <w:t> </w:t>
      </w:r>
      <w:r>
        <w:rPr>
          <w:color w:val="565656"/>
        </w:rPr>
        <w:t>pandemic.</w:t>
      </w:r>
      <w:r>
        <w:rPr>
          <w:color w:val="565656"/>
          <w:spacing w:val="-4"/>
        </w:rPr>
        <w:t> </w:t>
      </w:r>
      <w:r>
        <w:rPr>
          <w:color w:val="565656"/>
        </w:rPr>
        <w:t>After</w:t>
      </w:r>
      <w:r>
        <w:rPr>
          <w:color w:val="565656"/>
          <w:spacing w:val="-6"/>
        </w:rPr>
        <w:t> </w:t>
      </w:r>
      <w:r>
        <w:rPr>
          <w:color w:val="565656"/>
        </w:rPr>
        <w:t>such</w:t>
      </w:r>
      <w:r>
        <w:rPr>
          <w:color w:val="565656"/>
          <w:spacing w:val="-4"/>
        </w:rPr>
        <w:t> </w:t>
      </w:r>
      <w:r>
        <w:rPr>
          <w:color w:val="565656"/>
        </w:rPr>
        <w:t>major</w:t>
      </w:r>
      <w:r>
        <w:rPr>
          <w:color w:val="565656"/>
          <w:spacing w:val="-4"/>
        </w:rPr>
        <w:t> </w:t>
      </w:r>
      <w:r>
        <w:rPr>
          <w:color w:val="565656"/>
        </w:rPr>
        <w:t>disruptions,</w:t>
      </w:r>
      <w:r>
        <w:rPr>
          <w:color w:val="565656"/>
          <w:spacing w:val="-4"/>
        </w:rPr>
        <w:t> </w:t>
      </w:r>
      <w:r>
        <w:rPr>
          <w:color w:val="565656"/>
        </w:rPr>
        <w:t>it</w:t>
      </w:r>
      <w:r>
        <w:rPr>
          <w:color w:val="565656"/>
          <w:spacing w:val="-6"/>
        </w:rPr>
        <w:t> </w:t>
      </w:r>
      <w:r>
        <w:rPr>
          <w:color w:val="565656"/>
        </w:rPr>
        <w:t>is</w:t>
      </w:r>
      <w:r>
        <w:rPr>
          <w:color w:val="565656"/>
          <w:spacing w:val="-6"/>
        </w:rPr>
        <w:t> </w:t>
      </w:r>
      <w:r>
        <w:rPr>
          <w:color w:val="565656"/>
        </w:rPr>
        <w:t>essential</w:t>
      </w:r>
      <w:r>
        <w:rPr>
          <w:color w:val="565656"/>
          <w:spacing w:val="-6"/>
        </w:rPr>
        <w:t> </w:t>
      </w:r>
      <w:r>
        <w:rPr>
          <w:color w:val="565656"/>
        </w:rPr>
        <w:t>that</w:t>
      </w:r>
      <w:r>
        <w:rPr>
          <w:color w:val="565656"/>
          <w:spacing w:val="-3"/>
        </w:rPr>
        <w:t> </w:t>
      </w:r>
      <w:r>
        <w:rPr>
          <w:color w:val="565656"/>
        </w:rPr>
        <w:t>students</w:t>
      </w:r>
      <w:r>
        <w:rPr>
          <w:color w:val="565656"/>
          <w:spacing w:val="-6"/>
        </w:rPr>
        <w:t> </w:t>
      </w:r>
      <w:r>
        <w:rPr>
          <w:color w:val="565656"/>
        </w:rPr>
        <w:t>engage</w:t>
      </w:r>
      <w:r>
        <w:rPr>
          <w:color w:val="565656"/>
          <w:spacing w:val="-4"/>
        </w:rPr>
        <w:t> </w:t>
      </w:r>
      <w:r>
        <w:rPr>
          <w:color w:val="565656"/>
        </w:rPr>
        <w:t>immediately</w:t>
      </w:r>
      <w:r>
        <w:rPr>
          <w:color w:val="565656"/>
          <w:spacing w:val="-5"/>
        </w:rPr>
        <w:t> </w:t>
      </w:r>
      <w:r>
        <w:rPr>
          <w:color w:val="565656"/>
        </w:rPr>
        <w:t>and</w:t>
      </w:r>
      <w:r>
        <w:rPr>
          <w:color w:val="565656"/>
          <w:spacing w:val="-6"/>
        </w:rPr>
        <w:t> </w:t>
      </w:r>
      <w:r>
        <w:rPr>
          <w:color w:val="565656"/>
        </w:rPr>
        <w:t>consistently</w:t>
      </w:r>
      <w:r>
        <w:rPr>
          <w:color w:val="565656"/>
          <w:spacing w:val="1"/>
        </w:rPr>
        <w:t> </w:t>
      </w:r>
      <w:r>
        <w:rPr>
          <w:color w:val="565656"/>
        </w:rPr>
        <w:t>in the affirmative act of learning new ideas, not be deemed deficient because of events outside of their control. Regarding administering</w:t>
      </w:r>
      <w:r>
        <w:rPr>
          <w:color w:val="565656"/>
          <w:spacing w:val="1"/>
        </w:rPr>
        <w:t> </w:t>
      </w:r>
      <w:r>
        <w:rPr>
          <w:color w:val="565656"/>
        </w:rPr>
        <w:t>tests too soon, the Council of the Great City Schools notes in </w:t>
      </w:r>
      <w:r>
        <w:rPr>
          <w:i/>
          <w:color w:val="565656"/>
        </w:rPr>
        <w:t>Addressing Unfinished Learning After COVID-19 School Closures </w:t>
      </w:r>
      <w:r>
        <w:rPr>
          <w:color w:val="565656"/>
        </w:rPr>
        <w:t>that “testing</w:t>
      </w:r>
      <w:r>
        <w:rPr>
          <w:color w:val="565656"/>
          <w:spacing w:val="1"/>
        </w:rPr>
        <w:t> </w:t>
      </w:r>
      <w:r>
        <w:rPr>
          <w:color w:val="565656"/>
        </w:rPr>
        <w:t>appears to put the onus of learning losses on the students themselves—the resulting label of ‘deficient’ or academically behind may very</w:t>
      </w:r>
      <w:r>
        <w:rPr>
          <w:color w:val="565656"/>
          <w:spacing w:val="1"/>
        </w:rPr>
        <w:t> </w:t>
      </w:r>
      <w:r>
        <w:rPr>
          <w:color w:val="565656"/>
        </w:rPr>
        <w:t>well</w:t>
      </w:r>
      <w:r>
        <w:rPr>
          <w:color w:val="565656"/>
          <w:spacing w:val="-3"/>
        </w:rPr>
        <w:t> </w:t>
      </w:r>
      <w:r>
        <w:rPr>
          <w:color w:val="565656"/>
        </w:rPr>
        <w:t>further</w:t>
      </w:r>
      <w:r>
        <w:rPr>
          <w:color w:val="565656"/>
          <w:spacing w:val="-2"/>
        </w:rPr>
        <w:t> </w:t>
      </w:r>
      <w:r>
        <w:rPr>
          <w:color w:val="565656"/>
        </w:rPr>
        <w:t>alienate and isolate the</w:t>
      </w:r>
      <w:r>
        <w:rPr>
          <w:color w:val="565656"/>
          <w:spacing w:val="1"/>
        </w:rPr>
        <w:t> </w:t>
      </w:r>
      <w:r>
        <w:rPr>
          <w:color w:val="565656"/>
        </w:rPr>
        <w:t>students who</w:t>
      </w:r>
      <w:r>
        <w:rPr>
          <w:color w:val="565656"/>
          <w:spacing w:val="1"/>
        </w:rPr>
        <w:t> </w:t>
      </w:r>
      <w:r>
        <w:rPr>
          <w:color w:val="565656"/>
        </w:rPr>
        <w:t>most</w:t>
      </w:r>
      <w:r>
        <w:rPr>
          <w:color w:val="565656"/>
          <w:spacing w:val="-2"/>
        </w:rPr>
        <w:t> </w:t>
      </w:r>
      <w:r>
        <w:rPr>
          <w:color w:val="565656"/>
        </w:rPr>
        <w:t>need our</w:t>
      </w:r>
      <w:r>
        <w:rPr>
          <w:color w:val="565656"/>
          <w:spacing w:val="-2"/>
        </w:rPr>
        <w:t> </w:t>
      </w:r>
      <w:r>
        <w:rPr>
          <w:color w:val="565656"/>
        </w:rPr>
        <w:t>support”</w:t>
      </w:r>
      <w:r>
        <w:rPr>
          <w:color w:val="565656"/>
          <w:spacing w:val="-1"/>
        </w:rPr>
        <w:t> </w:t>
      </w:r>
      <w:r>
        <w:rPr>
          <w:color w:val="565656"/>
        </w:rPr>
        <w:t>(CGCS,</w:t>
      </w:r>
      <w:r>
        <w:rPr>
          <w:color w:val="565656"/>
          <w:spacing w:val="-3"/>
        </w:rPr>
        <w:t> </w:t>
      </w:r>
      <w:r>
        <w:rPr>
          <w:color w:val="565656"/>
        </w:rPr>
        <w:t>2020).</w:t>
      </w:r>
    </w:p>
    <w:p>
      <w:pPr>
        <w:pStyle w:val="BodyText"/>
        <w:spacing w:before="2"/>
        <w:rPr>
          <w:sz w:val="22"/>
        </w:rPr>
      </w:pPr>
    </w:p>
    <w:p>
      <w:pPr>
        <w:spacing w:before="1"/>
        <w:ind w:left="3611" w:right="4340" w:firstLine="0"/>
        <w:jc w:val="center"/>
        <w:rPr>
          <w:sz w:val="20"/>
        </w:rPr>
      </w:pPr>
      <w:r>
        <w:rPr>
          <w:color w:val="565656"/>
          <w:sz w:val="20"/>
        </w:rPr>
        <w:t>***</w:t>
      </w:r>
    </w:p>
    <w:p>
      <w:pPr>
        <w:pStyle w:val="BodyText"/>
        <w:rPr>
          <w:sz w:val="26"/>
        </w:rPr>
      </w:pPr>
    </w:p>
    <w:p>
      <w:pPr>
        <w:pStyle w:val="BodyText"/>
        <w:spacing w:line="276" w:lineRule="auto"/>
        <w:ind w:left="357" w:right="1102"/>
      </w:pPr>
      <w:r>
        <w:rPr>
          <w:color w:val="565656"/>
        </w:rPr>
        <w:t>Mathematics has seldom been as prominent in the public square as it is now. Fewer citizens are saying, “I’m not a math person.” Instead</w:t>
      </w:r>
      <w:r>
        <w:rPr>
          <w:color w:val="565656"/>
          <w:spacing w:val="1"/>
        </w:rPr>
        <w:t> </w:t>
      </w:r>
      <w:r>
        <w:rPr>
          <w:color w:val="565656"/>
        </w:rPr>
        <w:t>they are reading the news about COVID-19 and contemplating rates, percentages, denominators, and time lags in order to know better how</w:t>
      </w:r>
      <w:r>
        <w:rPr>
          <w:color w:val="565656"/>
          <w:spacing w:val="1"/>
        </w:rPr>
        <w:t> </w:t>
      </w:r>
      <w:r>
        <w:rPr>
          <w:color w:val="565656"/>
          <w:spacing w:val="-1"/>
        </w:rPr>
        <w:t>they can safely conduct their lives. Today, mathematics offers students </w:t>
      </w:r>
      <w:r>
        <w:rPr>
          <w:color w:val="565656"/>
        </w:rPr>
        <w:t>both the empowerment that comes from using mathematical tools to</w:t>
      </w:r>
      <w:r>
        <w:rPr>
          <w:color w:val="565656"/>
          <w:spacing w:val="-61"/>
        </w:rPr>
        <w:t> </w:t>
      </w:r>
      <w:r>
        <w:rPr>
          <w:color w:val="565656"/>
        </w:rPr>
        <w:t>understand and confront an epidemic, as well as the emotional escape that can come from permitting oneself to entertain abstract but</w:t>
      </w:r>
      <w:r>
        <w:rPr>
          <w:color w:val="565656"/>
          <w:spacing w:val="1"/>
        </w:rPr>
        <w:t> </w:t>
      </w:r>
      <w:r>
        <w:rPr>
          <w:color w:val="565656"/>
        </w:rPr>
        <w:t>beautiful questions at such a time. “Each and every child must be afforded opportunities to not only feel confident as doers of mathematics</w:t>
      </w:r>
      <w:r>
        <w:rPr>
          <w:color w:val="565656"/>
          <w:spacing w:val="1"/>
        </w:rPr>
        <w:t> </w:t>
      </w:r>
      <w:r>
        <w:rPr>
          <w:color w:val="565656"/>
        </w:rPr>
        <w:t>but also to experience </w:t>
      </w:r>
      <w:r>
        <w:rPr>
          <w:i/>
          <w:color w:val="565656"/>
        </w:rPr>
        <w:t>joy </w:t>
      </w:r>
      <w:r>
        <w:rPr>
          <w:color w:val="565656"/>
        </w:rPr>
        <w:t>and see the </w:t>
      </w:r>
      <w:r>
        <w:rPr>
          <w:i/>
          <w:color w:val="565656"/>
        </w:rPr>
        <w:t>beauty </w:t>
      </w:r>
      <w:r>
        <w:rPr>
          <w:color w:val="565656"/>
        </w:rPr>
        <w:t>in their mathematical discoveries” (NCTM, 2020b). Our students’ resilience is being tested but</w:t>
      </w:r>
      <w:r>
        <w:rPr>
          <w:color w:val="565656"/>
          <w:spacing w:val="-61"/>
        </w:rPr>
        <w:t> </w:t>
      </w:r>
      <w:r>
        <w:rPr>
          <w:color w:val="565656"/>
        </w:rPr>
        <w:t>they have minds eager to learn. Supporting students’ social and emotional needs during these uncertain times cannot be done by rushing</w:t>
      </w:r>
      <w:r>
        <w:rPr>
          <w:color w:val="565656"/>
          <w:spacing w:val="1"/>
        </w:rPr>
        <w:t> </w:t>
      </w:r>
      <w:r>
        <w:rPr>
          <w:color w:val="565656"/>
        </w:rPr>
        <w:t>through all of the current grade-level mathematics while simultaneously re-teaching prior grade-level content that students might have</w:t>
      </w:r>
      <w:r>
        <w:rPr>
          <w:color w:val="565656"/>
          <w:spacing w:val="1"/>
        </w:rPr>
        <w:t> </w:t>
      </w:r>
      <w:r>
        <w:rPr>
          <w:color w:val="565656"/>
        </w:rPr>
        <w:t>missed. Rather, now is the time to deliver even more thoughtfully on the promise of deep learning of mathematics, especially that which</w:t>
      </w:r>
      <w:r>
        <w:rPr>
          <w:color w:val="565656"/>
          <w:spacing w:val="1"/>
        </w:rPr>
        <w:t> </w:t>
      </w:r>
      <w:r>
        <w:rPr>
          <w:color w:val="565656"/>
        </w:rPr>
        <w:t>allows</w:t>
      </w:r>
      <w:r>
        <w:rPr>
          <w:color w:val="565656"/>
          <w:spacing w:val="-1"/>
        </w:rPr>
        <w:t> </w:t>
      </w:r>
      <w:r>
        <w:rPr>
          <w:color w:val="565656"/>
        </w:rPr>
        <w:t>our</w:t>
      </w:r>
      <w:r>
        <w:rPr>
          <w:color w:val="565656"/>
          <w:spacing w:val="-1"/>
        </w:rPr>
        <w:t> </w:t>
      </w:r>
      <w:r>
        <w:rPr>
          <w:color w:val="565656"/>
        </w:rPr>
        <w:t>students</w:t>
      </w:r>
      <w:r>
        <w:rPr>
          <w:color w:val="565656"/>
          <w:spacing w:val="1"/>
        </w:rPr>
        <w:t> </w:t>
      </w:r>
      <w:r>
        <w:rPr>
          <w:color w:val="565656"/>
        </w:rPr>
        <w:t>to</w:t>
      </w:r>
      <w:r>
        <w:rPr>
          <w:color w:val="565656"/>
          <w:spacing w:val="1"/>
        </w:rPr>
        <w:t> </w:t>
      </w:r>
      <w:r>
        <w:rPr>
          <w:color w:val="565656"/>
        </w:rPr>
        <w:t>connect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-2"/>
        </w:rPr>
        <w:t> </w:t>
      </w:r>
      <w:r>
        <w:rPr>
          <w:color w:val="565656"/>
        </w:rPr>
        <w:t>content</w:t>
      </w:r>
      <w:r>
        <w:rPr>
          <w:color w:val="565656"/>
          <w:spacing w:val="-2"/>
        </w:rPr>
        <w:t> </w:t>
      </w:r>
      <w:r>
        <w:rPr>
          <w:color w:val="565656"/>
        </w:rPr>
        <w:t>to</w:t>
      </w:r>
      <w:r>
        <w:rPr>
          <w:color w:val="565656"/>
          <w:spacing w:val="-1"/>
        </w:rPr>
        <w:t> </w:t>
      </w:r>
      <w:r>
        <w:rPr>
          <w:color w:val="565656"/>
        </w:rPr>
        <w:t>their</w:t>
      </w:r>
      <w:r>
        <w:rPr>
          <w:color w:val="565656"/>
          <w:spacing w:val="-1"/>
        </w:rPr>
        <w:t> </w:t>
      </w:r>
      <w:r>
        <w:rPr>
          <w:color w:val="565656"/>
        </w:rPr>
        <w:t>world</w:t>
      </w:r>
      <w:r>
        <w:rPr>
          <w:color w:val="565656"/>
          <w:spacing w:val="-2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meaningful</w:t>
      </w:r>
      <w:r>
        <w:rPr>
          <w:color w:val="565656"/>
          <w:spacing w:val="-7"/>
        </w:rPr>
        <w:t> </w:t>
      </w:r>
      <w:r>
        <w:rPr>
          <w:color w:val="565656"/>
        </w:rPr>
        <w:t>ways.</w:t>
      </w:r>
    </w:p>
    <w:p>
      <w:pPr>
        <w:spacing w:after="0" w:line="276" w:lineRule="auto"/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98"/>
        <w:ind w:left="357"/>
        <w:rPr>
          <w:b/>
        </w:rPr>
      </w:pPr>
      <w:bookmarkStart w:name="_bookmark3" w:id="4"/>
      <w:bookmarkEnd w:id="4"/>
      <w:r>
        <w:rPr/>
      </w:r>
      <w:r>
        <w:rPr>
          <w:b/>
          <w:color w:val="565656"/>
        </w:rPr>
        <w:t>Kindergarten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Mathematics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Priority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Instructional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Content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for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the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2020–21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School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Year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78" w:lineRule="auto"/>
        <w:ind w:left="357" w:right="1216"/>
      </w:pPr>
      <w:r>
        <w:rPr>
          <w:color w:val="565656"/>
        </w:rPr>
        <w:t>The Mathematics Priority Instructional Content for the 2020–21 School Year (Mathematics Instructional Priorities) is designed to support</w:t>
      </w:r>
      <w:r>
        <w:rPr>
          <w:color w:val="565656"/>
          <w:spacing w:val="1"/>
        </w:rPr>
        <w:t> </w:t>
      </w:r>
      <w:r>
        <w:rPr>
          <w:color w:val="565656"/>
        </w:rPr>
        <w:t>decisions</w:t>
      </w:r>
      <w:r>
        <w:rPr>
          <w:color w:val="565656"/>
          <w:spacing w:val="-5"/>
        </w:rPr>
        <w:t> </w:t>
      </w:r>
      <w:r>
        <w:rPr>
          <w:color w:val="565656"/>
        </w:rPr>
        <w:t>about</w:t>
      </w:r>
      <w:r>
        <w:rPr>
          <w:color w:val="565656"/>
          <w:spacing w:val="-4"/>
        </w:rPr>
        <w:t> </w:t>
      </w:r>
      <w:r>
        <w:rPr>
          <w:color w:val="565656"/>
        </w:rPr>
        <w:t>how</w:t>
      </w:r>
      <w:r>
        <w:rPr>
          <w:color w:val="565656"/>
          <w:spacing w:val="-3"/>
        </w:rPr>
        <w:t> </w:t>
      </w:r>
      <w:r>
        <w:rPr>
          <w:color w:val="565656"/>
        </w:rPr>
        <w:t>to</w:t>
      </w:r>
      <w:r>
        <w:rPr>
          <w:color w:val="565656"/>
          <w:spacing w:val="-2"/>
        </w:rPr>
        <w:t> </w:t>
      </w:r>
      <w:r>
        <w:rPr>
          <w:color w:val="565656"/>
        </w:rPr>
        <w:t>elevate</w:t>
      </w:r>
      <w:r>
        <w:rPr>
          <w:color w:val="565656"/>
          <w:spacing w:val="-2"/>
        </w:rPr>
        <w:t> </w:t>
      </w:r>
      <w:r>
        <w:rPr>
          <w:color w:val="565656"/>
        </w:rPr>
        <w:t>some</w:t>
      </w:r>
      <w:r>
        <w:rPr>
          <w:color w:val="565656"/>
          <w:spacing w:val="-5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the</w:t>
      </w:r>
      <w:r>
        <w:rPr>
          <w:color w:val="565656"/>
          <w:spacing w:val="-2"/>
        </w:rPr>
        <w:t> </w:t>
      </w:r>
      <w:r>
        <w:rPr>
          <w:color w:val="565656"/>
        </w:rPr>
        <w:t>most important</w:t>
      </w:r>
      <w:r>
        <w:rPr>
          <w:color w:val="565656"/>
          <w:spacing w:val="-4"/>
        </w:rPr>
        <w:t> </w:t>
      </w:r>
      <w:r>
        <w:rPr>
          <w:color w:val="565656"/>
        </w:rPr>
        <w:t>mathematics</w:t>
      </w:r>
      <w:r>
        <w:rPr>
          <w:color w:val="565656"/>
          <w:spacing w:val="-5"/>
        </w:rPr>
        <w:t> </w:t>
      </w:r>
      <w:r>
        <w:rPr>
          <w:color w:val="565656"/>
        </w:rPr>
        <w:t>at</w:t>
      </w:r>
      <w:r>
        <w:rPr>
          <w:color w:val="565656"/>
          <w:spacing w:val="-4"/>
        </w:rPr>
        <w:t> </w:t>
      </w:r>
      <w:r>
        <w:rPr>
          <w:color w:val="565656"/>
        </w:rPr>
        <w:t>each</w:t>
      </w:r>
      <w:r>
        <w:rPr>
          <w:color w:val="565656"/>
          <w:spacing w:val="-3"/>
        </w:rPr>
        <w:t> </w:t>
      </w:r>
      <w:r>
        <w:rPr>
          <w:color w:val="565656"/>
        </w:rPr>
        <w:t>grade</w:t>
      </w:r>
      <w:r>
        <w:rPr>
          <w:color w:val="565656"/>
          <w:spacing w:val="-5"/>
        </w:rPr>
        <w:t> </w:t>
      </w:r>
      <w:r>
        <w:rPr>
          <w:color w:val="565656"/>
        </w:rPr>
        <w:t>level</w:t>
      </w:r>
      <w:r>
        <w:rPr>
          <w:color w:val="565656"/>
          <w:spacing w:val="-2"/>
        </w:rPr>
        <w:t> </w:t>
      </w:r>
      <w:r>
        <w:rPr>
          <w:color w:val="565656"/>
        </w:rPr>
        <w:t>in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1"/>
        </w:rPr>
        <w:t> </w:t>
      </w:r>
      <w:r>
        <w:rPr>
          <w:color w:val="565656"/>
        </w:rPr>
        <w:t>coming</w:t>
      </w:r>
      <w:r>
        <w:rPr>
          <w:color w:val="565656"/>
          <w:spacing w:val="-4"/>
        </w:rPr>
        <w:t> </w:t>
      </w:r>
      <w:r>
        <w:rPr>
          <w:color w:val="565656"/>
        </w:rPr>
        <w:t>school</w:t>
      </w:r>
      <w:r>
        <w:rPr>
          <w:color w:val="565656"/>
          <w:spacing w:val="-4"/>
        </w:rPr>
        <w:t> </w:t>
      </w:r>
      <w:r>
        <w:rPr>
          <w:color w:val="565656"/>
        </w:rPr>
        <w:t>year</w:t>
      </w:r>
      <w:r>
        <w:rPr>
          <w:color w:val="565656"/>
          <w:spacing w:val="-4"/>
        </w:rPr>
        <w:t> </w:t>
      </w:r>
      <w:r>
        <w:rPr>
          <w:color w:val="565656"/>
        </w:rPr>
        <w:t>while</w:t>
      </w:r>
      <w:r>
        <w:rPr>
          <w:color w:val="565656"/>
          <w:spacing w:val="-2"/>
        </w:rPr>
        <w:t> </w:t>
      </w:r>
      <w:r>
        <w:rPr>
          <w:color w:val="565656"/>
        </w:rPr>
        <w:t>reducing</w:t>
      </w:r>
      <w:r>
        <w:rPr>
          <w:color w:val="565656"/>
          <w:spacing w:val="-4"/>
        </w:rPr>
        <w:t> </w:t>
      </w:r>
      <w:r>
        <w:rPr>
          <w:color w:val="565656"/>
        </w:rPr>
        <w:t>time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intensity</w:t>
      </w:r>
      <w:r>
        <w:rPr>
          <w:color w:val="565656"/>
          <w:spacing w:val="-3"/>
        </w:rPr>
        <w:t> </w:t>
      </w:r>
      <w:r>
        <w:rPr>
          <w:color w:val="565656"/>
        </w:rPr>
        <w:t>for</w:t>
      </w:r>
      <w:r>
        <w:rPr>
          <w:color w:val="565656"/>
          <w:spacing w:val="1"/>
        </w:rPr>
        <w:t> </w:t>
      </w:r>
      <w:r>
        <w:rPr>
          <w:color w:val="565656"/>
        </w:rPr>
        <w:t>topics</w:t>
      </w:r>
      <w:r>
        <w:rPr>
          <w:color w:val="565656"/>
          <w:spacing w:val="-3"/>
        </w:rPr>
        <w:t> </w:t>
      </w:r>
      <w:r>
        <w:rPr>
          <w:color w:val="565656"/>
        </w:rPr>
        <w:t>that</w:t>
      </w:r>
      <w:r>
        <w:rPr>
          <w:color w:val="565656"/>
          <w:spacing w:val="-1"/>
        </w:rPr>
        <w:t> </w:t>
      </w:r>
      <w:r>
        <w:rPr>
          <w:color w:val="565656"/>
        </w:rPr>
        <w:t>are</w:t>
      </w:r>
      <w:r>
        <w:rPr>
          <w:color w:val="565656"/>
          <w:spacing w:val="-3"/>
        </w:rPr>
        <w:t> </w:t>
      </w:r>
      <w:r>
        <w:rPr>
          <w:color w:val="565656"/>
        </w:rPr>
        <w:t>less</w:t>
      </w:r>
      <w:r>
        <w:rPr>
          <w:color w:val="565656"/>
          <w:spacing w:val="-3"/>
        </w:rPr>
        <w:t> </w:t>
      </w:r>
      <w:r>
        <w:rPr>
          <w:color w:val="565656"/>
        </w:rPr>
        <w:t>integral</w:t>
      </w:r>
      <w:r>
        <w:rPr>
          <w:color w:val="565656"/>
          <w:spacing w:val="-1"/>
        </w:rPr>
        <w:t> </w:t>
      </w:r>
      <w:r>
        <w:rPr>
          <w:color w:val="565656"/>
        </w:rPr>
        <w:t>to</w:t>
      </w:r>
      <w:r>
        <w:rPr>
          <w:color w:val="565656"/>
          <w:spacing w:val="2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overall</w:t>
      </w:r>
      <w:r>
        <w:rPr>
          <w:color w:val="565656"/>
          <w:spacing w:val="-2"/>
        </w:rPr>
        <w:t> </w:t>
      </w:r>
      <w:r>
        <w:rPr>
          <w:color w:val="565656"/>
        </w:rPr>
        <w:t>coherence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college-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career-ready</w:t>
      </w:r>
      <w:r>
        <w:rPr>
          <w:color w:val="565656"/>
          <w:spacing w:val="-1"/>
        </w:rPr>
        <w:t> </w:t>
      </w:r>
      <w:r>
        <w:rPr>
          <w:color w:val="565656"/>
        </w:rPr>
        <w:t>standards.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76" w:lineRule="auto"/>
        <w:ind w:left="357" w:right="1102"/>
      </w:pPr>
      <w:r>
        <w:rPr>
          <w:color w:val="565656"/>
        </w:rPr>
        <w:t>At each grade level from kindergarten through grade 8, the Mathematics Instructional Priorities name the grade-level mathematics that is of</w:t>
      </w:r>
      <w:r>
        <w:rPr>
          <w:color w:val="565656"/>
          <w:spacing w:val="1"/>
        </w:rPr>
        <w:t> </w:t>
      </w:r>
      <w:r>
        <w:rPr>
          <w:color w:val="565656"/>
        </w:rPr>
        <w:t>highest</w:t>
      </w:r>
      <w:r>
        <w:rPr>
          <w:color w:val="565656"/>
          <w:spacing w:val="-5"/>
        </w:rPr>
        <w:t> </w:t>
      </w:r>
      <w:r>
        <w:rPr>
          <w:color w:val="565656"/>
        </w:rPr>
        <w:t>priority</w:t>
      </w:r>
      <w:r>
        <w:rPr>
          <w:color w:val="565656"/>
          <w:spacing w:val="-5"/>
        </w:rPr>
        <w:t> </w:t>
      </w:r>
      <w:r>
        <w:rPr>
          <w:color w:val="565656"/>
        </w:rPr>
        <w:t>at</w:t>
      </w:r>
      <w:r>
        <w:rPr>
          <w:color w:val="565656"/>
          <w:spacing w:val="-2"/>
        </w:rPr>
        <w:t> </w:t>
      </w:r>
      <w:r>
        <w:rPr>
          <w:color w:val="565656"/>
        </w:rPr>
        <w:t>each</w:t>
      </w:r>
      <w:r>
        <w:rPr>
          <w:color w:val="565656"/>
          <w:spacing w:val="-4"/>
        </w:rPr>
        <w:t> </w:t>
      </w:r>
      <w:r>
        <w:rPr>
          <w:color w:val="565656"/>
        </w:rPr>
        <w:t>grade;</w:t>
      </w:r>
      <w:r>
        <w:rPr>
          <w:color w:val="565656"/>
          <w:spacing w:val="-3"/>
        </w:rPr>
        <w:t> </w:t>
      </w:r>
      <w:r>
        <w:rPr>
          <w:color w:val="565656"/>
        </w:rPr>
        <w:t>provide</w:t>
      </w:r>
      <w:r>
        <w:rPr>
          <w:color w:val="565656"/>
          <w:spacing w:val="-5"/>
        </w:rPr>
        <w:t> </w:t>
      </w:r>
      <w:r>
        <w:rPr>
          <w:color w:val="565656"/>
        </w:rPr>
        <w:t>a</w:t>
      </w:r>
      <w:r>
        <w:rPr>
          <w:color w:val="565656"/>
          <w:spacing w:val="-4"/>
        </w:rPr>
        <w:t> </w:t>
      </w:r>
      <w:r>
        <w:rPr>
          <w:color w:val="565656"/>
        </w:rPr>
        <w:t>framework</w:t>
      </w:r>
      <w:r>
        <w:rPr>
          <w:color w:val="565656"/>
          <w:spacing w:val="-4"/>
        </w:rPr>
        <w:t> </w:t>
      </w:r>
      <w:r>
        <w:rPr>
          <w:color w:val="565656"/>
        </w:rPr>
        <w:t>for</w:t>
      </w:r>
      <w:r>
        <w:rPr>
          <w:color w:val="565656"/>
          <w:spacing w:val="-4"/>
        </w:rPr>
        <w:t> </w:t>
      </w:r>
      <w:r>
        <w:rPr>
          <w:color w:val="565656"/>
        </w:rPr>
        <w:t>strategically</w:t>
      </w:r>
      <w:r>
        <w:rPr>
          <w:color w:val="565656"/>
          <w:spacing w:val="-2"/>
        </w:rPr>
        <w:t> </w:t>
      </w:r>
      <w:r>
        <w:rPr>
          <w:color w:val="565656"/>
        </w:rPr>
        <w:t>drawing</w:t>
      </w:r>
      <w:r>
        <w:rPr>
          <w:color w:val="565656"/>
          <w:spacing w:val="-4"/>
        </w:rPr>
        <w:t> </w:t>
      </w:r>
      <w:r>
        <w:rPr>
          <w:color w:val="565656"/>
        </w:rPr>
        <w:t>in</w:t>
      </w:r>
      <w:r>
        <w:rPr>
          <w:color w:val="565656"/>
          <w:spacing w:val="-4"/>
        </w:rPr>
        <w:t> </w:t>
      </w:r>
      <w:r>
        <w:rPr>
          <w:color w:val="565656"/>
        </w:rPr>
        <w:t>prior</w:t>
      </w:r>
      <w:r>
        <w:rPr>
          <w:color w:val="565656"/>
          <w:spacing w:val="-1"/>
        </w:rPr>
        <w:t> </w:t>
      </w:r>
      <w:r>
        <w:rPr>
          <w:color w:val="565656"/>
        </w:rPr>
        <w:t>grade-level</w:t>
      </w:r>
      <w:r>
        <w:rPr>
          <w:color w:val="565656"/>
          <w:spacing w:val="-5"/>
        </w:rPr>
        <w:t> </w:t>
      </w:r>
      <w:r>
        <w:rPr>
          <w:color w:val="565656"/>
        </w:rPr>
        <w:t>content</w:t>
      </w:r>
      <w:r>
        <w:rPr>
          <w:color w:val="565656"/>
          <w:spacing w:val="-5"/>
        </w:rPr>
        <w:t> </w:t>
      </w:r>
      <w:r>
        <w:rPr>
          <w:color w:val="565656"/>
        </w:rPr>
        <w:t>that</w:t>
      </w:r>
      <w:r>
        <w:rPr>
          <w:color w:val="565656"/>
          <w:spacing w:val="-4"/>
        </w:rPr>
        <w:t> </w:t>
      </w:r>
      <w:r>
        <w:rPr>
          <w:color w:val="565656"/>
        </w:rPr>
        <w:t>has</w:t>
      </w:r>
      <w:r>
        <w:rPr>
          <w:color w:val="565656"/>
          <w:spacing w:val="-5"/>
        </w:rPr>
        <w:t> </w:t>
      </w:r>
      <w:r>
        <w:rPr>
          <w:color w:val="565656"/>
        </w:rPr>
        <w:t>been</w:t>
      </w:r>
      <w:r>
        <w:rPr>
          <w:color w:val="565656"/>
          <w:spacing w:val="-3"/>
        </w:rPr>
        <w:t> </w:t>
      </w:r>
      <w:r>
        <w:rPr>
          <w:color w:val="565656"/>
        </w:rPr>
        <w:t>identified</w:t>
      </w:r>
      <w:r>
        <w:rPr>
          <w:color w:val="565656"/>
          <w:spacing w:val="-6"/>
        </w:rPr>
        <w:t> </w:t>
      </w:r>
      <w:r>
        <w:rPr>
          <w:color w:val="565656"/>
        </w:rPr>
        <w:t>as</w:t>
      </w:r>
      <w:r>
        <w:rPr>
          <w:color w:val="565656"/>
          <w:spacing w:val="-2"/>
        </w:rPr>
        <w:t> </w:t>
      </w:r>
      <w:r>
        <w:rPr>
          <w:color w:val="565656"/>
        </w:rPr>
        <w:t>essential</w:t>
      </w:r>
      <w:r>
        <w:rPr>
          <w:color w:val="565656"/>
          <w:spacing w:val="1"/>
        </w:rPr>
        <w:t> </w:t>
      </w:r>
      <w:r>
        <w:rPr>
          <w:color w:val="565656"/>
        </w:rPr>
        <w:t>for supporting students’ engagement with the most important grade-level work; and suggest ways to reduce or sometimes eliminate topics</w:t>
      </w:r>
      <w:r>
        <w:rPr>
          <w:color w:val="565656"/>
          <w:spacing w:val="1"/>
        </w:rPr>
        <w:t> </w:t>
      </w:r>
      <w:r>
        <w:rPr>
          <w:color w:val="565656"/>
        </w:rPr>
        <w:t>in a way that minimizes the impact to overall coherence. In using this guidance, decision makers should thoughtfully consider in their</w:t>
      </w:r>
      <w:r>
        <w:rPr>
          <w:color w:val="565656"/>
          <w:spacing w:val="1"/>
        </w:rPr>
        <w:t> </w:t>
      </w:r>
      <w:r>
        <w:rPr>
          <w:color w:val="565656"/>
        </w:rPr>
        <w:t>unique context the likely implications of the spring 2020 disruption as decisions are made to select supports to ensure that students are</w:t>
      </w:r>
      <w:r>
        <w:rPr>
          <w:color w:val="565656"/>
          <w:spacing w:val="1"/>
        </w:rPr>
        <w:t> </w:t>
      </w:r>
      <w:r>
        <w:rPr>
          <w:color w:val="565656"/>
        </w:rPr>
        <w:t>able to successfully engage with the grade-level content. Decision makers should also bear in mind that while this document articulates</w:t>
      </w:r>
      <w:r>
        <w:rPr>
          <w:color w:val="565656"/>
          <w:spacing w:val="1"/>
        </w:rPr>
        <w:t> </w:t>
      </w:r>
      <w:r>
        <w:rPr>
          <w:color w:val="565656"/>
        </w:rPr>
        <w:t>content</w:t>
      </w:r>
      <w:r>
        <w:rPr>
          <w:color w:val="565656"/>
          <w:spacing w:val="-3"/>
        </w:rPr>
        <w:t> </w:t>
      </w:r>
      <w:r>
        <w:rPr>
          <w:color w:val="565656"/>
        </w:rPr>
        <w:t>priorities,</w:t>
      </w:r>
      <w:r>
        <w:rPr>
          <w:color w:val="565656"/>
          <w:spacing w:val="-1"/>
        </w:rPr>
        <w:t> </w:t>
      </w:r>
      <w:r>
        <w:rPr>
          <w:color w:val="565656"/>
        </w:rPr>
        <w:t>elevating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Standards</w:t>
      </w:r>
      <w:r>
        <w:rPr>
          <w:color w:val="565656"/>
          <w:spacing w:val="-3"/>
        </w:rPr>
        <w:t> </w:t>
      </w:r>
      <w:r>
        <w:rPr>
          <w:color w:val="565656"/>
        </w:rPr>
        <w:t>for Mathematical</w:t>
      </w:r>
      <w:r>
        <w:rPr>
          <w:color w:val="565656"/>
          <w:spacing w:val="-2"/>
        </w:rPr>
        <w:t> </w:t>
      </w:r>
      <w:r>
        <w:rPr>
          <w:color w:val="565656"/>
        </w:rPr>
        <w:t>Practice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connection</w:t>
      </w:r>
      <w:r>
        <w:rPr>
          <w:color w:val="565656"/>
          <w:spacing w:val="-2"/>
        </w:rPr>
        <w:t> </w:t>
      </w:r>
      <w:r>
        <w:rPr>
          <w:color w:val="565656"/>
        </w:rPr>
        <w:t>with</w:t>
      </w:r>
      <w:r>
        <w:rPr>
          <w:color w:val="565656"/>
          <w:spacing w:val="-1"/>
        </w:rPr>
        <w:t> </w:t>
      </w:r>
      <w:r>
        <w:rPr>
          <w:color w:val="565656"/>
        </w:rPr>
        <w:t>grade-level</w:t>
      </w:r>
      <w:r>
        <w:rPr>
          <w:color w:val="565656"/>
          <w:spacing w:val="2"/>
        </w:rPr>
        <w:t> </w:t>
      </w:r>
      <w:r>
        <w:rPr>
          <w:color w:val="565656"/>
        </w:rPr>
        <w:t>content</w:t>
      </w:r>
      <w:r>
        <w:rPr>
          <w:color w:val="565656"/>
          <w:spacing w:val="-2"/>
        </w:rPr>
        <w:t> </w:t>
      </w:r>
      <w:r>
        <w:rPr>
          <w:color w:val="565656"/>
        </w:rPr>
        <w:t>is</w:t>
      </w:r>
      <w:r>
        <w:rPr>
          <w:color w:val="565656"/>
          <w:spacing w:val="-3"/>
        </w:rPr>
        <w:t> </w:t>
      </w:r>
      <w:r>
        <w:rPr>
          <w:color w:val="565656"/>
        </w:rPr>
        <w:t>always</w:t>
      </w:r>
      <w:r>
        <w:rPr>
          <w:color w:val="565656"/>
          <w:spacing w:val="-4"/>
        </w:rPr>
        <w:t> </w:t>
      </w:r>
      <w:r>
        <w:rPr>
          <w:color w:val="565656"/>
        </w:rPr>
        <w:t>a priority.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76" w:lineRule="auto"/>
        <w:ind w:left="357" w:right="1216"/>
      </w:pPr>
      <w:r>
        <w:rPr>
          <w:color w:val="565656"/>
        </w:rPr>
        <w:t>At each grade level, recommendations are provided for facilitating social, emotional, and academic development (SEAD) in mathematics.</w:t>
      </w:r>
      <w:r>
        <w:rPr>
          <w:color w:val="565656"/>
          <w:spacing w:val="1"/>
        </w:rPr>
        <w:t> </w:t>
      </w:r>
      <w:r>
        <w:rPr>
          <w:color w:val="565656"/>
        </w:rPr>
        <w:t>These recommendations stress themes of discourse, belonging, agency, and identity and can either be applied across grades (even if only</w:t>
      </w:r>
      <w:r>
        <w:rPr>
          <w:color w:val="565656"/>
          <w:spacing w:val="1"/>
        </w:rPr>
        <w:t> </w:t>
      </w:r>
      <w:r>
        <w:rPr>
          <w:color w:val="565656"/>
        </w:rPr>
        <w:t>listed</w:t>
      </w:r>
      <w:r>
        <w:rPr>
          <w:color w:val="565656"/>
          <w:spacing w:val="-5"/>
        </w:rPr>
        <w:t> </w:t>
      </w:r>
      <w:r>
        <w:rPr>
          <w:color w:val="565656"/>
        </w:rPr>
        <w:t>in</w:t>
      </w:r>
      <w:r>
        <w:rPr>
          <w:color w:val="565656"/>
          <w:spacing w:val="-3"/>
        </w:rPr>
        <w:t> </w:t>
      </w:r>
      <w:r>
        <w:rPr>
          <w:color w:val="565656"/>
        </w:rPr>
        <w:t>one)</w:t>
      </w:r>
      <w:r>
        <w:rPr>
          <w:color w:val="565656"/>
          <w:spacing w:val="-4"/>
        </w:rPr>
        <w:t> </w:t>
      </w:r>
      <w:r>
        <w:rPr>
          <w:color w:val="565656"/>
        </w:rPr>
        <w:t>or</w:t>
      </w:r>
      <w:r>
        <w:rPr>
          <w:color w:val="565656"/>
          <w:spacing w:val="-1"/>
        </w:rPr>
        <w:t> </w:t>
      </w:r>
      <w:r>
        <w:rPr>
          <w:color w:val="565656"/>
        </w:rPr>
        <w:t>they</w:t>
      </w:r>
      <w:r>
        <w:rPr>
          <w:color w:val="565656"/>
          <w:spacing w:val="-4"/>
        </w:rPr>
        <w:t> </w:t>
      </w:r>
      <w:r>
        <w:rPr>
          <w:color w:val="565656"/>
        </w:rPr>
        <w:t>can</w:t>
      </w:r>
      <w:r>
        <w:rPr>
          <w:color w:val="565656"/>
          <w:spacing w:val="-2"/>
        </w:rPr>
        <w:t> </w:t>
      </w:r>
      <w:r>
        <w:rPr>
          <w:color w:val="565656"/>
        </w:rPr>
        <w:t>be</w:t>
      </w:r>
      <w:r>
        <w:rPr>
          <w:color w:val="565656"/>
          <w:spacing w:val="-1"/>
        </w:rPr>
        <w:t> </w:t>
      </w:r>
      <w:r>
        <w:rPr>
          <w:color w:val="565656"/>
        </w:rPr>
        <w:t>modified</w:t>
      </w:r>
      <w:r>
        <w:rPr>
          <w:color w:val="565656"/>
          <w:spacing w:val="-5"/>
        </w:rPr>
        <w:t> </w:t>
      </w:r>
      <w:r>
        <w:rPr>
          <w:color w:val="565656"/>
        </w:rPr>
        <w:t>to</w:t>
      </w:r>
      <w:r>
        <w:rPr>
          <w:color w:val="565656"/>
          <w:spacing w:val="-3"/>
        </w:rPr>
        <w:t> </w:t>
      </w:r>
      <w:r>
        <w:rPr>
          <w:color w:val="565656"/>
        </w:rPr>
        <w:t>fit</w:t>
      </w:r>
      <w:r>
        <w:rPr>
          <w:color w:val="565656"/>
          <w:spacing w:val="-2"/>
        </w:rPr>
        <w:t> </w:t>
      </w:r>
      <w:r>
        <w:rPr>
          <w:color w:val="565656"/>
        </w:rPr>
        <w:t>different</w:t>
      </w:r>
      <w:r>
        <w:rPr>
          <w:color w:val="565656"/>
          <w:spacing w:val="-3"/>
        </w:rPr>
        <w:t> </w:t>
      </w:r>
      <w:r>
        <w:rPr>
          <w:color w:val="565656"/>
        </w:rPr>
        <w:t>grades.</w:t>
      </w:r>
      <w:r>
        <w:rPr>
          <w:color w:val="565656"/>
          <w:spacing w:val="-3"/>
        </w:rPr>
        <w:t> </w:t>
      </w:r>
      <w:r>
        <w:rPr>
          <w:color w:val="565656"/>
        </w:rPr>
        <w:t>These</w:t>
      </w:r>
      <w:r>
        <w:rPr>
          <w:color w:val="565656"/>
          <w:spacing w:val="-2"/>
        </w:rPr>
        <w:t> </w:t>
      </w:r>
      <w:r>
        <w:rPr>
          <w:color w:val="565656"/>
        </w:rPr>
        <w:t>themes</w:t>
      </w:r>
      <w:r>
        <w:rPr>
          <w:color w:val="565656"/>
          <w:spacing w:val="-1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discourse,</w:t>
      </w:r>
      <w:r>
        <w:rPr>
          <w:color w:val="565656"/>
          <w:spacing w:val="-4"/>
        </w:rPr>
        <w:t> </w:t>
      </w:r>
      <w:r>
        <w:rPr>
          <w:color w:val="565656"/>
        </w:rPr>
        <w:t>belonging,</w:t>
      </w:r>
      <w:r>
        <w:rPr>
          <w:color w:val="565656"/>
          <w:spacing w:val="-2"/>
        </w:rPr>
        <w:t> </w:t>
      </w:r>
      <w:r>
        <w:rPr>
          <w:color w:val="565656"/>
        </w:rPr>
        <w:t>agency,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5"/>
        </w:rPr>
        <w:t> </w:t>
      </w:r>
      <w:r>
        <w:rPr>
          <w:color w:val="565656"/>
        </w:rPr>
        <w:t>identity</w:t>
      </w:r>
      <w:r>
        <w:rPr>
          <w:color w:val="565656"/>
          <w:spacing w:val="-4"/>
        </w:rPr>
        <w:t> </w:t>
      </w:r>
      <w:r>
        <w:rPr>
          <w:color w:val="565656"/>
        </w:rPr>
        <w:t>are</w:t>
      </w:r>
      <w:r>
        <w:rPr>
          <w:color w:val="565656"/>
          <w:spacing w:val="-3"/>
        </w:rPr>
        <w:t> </w:t>
      </w:r>
      <w:r>
        <w:rPr>
          <w:color w:val="565656"/>
        </w:rPr>
        <w:t>integral</w:t>
      </w:r>
      <w:r>
        <w:rPr>
          <w:color w:val="565656"/>
          <w:spacing w:val="-3"/>
        </w:rPr>
        <w:t> </w:t>
      </w:r>
      <w:r>
        <w:rPr>
          <w:color w:val="565656"/>
        </w:rPr>
        <w:t>to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Standards</w:t>
      </w:r>
      <w:r>
        <w:rPr>
          <w:color w:val="565656"/>
          <w:spacing w:val="-1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Mathematical</w:t>
      </w:r>
      <w:r>
        <w:rPr>
          <w:color w:val="565656"/>
          <w:spacing w:val="-1"/>
        </w:rPr>
        <w:t> </w:t>
      </w:r>
      <w:r>
        <w:rPr>
          <w:color w:val="565656"/>
        </w:rPr>
        <w:t>Practice</w:t>
      </w:r>
      <w:r>
        <w:rPr>
          <w:color w:val="565656"/>
          <w:spacing w:val="-3"/>
        </w:rPr>
        <w:t> </w:t>
      </w:r>
      <w:r>
        <w:rPr>
          <w:color w:val="565656"/>
        </w:rPr>
        <w:t>and the</w:t>
      </w:r>
      <w:r>
        <w:rPr>
          <w:color w:val="565656"/>
          <w:spacing w:val="-2"/>
        </w:rPr>
        <w:t> </w:t>
      </w:r>
      <w:r>
        <w:rPr>
          <w:color w:val="565656"/>
        </w:rPr>
        <w:t>language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recommendations</w:t>
      </w:r>
      <w:r>
        <w:rPr>
          <w:color w:val="565656"/>
          <w:spacing w:val="-3"/>
        </w:rPr>
        <w:t> </w:t>
      </w:r>
      <w:r>
        <w:rPr>
          <w:color w:val="565656"/>
        </w:rPr>
        <w:t>reflects</w:t>
      </w:r>
      <w:r>
        <w:rPr>
          <w:color w:val="565656"/>
          <w:spacing w:val="-3"/>
        </w:rPr>
        <w:t> </w:t>
      </w:r>
      <w:r>
        <w:rPr>
          <w:color w:val="565656"/>
        </w:rPr>
        <w:t>this</w:t>
      </w:r>
      <w:r>
        <w:rPr>
          <w:color w:val="565656"/>
          <w:spacing w:val="-2"/>
        </w:rPr>
        <w:t> </w:t>
      </w:r>
      <w:r>
        <w:rPr>
          <w:color w:val="565656"/>
        </w:rPr>
        <w:t>connection.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6" w:lineRule="auto"/>
        <w:ind w:left="357" w:right="1216"/>
      </w:pP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2020–21</w:t>
      </w:r>
      <w:r>
        <w:rPr>
          <w:color w:val="565656"/>
          <w:spacing w:val="-2"/>
        </w:rPr>
        <w:t> </w:t>
      </w:r>
      <w:r>
        <w:rPr>
          <w:color w:val="565656"/>
        </w:rPr>
        <w:t>school</w:t>
      </w:r>
      <w:r>
        <w:rPr>
          <w:color w:val="565656"/>
          <w:spacing w:val="-4"/>
        </w:rPr>
        <w:t> </w:t>
      </w:r>
      <w:r>
        <w:rPr>
          <w:color w:val="565656"/>
        </w:rPr>
        <w:t>year</w:t>
      </w:r>
      <w:r>
        <w:rPr>
          <w:color w:val="565656"/>
          <w:spacing w:val="-1"/>
        </w:rPr>
        <w:t> </w:t>
      </w:r>
      <w:r>
        <w:rPr>
          <w:color w:val="565656"/>
        </w:rPr>
        <w:t>presents</w:t>
      </w:r>
      <w:r>
        <w:rPr>
          <w:color w:val="565656"/>
          <w:spacing w:val="-5"/>
        </w:rPr>
        <w:t> </w:t>
      </w:r>
      <w:r>
        <w:rPr>
          <w:color w:val="565656"/>
        </w:rPr>
        <w:t>a</w:t>
      </w:r>
      <w:r>
        <w:rPr>
          <w:color w:val="565656"/>
          <w:spacing w:val="-4"/>
        </w:rPr>
        <w:t> </w:t>
      </w:r>
      <w:r>
        <w:rPr>
          <w:color w:val="565656"/>
        </w:rPr>
        <w:t>unique</w:t>
      </w:r>
      <w:r>
        <w:rPr>
          <w:color w:val="565656"/>
          <w:spacing w:val="-5"/>
        </w:rPr>
        <w:t> </w:t>
      </w:r>
      <w:r>
        <w:rPr>
          <w:color w:val="565656"/>
        </w:rPr>
        <w:t>set</w:t>
      </w:r>
      <w:r>
        <w:rPr>
          <w:color w:val="565656"/>
          <w:spacing w:val="-2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opportunities</w:t>
      </w:r>
      <w:r>
        <w:rPr>
          <w:color w:val="565656"/>
          <w:spacing w:val="-4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challenges</w:t>
      </w:r>
      <w:r>
        <w:rPr>
          <w:color w:val="565656"/>
          <w:spacing w:val="-4"/>
        </w:rPr>
        <w:t> </w:t>
      </w:r>
      <w:r>
        <w:rPr>
          <w:color w:val="565656"/>
        </w:rPr>
        <w:t>due</w:t>
      </w:r>
      <w:r>
        <w:rPr>
          <w:color w:val="565656"/>
          <w:spacing w:val="-4"/>
        </w:rPr>
        <w:t> </w:t>
      </w:r>
      <w:r>
        <w:rPr>
          <w:color w:val="565656"/>
        </w:rPr>
        <w:t>to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2"/>
        </w:rPr>
        <w:t> </w:t>
      </w:r>
      <w:r>
        <w:rPr>
          <w:color w:val="565656"/>
        </w:rPr>
        <w:t>disruption</w:t>
      </w:r>
      <w:r>
        <w:rPr>
          <w:color w:val="565656"/>
          <w:spacing w:val="-3"/>
        </w:rPr>
        <w:t> </w:t>
      </w:r>
      <w:r>
        <w:rPr>
          <w:color w:val="565656"/>
        </w:rPr>
        <w:t>to</w:t>
      </w:r>
      <w:r>
        <w:rPr>
          <w:color w:val="565656"/>
          <w:spacing w:val="-3"/>
        </w:rPr>
        <w:t> </w:t>
      </w:r>
      <w:r>
        <w:rPr>
          <w:color w:val="565656"/>
        </w:rPr>
        <w:t>instruction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3"/>
        </w:rPr>
        <w:t> </w:t>
      </w:r>
      <w:r>
        <w:rPr>
          <w:color w:val="565656"/>
        </w:rPr>
        <w:t>spring</w:t>
      </w:r>
      <w:r>
        <w:rPr>
          <w:color w:val="565656"/>
          <w:spacing w:val="-4"/>
        </w:rPr>
        <w:t> </w:t>
      </w:r>
      <w:r>
        <w:rPr>
          <w:color w:val="565656"/>
        </w:rPr>
        <w:t>2020</w:t>
      </w:r>
      <w:r>
        <w:rPr>
          <w:color w:val="565656"/>
          <w:spacing w:val="-2"/>
        </w:rPr>
        <w:t> </w:t>
      </w:r>
      <w:r>
        <w:rPr>
          <w:color w:val="565656"/>
        </w:rPr>
        <w:t>as</w:t>
      </w:r>
      <w:r>
        <w:rPr>
          <w:color w:val="565656"/>
          <w:spacing w:val="-5"/>
        </w:rPr>
        <w:t> </w:t>
      </w:r>
      <w:r>
        <w:rPr>
          <w:color w:val="565656"/>
        </w:rPr>
        <w:t>well</w:t>
      </w:r>
      <w:r>
        <w:rPr>
          <w:color w:val="565656"/>
          <w:spacing w:val="1"/>
        </w:rPr>
        <w:t> </w:t>
      </w:r>
      <w:r>
        <w:rPr>
          <w:color w:val="565656"/>
        </w:rPr>
        <w:t>as the uncertainty associated with the 2020–2021 school year. The Mathematics Instructional Priorities are provided in response to these</w:t>
      </w:r>
      <w:r>
        <w:rPr>
          <w:color w:val="565656"/>
          <w:spacing w:val="1"/>
        </w:rPr>
        <w:t> </w:t>
      </w:r>
      <w:r>
        <w:rPr>
          <w:color w:val="565656"/>
        </w:rPr>
        <w:t>conditions. They are not criteria, and they do not revise the standards. Rather, they are potential ways, and not the only ways possible, to</w:t>
      </w:r>
      <w:r>
        <w:rPr>
          <w:color w:val="565656"/>
          <w:spacing w:val="1"/>
        </w:rPr>
        <w:t> </w:t>
      </w:r>
      <w:r>
        <w:rPr>
          <w:color w:val="565656"/>
        </w:rPr>
        <w:t>help</w:t>
      </w:r>
      <w:r>
        <w:rPr>
          <w:color w:val="565656"/>
          <w:spacing w:val="-1"/>
        </w:rPr>
        <w:t> </w:t>
      </w:r>
      <w:r>
        <w:rPr>
          <w:color w:val="565656"/>
        </w:rPr>
        <w:t>students engage</w:t>
      </w:r>
      <w:r>
        <w:rPr>
          <w:color w:val="565656"/>
          <w:spacing w:val="-2"/>
        </w:rPr>
        <w:t> </w:t>
      </w:r>
      <w:r>
        <w:rPr>
          <w:color w:val="565656"/>
        </w:rPr>
        <w:t>deeply</w:t>
      </w:r>
      <w:r>
        <w:rPr>
          <w:color w:val="565656"/>
          <w:spacing w:val="-3"/>
        </w:rPr>
        <w:t> </w:t>
      </w:r>
      <w:r>
        <w:rPr>
          <w:color w:val="565656"/>
        </w:rPr>
        <w:t>with grade-level</w:t>
      </w:r>
      <w:r>
        <w:rPr>
          <w:color w:val="565656"/>
          <w:spacing w:val="-2"/>
        </w:rPr>
        <w:t> </w:t>
      </w:r>
      <w:r>
        <w:rPr>
          <w:color w:val="565656"/>
        </w:rPr>
        <w:t>mathematics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2020–21</w:t>
      </w:r>
      <w:r>
        <w:rPr>
          <w:color w:val="565656"/>
          <w:spacing w:val="-3"/>
        </w:rPr>
        <w:t> </w:t>
      </w:r>
      <w:r>
        <w:rPr>
          <w:color w:val="565656"/>
        </w:rPr>
        <w:t>school</w:t>
      </w:r>
      <w:r>
        <w:rPr>
          <w:color w:val="565656"/>
          <w:spacing w:val="1"/>
        </w:rPr>
        <w:t> </w:t>
      </w:r>
      <w:r>
        <w:rPr>
          <w:color w:val="565656"/>
        </w:rPr>
        <w:t>year.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76" w:lineRule="auto" w:before="1"/>
        <w:ind w:left="357" w:right="1102"/>
      </w:pPr>
      <w:r>
        <w:rPr>
          <w:color w:val="565656"/>
        </w:rPr>
        <w:t>The Mathematics Instructional Priorities do not stand alone but are to be used in conjunction with college- and career-ready standards. One</w:t>
      </w:r>
      <w:r>
        <w:rPr>
          <w:color w:val="565656"/>
          <w:spacing w:val="1"/>
        </w:rPr>
        <w:t> </w:t>
      </w:r>
      <w:r>
        <w:rPr>
          <w:color w:val="565656"/>
        </w:rPr>
        <w:t>reason for this is that codes such as K.CC.A must be traced back to the standards in order to see the language to which they refer. The</w:t>
      </w:r>
      <w:r>
        <w:rPr>
          <w:color w:val="565656"/>
          <w:spacing w:val="1"/>
        </w:rPr>
        <w:t> </w:t>
      </w:r>
      <w:r>
        <w:rPr>
          <w:color w:val="565656"/>
        </w:rPr>
        <w:t>Mathematics</w:t>
      </w:r>
      <w:r>
        <w:rPr>
          <w:color w:val="565656"/>
          <w:spacing w:val="-5"/>
        </w:rPr>
        <w:t> </w:t>
      </w:r>
      <w:r>
        <w:rPr>
          <w:color w:val="565656"/>
        </w:rPr>
        <w:t>Instructional</w:t>
      </w:r>
      <w:r>
        <w:rPr>
          <w:color w:val="565656"/>
          <w:spacing w:val="-3"/>
        </w:rPr>
        <w:t> </w:t>
      </w:r>
      <w:r>
        <w:rPr>
          <w:color w:val="565656"/>
        </w:rPr>
        <w:t>Priorities</w:t>
      </w:r>
      <w:r>
        <w:rPr>
          <w:color w:val="565656"/>
          <w:spacing w:val="-3"/>
        </w:rPr>
        <w:t> </w:t>
      </w:r>
      <w:r>
        <w:rPr>
          <w:color w:val="565656"/>
        </w:rPr>
        <w:t>do</w:t>
      </w:r>
      <w:r>
        <w:rPr>
          <w:color w:val="565656"/>
          <w:spacing w:val="-1"/>
        </w:rPr>
        <w:t> </w:t>
      </w:r>
      <w:r>
        <w:rPr>
          <w:color w:val="565656"/>
        </w:rPr>
        <w:t>not</w:t>
      </w:r>
      <w:r>
        <w:rPr>
          <w:color w:val="565656"/>
          <w:spacing w:val="-3"/>
        </w:rPr>
        <w:t> </w:t>
      </w:r>
      <w:r>
        <w:rPr>
          <w:color w:val="565656"/>
        </w:rPr>
        <w:t>reiterate</w:t>
      </w:r>
      <w:r>
        <w:rPr>
          <w:color w:val="565656"/>
          <w:spacing w:val="-4"/>
        </w:rPr>
        <w:t> </w:t>
      </w:r>
      <w:r>
        <w:rPr>
          <w:color w:val="565656"/>
        </w:rPr>
        <w:t>what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4"/>
        </w:rPr>
        <w:t> </w:t>
      </w:r>
      <w:r>
        <w:rPr>
          <w:color w:val="565656"/>
        </w:rPr>
        <w:t>standards</w:t>
      </w:r>
      <w:r>
        <w:rPr>
          <w:color w:val="565656"/>
          <w:spacing w:val="-5"/>
        </w:rPr>
        <w:t> </w:t>
      </w:r>
      <w:r>
        <w:rPr>
          <w:color w:val="565656"/>
        </w:rPr>
        <w:t>already</w:t>
      </w:r>
      <w:r>
        <w:rPr>
          <w:color w:val="565656"/>
          <w:spacing w:val="-2"/>
        </w:rPr>
        <w:t> </w:t>
      </w:r>
      <w:r>
        <w:rPr>
          <w:color w:val="565656"/>
        </w:rPr>
        <w:t>say—even</w:t>
      </w:r>
      <w:r>
        <w:rPr>
          <w:color w:val="565656"/>
          <w:spacing w:val="-4"/>
        </w:rPr>
        <w:t> </w:t>
      </w:r>
      <w:r>
        <w:rPr>
          <w:color w:val="565656"/>
        </w:rPr>
        <w:t>in</w:t>
      </w:r>
      <w:r>
        <w:rPr>
          <w:color w:val="565656"/>
          <w:spacing w:val="-2"/>
        </w:rPr>
        <w:t> </w:t>
      </w:r>
      <w:r>
        <w:rPr>
          <w:color w:val="565656"/>
        </w:rPr>
        <w:t>cases</w:t>
      </w:r>
      <w:r>
        <w:rPr>
          <w:color w:val="565656"/>
          <w:spacing w:val="-3"/>
        </w:rPr>
        <w:t> </w:t>
      </w:r>
      <w:r>
        <w:rPr>
          <w:color w:val="565656"/>
        </w:rPr>
        <w:t>where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specific</w:t>
      </w:r>
      <w:r>
        <w:rPr>
          <w:color w:val="565656"/>
          <w:spacing w:val="-2"/>
        </w:rPr>
        <w:t> </w:t>
      </w:r>
      <w:r>
        <w:rPr>
          <w:color w:val="565656"/>
        </w:rPr>
        <w:t>language</w:t>
      </w:r>
      <w:r>
        <w:rPr>
          <w:color w:val="565656"/>
          <w:spacing w:val="-5"/>
        </w:rPr>
        <w:t> </w:t>
      </w:r>
      <w:r>
        <w:rPr>
          <w:color w:val="565656"/>
        </w:rPr>
        <w:t>of</w:t>
      </w:r>
      <w:r>
        <w:rPr>
          <w:color w:val="565656"/>
          <w:spacing w:val="-2"/>
        </w:rPr>
        <w:t> </w:t>
      </w:r>
      <w:r>
        <w:rPr>
          <w:color w:val="565656"/>
        </w:rPr>
        <w:t>a</w:t>
      </w:r>
      <w:r>
        <w:rPr>
          <w:color w:val="565656"/>
          <w:spacing w:val="-2"/>
        </w:rPr>
        <w:t> </w:t>
      </w:r>
      <w:r>
        <w:rPr>
          <w:color w:val="565656"/>
        </w:rPr>
        <w:t>standard</w:t>
      </w:r>
      <w:r>
        <w:rPr>
          <w:color w:val="565656"/>
          <w:spacing w:val="-60"/>
        </w:rPr>
        <w:t> </w:t>
      </w:r>
      <w:r>
        <w:rPr>
          <w:color w:val="565656"/>
        </w:rPr>
        <w:t>is fundamentally important to a high-quality aligned curriculum. Nor do the Mathematics Instructional Priorities mention every opportunity</w:t>
      </w:r>
      <w:r>
        <w:rPr>
          <w:color w:val="565656"/>
          <w:spacing w:val="1"/>
        </w:rPr>
        <w:t> </w:t>
      </w:r>
      <w:r>
        <w:rPr>
          <w:color w:val="565656"/>
        </w:rPr>
        <w:t>the standards afford to make coherent connections within a grade or between one grade and another—again, even when those connections</w:t>
      </w:r>
      <w:r>
        <w:rPr>
          <w:color w:val="565656"/>
          <w:spacing w:val="1"/>
        </w:rPr>
        <w:t> </w:t>
      </w:r>
      <w:r>
        <w:rPr>
          <w:color w:val="565656"/>
        </w:rPr>
        <w:t>are fundamentally important and are the basis for the guidance given. Therefore, the Mathematics Instructional Priorities will be used most</w:t>
      </w:r>
      <w:r>
        <w:rPr>
          <w:color w:val="565656"/>
          <w:spacing w:val="1"/>
        </w:rPr>
        <w:t> </w:t>
      </w:r>
      <w:r>
        <w:rPr>
          <w:color w:val="565656"/>
        </w:rPr>
        <w:t>powerfully in cross-grade collaboration among educators who know the standards well and can use existing resources such as the</w:t>
      </w:r>
      <w:r>
        <w:rPr>
          <w:color w:val="565656"/>
          <w:spacing w:val="1"/>
        </w:rPr>
        <w:t> </w:t>
      </w:r>
      <w:r>
        <w:rPr>
          <w:i/>
          <w:color w:val="565656"/>
        </w:rPr>
        <w:t>Progressions</w:t>
      </w:r>
      <w:r>
        <w:rPr>
          <w:i/>
          <w:color w:val="565656"/>
          <w:spacing w:val="1"/>
        </w:rPr>
        <w:t> </w:t>
      </w:r>
      <w:r>
        <w:rPr>
          <w:color w:val="565656"/>
        </w:rPr>
        <w:t>documents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other</w:t>
      </w:r>
      <w:r>
        <w:rPr>
          <w:color w:val="565656"/>
          <w:spacing w:val="1"/>
        </w:rPr>
        <w:t> </w:t>
      </w:r>
      <w:r>
        <w:rPr>
          <w:color w:val="565656"/>
        </w:rPr>
        <w:t>resources listed</w:t>
      </w:r>
      <w:r>
        <w:rPr>
          <w:color w:val="565656"/>
          <w:spacing w:val="-3"/>
        </w:rPr>
        <w:t> </w:t>
      </w:r>
      <w:r>
        <w:rPr>
          <w:color w:val="565656"/>
        </w:rPr>
        <w:t>in the</w:t>
      </w:r>
      <w:r>
        <w:rPr>
          <w:color w:val="565656"/>
          <w:spacing w:val="1"/>
        </w:rPr>
        <w:t> </w:t>
      </w:r>
      <w:r>
        <w:rPr>
          <w:color w:val="565656"/>
        </w:rPr>
        <w:t>Appendix.</w:t>
      </w:r>
    </w:p>
    <w:p>
      <w:pPr>
        <w:spacing w:after="0" w:line="276" w:lineRule="auto"/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76" w:lineRule="auto" w:before="99"/>
        <w:ind w:left="360" w:right="1136"/>
      </w:pPr>
      <w:r>
        <w:rPr>
          <w:color w:val="555555"/>
        </w:rPr>
        <w:t>While</w:t>
      </w:r>
      <w:r>
        <w:rPr>
          <w:color w:val="555555"/>
          <w:spacing w:val="-6"/>
        </w:rPr>
        <w:t> </w:t>
      </w:r>
      <w:r>
        <w:rPr>
          <w:color w:val="555555"/>
        </w:rPr>
        <w:t>the</w:t>
      </w:r>
      <w:r>
        <w:rPr>
          <w:color w:val="555555"/>
          <w:spacing w:val="-3"/>
        </w:rPr>
        <w:t> </w:t>
      </w:r>
      <w:r>
        <w:rPr>
          <w:color w:val="555555"/>
        </w:rPr>
        <w:t>grade-level</w:t>
      </w:r>
      <w:r>
        <w:rPr>
          <w:color w:val="555555"/>
          <w:spacing w:val="-6"/>
        </w:rPr>
        <w:t> </w:t>
      </w:r>
      <w:r>
        <w:rPr>
          <w:color w:val="555555"/>
        </w:rPr>
        <w:t>guidance</w:t>
      </w:r>
      <w:r>
        <w:rPr>
          <w:color w:val="555555"/>
          <w:spacing w:val="-5"/>
        </w:rPr>
        <w:t> </w:t>
      </w:r>
      <w:r>
        <w:rPr>
          <w:color w:val="555555"/>
        </w:rPr>
        <w:t>isn’t</w:t>
      </w:r>
      <w:r>
        <w:rPr>
          <w:color w:val="555555"/>
          <w:spacing w:val="-5"/>
        </w:rPr>
        <w:t> </w:t>
      </w:r>
      <w:r>
        <w:rPr>
          <w:color w:val="555555"/>
        </w:rPr>
        <w:t>specific</w:t>
      </w:r>
      <w:r>
        <w:rPr>
          <w:color w:val="555555"/>
          <w:spacing w:val="-4"/>
        </w:rPr>
        <w:t> </w:t>
      </w:r>
      <w:r>
        <w:rPr>
          <w:color w:val="555555"/>
        </w:rPr>
        <w:t>to</w:t>
      </w:r>
      <w:r>
        <w:rPr>
          <w:color w:val="555555"/>
          <w:spacing w:val="-2"/>
        </w:rPr>
        <w:t> </w:t>
      </w:r>
      <w:r>
        <w:rPr>
          <w:color w:val="555555"/>
        </w:rPr>
        <w:t>any</w:t>
      </w:r>
      <w:r>
        <w:rPr>
          <w:color w:val="555555"/>
          <w:spacing w:val="-5"/>
        </w:rPr>
        <w:t> </w:t>
      </w:r>
      <w:r>
        <w:rPr>
          <w:color w:val="555555"/>
        </w:rPr>
        <w:t>math</w:t>
      </w:r>
      <w:r>
        <w:rPr>
          <w:color w:val="555555"/>
          <w:spacing w:val="-4"/>
        </w:rPr>
        <w:t> </w:t>
      </w:r>
      <w:r>
        <w:rPr>
          <w:color w:val="555555"/>
        </w:rPr>
        <w:t>program</w:t>
      </w:r>
      <w:r>
        <w:rPr>
          <w:color w:val="555555"/>
          <w:spacing w:val="-3"/>
        </w:rPr>
        <w:t> </w:t>
      </w:r>
      <w:r>
        <w:rPr>
          <w:color w:val="555555"/>
        </w:rPr>
        <w:t>or</w:t>
      </w:r>
      <w:r>
        <w:rPr>
          <w:color w:val="555555"/>
          <w:spacing w:val="-3"/>
        </w:rPr>
        <w:t> </w:t>
      </w:r>
      <w:r>
        <w:rPr>
          <w:color w:val="555555"/>
        </w:rPr>
        <w:t>set</w:t>
      </w:r>
      <w:r>
        <w:rPr>
          <w:color w:val="555555"/>
          <w:spacing w:val="-5"/>
        </w:rPr>
        <w:t> </w:t>
      </w:r>
      <w:r>
        <w:rPr>
          <w:color w:val="555555"/>
        </w:rPr>
        <w:t>of</w:t>
      </w:r>
      <w:r>
        <w:rPr>
          <w:color w:val="555555"/>
          <w:spacing w:val="-1"/>
        </w:rPr>
        <w:t> </w:t>
      </w:r>
      <w:r>
        <w:rPr>
          <w:color w:val="555555"/>
        </w:rPr>
        <w:t>programs,</w:t>
      </w:r>
      <w:r>
        <w:rPr>
          <w:color w:val="555555"/>
          <w:spacing w:val="-6"/>
        </w:rPr>
        <w:t> </w:t>
      </w:r>
      <w:r>
        <w:rPr>
          <w:color w:val="555555"/>
        </w:rPr>
        <w:t>an</w:t>
      </w:r>
      <w:r>
        <w:rPr>
          <w:color w:val="555555"/>
          <w:spacing w:val="-2"/>
        </w:rPr>
        <w:t> </w:t>
      </w:r>
      <w:r>
        <w:rPr>
          <w:color w:val="555555"/>
        </w:rPr>
        <w:t>examination</w:t>
      </w:r>
      <w:r>
        <w:rPr>
          <w:color w:val="555555"/>
          <w:spacing w:val="-4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a</w:t>
      </w:r>
      <w:r>
        <w:rPr>
          <w:color w:val="555555"/>
          <w:spacing w:val="-5"/>
        </w:rPr>
        <w:t> </w:t>
      </w:r>
      <w:r>
        <w:rPr>
          <w:color w:val="555555"/>
        </w:rPr>
        <w:t>selection</w:t>
      </w:r>
      <w:r>
        <w:rPr>
          <w:color w:val="555555"/>
          <w:spacing w:val="-1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curriculum</w:t>
      </w:r>
      <w:r>
        <w:rPr>
          <w:color w:val="555555"/>
          <w:spacing w:val="-4"/>
        </w:rPr>
        <w:t> </w:t>
      </w:r>
      <w:r>
        <w:rPr>
          <w:color w:val="555555"/>
        </w:rPr>
        <w:t>scope</w:t>
      </w:r>
      <w:r>
        <w:rPr>
          <w:color w:val="555555"/>
          <w:spacing w:val="1"/>
        </w:rPr>
        <w:t> </w:t>
      </w:r>
      <w:r>
        <w:rPr>
          <w:color w:val="555555"/>
        </w:rPr>
        <w:t>and</w:t>
      </w:r>
      <w:r>
        <w:rPr>
          <w:color w:val="555555"/>
          <w:spacing w:val="1"/>
        </w:rPr>
        <w:t> </w:t>
      </w:r>
      <w:r>
        <w:rPr>
          <w:color w:val="555555"/>
        </w:rPr>
        <w:t>sequence documents informed the recommendations, especially recommendations about when and how to integrate prior-grade concepts</w:t>
      </w:r>
      <w:r>
        <w:rPr>
          <w:color w:val="555555"/>
          <w:spacing w:val="1"/>
        </w:rPr>
        <w:t> </w:t>
      </w:r>
      <w:r>
        <w:rPr>
          <w:color w:val="555555"/>
        </w:rPr>
        <w:t>into the</w:t>
      </w:r>
      <w:r>
        <w:rPr>
          <w:color w:val="555555"/>
          <w:spacing w:val="-1"/>
        </w:rPr>
        <w:t> </w:t>
      </w:r>
      <w:r>
        <w:rPr>
          <w:color w:val="555555"/>
        </w:rPr>
        <w:t>current</w:t>
      </w:r>
      <w:r>
        <w:rPr>
          <w:color w:val="555555"/>
          <w:spacing w:val="2"/>
        </w:rPr>
        <w:t> </w:t>
      </w:r>
      <w:r>
        <w:rPr>
          <w:color w:val="555555"/>
        </w:rPr>
        <w:t>grade.</w:t>
      </w:r>
      <w:r>
        <w:rPr>
          <w:color w:val="555555"/>
          <w:spacing w:val="2"/>
        </w:rPr>
        <w:t> </w:t>
      </w:r>
      <w:r>
        <w:rPr>
          <w:color w:val="555555"/>
        </w:rPr>
        <w:t>The</w:t>
      </w:r>
      <w:r>
        <w:rPr>
          <w:color w:val="555555"/>
          <w:spacing w:val="-1"/>
        </w:rPr>
        <w:t> </w:t>
      </w:r>
      <w:r>
        <w:rPr>
          <w:color w:val="555555"/>
        </w:rPr>
        <w:t>guidance</w:t>
      </w:r>
      <w:r>
        <w:rPr>
          <w:color w:val="555555"/>
          <w:spacing w:val="-1"/>
        </w:rPr>
        <w:t> </w:t>
      </w:r>
      <w:r>
        <w:rPr>
          <w:color w:val="555555"/>
        </w:rPr>
        <w:t>does not list</w:t>
      </w:r>
      <w:r>
        <w:rPr>
          <w:color w:val="555555"/>
          <w:spacing w:val="2"/>
        </w:rPr>
        <w:t> </w:t>
      </w:r>
      <w:r>
        <w:rPr>
          <w:color w:val="555555"/>
        </w:rPr>
        <w:t>all possible prior-grade</w:t>
      </w:r>
      <w:r>
        <w:rPr>
          <w:color w:val="555555"/>
          <w:spacing w:val="1"/>
        </w:rPr>
        <w:t> </w:t>
      </w:r>
      <w:r>
        <w:rPr>
          <w:color w:val="555555"/>
        </w:rPr>
        <w:t>content relevant to</w:t>
      </w:r>
      <w:r>
        <w:rPr>
          <w:color w:val="555555"/>
          <w:spacing w:val="3"/>
        </w:rPr>
        <w:t> </w:t>
      </w:r>
      <w:r>
        <w:rPr>
          <w:color w:val="555555"/>
        </w:rPr>
        <w:t>the</w:t>
      </w:r>
      <w:r>
        <w:rPr>
          <w:color w:val="555555"/>
          <w:spacing w:val="-1"/>
        </w:rPr>
        <w:t> </w:t>
      </w:r>
      <w:r>
        <w:rPr>
          <w:color w:val="555555"/>
        </w:rPr>
        <w:t>current grade,</w:t>
      </w:r>
      <w:r>
        <w:rPr>
          <w:color w:val="555555"/>
          <w:spacing w:val="1"/>
        </w:rPr>
        <w:t> </w:t>
      </w:r>
      <w:r>
        <w:rPr>
          <w:color w:val="555555"/>
        </w:rPr>
        <w:t>but</w:t>
      </w:r>
      <w:r>
        <w:rPr>
          <w:color w:val="555555"/>
          <w:spacing w:val="1"/>
        </w:rPr>
        <w:t> </w:t>
      </w:r>
      <w:r>
        <w:rPr>
          <w:color w:val="555555"/>
        </w:rPr>
        <w:t>instead</w:t>
      </w:r>
      <w:r>
        <w:rPr>
          <w:color w:val="555555"/>
          <w:spacing w:val="2"/>
        </w:rPr>
        <w:t> </w:t>
      </w:r>
      <w:r>
        <w:rPr>
          <w:color w:val="555555"/>
        </w:rPr>
        <w:t>concentrates</w:t>
      </w:r>
      <w:r>
        <w:rPr>
          <w:color w:val="555555"/>
          <w:spacing w:val="1"/>
        </w:rPr>
        <w:t> </w:t>
      </w:r>
      <w:r>
        <w:rPr>
          <w:color w:val="555555"/>
        </w:rPr>
        <w:t>the recommendations</w:t>
      </w:r>
      <w:r>
        <w:rPr>
          <w:color w:val="555555"/>
          <w:spacing w:val="2"/>
        </w:rPr>
        <w:t> </w:t>
      </w:r>
      <w:r>
        <w:rPr>
          <w:color w:val="555555"/>
        </w:rPr>
        <w:t>on</w:t>
      </w:r>
      <w:r>
        <w:rPr>
          <w:color w:val="555555"/>
          <w:spacing w:val="2"/>
        </w:rPr>
        <w:t> </w:t>
      </w:r>
      <w:r>
        <w:rPr>
          <w:color w:val="555555"/>
        </w:rPr>
        <w:t>the most</w:t>
      </w:r>
      <w:r>
        <w:rPr>
          <w:color w:val="555555"/>
          <w:spacing w:val="1"/>
        </w:rPr>
        <w:t> </w:t>
      </w:r>
      <w:r>
        <w:rPr>
          <w:color w:val="555555"/>
        </w:rPr>
        <w:t>critical</w:t>
      </w:r>
      <w:r>
        <w:rPr>
          <w:color w:val="555555"/>
          <w:spacing w:val="3"/>
        </w:rPr>
        <w:t> </w:t>
      </w:r>
      <w:r>
        <w:rPr>
          <w:color w:val="555555"/>
        </w:rPr>
        <w:t>prior-grade</w:t>
      </w:r>
      <w:r>
        <w:rPr>
          <w:color w:val="555555"/>
          <w:spacing w:val="1"/>
        </w:rPr>
        <w:t> </w:t>
      </w:r>
      <w:r>
        <w:rPr>
          <w:color w:val="555555"/>
        </w:rPr>
        <w:t>connections, with</w:t>
      </w:r>
      <w:r>
        <w:rPr>
          <w:color w:val="555555"/>
          <w:spacing w:val="2"/>
        </w:rPr>
        <w:t> </w:t>
      </w:r>
      <w:r>
        <w:rPr>
          <w:color w:val="555555"/>
        </w:rPr>
        <w:t>greater</w:t>
      </w:r>
      <w:r>
        <w:rPr>
          <w:color w:val="555555"/>
          <w:spacing w:val="5"/>
        </w:rPr>
        <w:t> </w:t>
      </w:r>
      <w:r>
        <w:rPr>
          <w:color w:val="555555"/>
        </w:rPr>
        <w:t>emphasis</w:t>
      </w:r>
      <w:r>
        <w:rPr>
          <w:color w:val="555555"/>
          <w:spacing w:val="2"/>
        </w:rPr>
        <w:t> </w:t>
      </w:r>
      <w:r>
        <w:rPr>
          <w:color w:val="555555"/>
        </w:rPr>
        <w:t>on</w:t>
      </w:r>
      <w:r>
        <w:rPr>
          <w:color w:val="555555"/>
          <w:spacing w:val="2"/>
        </w:rPr>
        <w:t> </w:t>
      </w:r>
      <w:r>
        <w:rPr>
          <w:color w:val="555555"/>
        </w:rPr>
        <w:t>that</w:t>
      </w:r>
      <w:r>
        <w:rPr>
          <w:color w:val="555555"/>
          <w:spacing w:val="1"/>
        </w:rPr>
        <w:t> </w:t>
      </w:r>
      <w:r>
        <w:rPr>
          <w:color w:val="555555"/>
        </w:rPr>
        <w:t>content</w:t>
      </w:r>
      <w:r>
        <w:rPr>
          <w:color w:val="555555"/>
          <w:spacing w:val="1"/>
        </w:rPr>
        <w:t> </w:t>
      </w:r>
      <w:r>
        <w:rPr>
          <w:color w:val="555555"/>
        </w:rPr>
        <w:t>which</w:t>
      </w:r>
      <w:r>
        <w:rPr>
          <w:color w:val="555555"/>
          <w:spacing w:val="2"/>
        </w:rPr>
        <w:t> </w:t>
      </w:r>
      <w:r>
        <w:rPr>
          <w:color w:val="555555"/>
        </w:rPr>
        <w:t>was</w:t>
      </w:r>
      <w:r>
        <w:rPr>
          <w:color w:val="555555"/>
          <w:spacing w:val="3"/>
        </w:rPr>
        <w:t> </w:t>
      </w:r>
      <w:r>
        <w:rPr>
          <w:color w:val="555555"/>
        </w:rPr>
        <w:t>likely taught</w:t>
      </w:r>
      <w:r>
        <w:rPr>
          <w:color w:val="555555"/>
          <w:spacing w:val="1"/>
        </w:rPr>
        <w:t> </w:t>
      </w:r>
      <w:r>
        <w:rPr>
          <w:color w:val="555555"/>
        </w:rPr>
        <w:t>during</w:t>
      </w:r>
      <w:r>
        <w:rPr>
          <w:color w:val="555555"/>
          <w:spacing w:val="1"/>
        </w:rPr>
        <w:t> </w:t>
      </w:r>
      <w:r>
        <w:rPr>
          <w:color w:val="555555"/>
        </w:rPr>
        <w:t>the</w:t>
      </w:r>
      <w:r>
        <w:rPr>
          <w:color w:val="555555"/>
          <w:spacing w:val="-3"/>
        </w:rPr>
        <w:t> </w:t>
      </w:r>
      <w:r>
        <w:rPr>
          <w:color w:val="555555"/>
        </w:rPr>
        <w:t>last</w:t>
      </w:r>
      <w:r>
        <w:rPr>
          <w:color w:val="555555"/>
          <w:spacing w:val="1"/>
        </w:rPr>
        <w:t> </w:t>
      </w:r>
      <w:r>
        <w:rPr>
          <w:color w:val="555555"/>
        </w:rPr>
        <w:t>third of the</w:t>
      </w:r>
      <w:r>
        <w:rPr>
          <w:color w:val="555555"/>
          <w:spacing w:val="1"/>
        </w:rPr>
        <w:t> </w:t>
      </w:r>
      <w:r>
        <w:rPr>
          <w:color w:val="555555"/>
        </w:rPr>
        <w:t>2019–20</w:t>
      </w:r>
      <w:r>
        <w:rPr>
          <w:color w:val="555555"/>
          <w:spacing w:val="-1"/>
        </w:rPr>
        <w:t> </w:t>
      </w:r>
      <w:r>
        <w:rPr>
          <w:color w:val="555555"/>
        </w:rPr>
        <w:t>school</w:t>
      </w:r>
      <w:r>
        <w:rPr>
          <w:color w:val="555555"/>
          <w:spacing w:val="-1"/>
        </w:rPr>
        <w:t> </w:t>
      </w:r>
      <w:r>
        <w:rPr>
          <w:color w:val="555555"/>
        </w:rPr>
        <w:t>year based on</w:t>
      </w:r>
      <w:r>
        <w:rPr>
          <w:color w:val="555555"/>
          <w:spacing w:val="2"/>
        </w:rPr>
        <w:t> </w:t>
      </w:r>
      <w:r>
        <w:rPr>
          <w:color w:val="555555"/>
        </w:rPr>
        <w:t>the</w:t>
      </w:r>
      <w:r>
        <w:rPr>
          <w:color w:val="555555"/>
          <w:spacing w:val="-3"/>
        </w:rPr>
        <w:t> </w:t>
      </w:r>
      <w:r>
        <w:rPr>
          <w:color w:val="555555"/>
        </w:rPr>
        <w:t>scope</w:t>
      </w:r>
      <w:r>
        <w:rPr>
          <w:color w:val="555555"/>
          <w:spacing w:val="-2"/>
        </w:rPr>
        <w:t> </w:t>
      </w:r>
      <w:r>
        <w:rPr>
          <w:color w:val="555555"/>
        </w:rPr>
        <w:t>and</w:t>
      </w:r>
      <w:r>
        <w:rPr>
          <w:color w:val="555555"/>
          <w:spacing w:val="-2"/>
        </w:rPr>
        <w:t> </w:t>
      </w:r>
      <w:r>
        <w:rPr>
          <w:color w:val="555555"/>
        </w:rPr>
        <w:t>sequence</w:t>
      </w:r>
      <w:r>
        <w:rPr>
          <w:color w:val="555555"/>
          <w:spacing w:val="-3"/>
        </w:rPr>
        <w:t> </w:t>
      </w:r>
      <w:r>
        <w:rPr>
          <w:color w:val="555555"/>
        </w:rPr>
        <w:t>analysis.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98"/>
        <w:ind w:left="360"/>
        <w:rPr>
          <w:b/>
        </w:rPr>
      </w:pPr>
      <w:r>
        <w:rPr>
          <w:b/>
          <w:color w:val="555555"/>
        </w:rPr>
        <w:t>Where</w:t>
      </w:r>
      <w:r>
        <w:rPr>
          <w:b/>
          <w:color w:val="555555"/>
          <w:spacing w:val="-4"/>
        </w:rPr>
        <w:t> </w:t>
      </w:r>
      <w:r>
        <w:rPr>
          <w:b/>
          <w:color w:val="555555"/>
        </w:rPr>
        <w:t>to</w:t>
      </w:r>
      <w:r>
        <w:rPr>
          <w:b/>
          <w:color w:val="555555"/>
          <w:spacing w:val="-4"/>
        </w:rPr>
        <w:t> </w:t>
      </w:r>
      <w:r>
        <w:rPr>
          <w:b/>
          <w:color w:val="555555"/>
        </w:rPr>
        <w:t>focus</w:t>
      </w:r>
      <w:r>
        <w:rPr>
          <w:b/>
          <w:color w:val="555555"/>
          <w:spacing w:val="-5"/>
        </w:rPr>
        <w:t> </w:t>
      </w:r>
      <w:r>
        <w:rPr>
          <w:b/>
          <w:color w:val="555555"/>
        </w:rPr>
        <w:t>Kindergarten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Mathematics?</w:t>
      </w:r>
    </w:p>
    <w:p>
      <w:pPr>
        <w:pStyle w:val="BodyText"/>
        <w:spacing w:before="8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685800</wp:posOffset>
            </wp:positionH>
            <wp:positionV relativeFrom="paragraph">
              <wp:posOffset>155423</wp:posOffset>
            </wp:positionV>
            <wp:extent cx="3342703" cy="2546604"/>
            <wp:effectExtent l="0" t="0" r="0" b="0"/>
            <wp:wrapTopAndBottom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703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b/>
          <w:sz w:val="31"/>
        </w:rPr>
      </w:pPr>
      <w:r>
        <w:rPr/>
        <w:br w:type="column"/>
      </w:r>
      <w:r>
        <w:rPr>
          <w:b/>
          <w:sz w:val="31"/>
        </w:rPr>
      </w:r>
    </w:p>
    <w:p>
      <w:pPr>
        <w:pStyle w:val="BodyText"/>
        <w:spacing w:line="276" w:lineRule="auto"/>
        <w:ind w:left="210" w:right="952"/>
      </w:pPr>
      <w:r>
        <w:rPr>
          <w:color w:val="555555"/>
        </w:rPr>
        <w:t>College-</w:t>
      </w:r>
      <w:r>
        <w:rPr>
          <w:color w:val="555555"/>
          <w:spacing w:val="-6"/>
        </w:rPr>
        <w:t> </w:t>
      </w:r>
      <w:r>
        <w:rPr>
          <w:color w:val="555555"/>
        </w:rPr>
        <w:t>and</w:t>
      </w:r>
      <w:r>
        <w:rPr>
          <w:color w:val="555555"/>
          <w:spacing w:val="-7"/>
        </w:rPr>
        <w:t> </w:t>
      </w:r>
      <w:r>
        <w:rPr>
          <w:color w:val="555555"/>
        </w:rPr>
        <w:t>career-ready</w:t>
      </w:r>
      <w:r>
        <w:rPr>
          <w:color w:val="555555"/>
          <w:spacing w:val="-6"/>
        </w:rPr>
        <w:t> </w:t>
      </w:r>
      <w:r>
        <w:rPr>
          <w:color w:val="555555"/>
        </w:rPr>
        <w:t>mathematics</w:t>
      </w:r>
      <w:r>
        <w:rPr>
          <w:color w:val="555555"/>
          <w:spacing w:val="-4"/>
        </w:rPr>
        <w:t> </w:t>
      </w:r>
      <w:r>
        <w:rPr>
          <w:color w:val="555555"/>
        </w:rPr>
        <w:t>standards</w:t>
      </w:r>
      <w:r>
        <w:rPr>
          <w:color w:val="555555"/>
          <w:spacing w:val="-4"/>
        </w:rPr>
        <w:t> </w:t>
      </w:r>
      <w:r>
        <w:rPr>
          <w:color w:val="555555"/>
        </w:rPr>
        <w:t>have</w:t>
      </w:r>
      <w:r>
        <w:rPr>
          <w:color w:val="555555"/>
          <w:spacing w:val="-6"/>
        </w:rPr>
        <w:t> </w:t>
      </w:r>
      <w:r>
        <w:rPr>
          <w:color w:val="555555"/>
        </w:rPr>
        <w:t>important</w:t>
      </w:r>
      <w:r>
        <w:rPr>
          <w:color w:val="555555"/>
          <w:spacing w:val="-4"/>
        </w:rPr>
        <w:t> </w:t>
      </w:r>
      <w:r>
        <w:rPr>
          <w:color w:val="555555"/>
        </w:rPr>
        <w:t>emphases</w:t>
      </w:r>
      <w:r>
        <w:rPr>
          <w:color w:val="555555"/>
          <w:spacing w:val="-7"/>
        </w:rPr>
        <w:t> </w:t>
      </w:r>
      <w:r>
        <w:rPr>
          <w:color w:val="555555"/>
        </w:rPr>
        <w:t>at</w:t>
      </w:r>
      <w:r>
        <w:rPr>
          <w:color w:val="555555"/>
          <w:spacing w:val="-3"/>
        </w:rPr>
        <w:t> </w:t>
      </w:r>
      <w:r>
        <w:rPr>
          <w:color w:val="555555"/>
        </w:rPr>
        <w:t>each</w:t>
      </w:r>
      <w:r>
        <w:rPr>
          <w:color w:val="555555"/>
          <w:spacing w:val="-61"/>
        </w:rPr>
        <w:t> </w:t>
      </w:r>
      <w:r>
        <w:rPr>
          <w:color w:val="555555"/>
        </w:rPr>
        <w:t>grade level, which for kindergarten are highlighted in this </w:t>
      </w:r>
      <w:hyperlink r:id="rId19">
        <w:r>
          <w:rPr>
            <w:color w:val="555555"/>
            <w:u w:val="single" w:color="555555"/>
          </w:rPr>
          <w:t>Focus Document</w:t>
        </w:r>
      </w:hyperlink>
      <w:r>
        <w:rPr>
          <w:color w:val="555555"/>
        </w:rPr>
        <w:t>. The</w:t>
      </w:r>
      <w:r>
        <w:rPr>
          <w:color w:val="555555"/>
          <w:spacing w:val="1"/>
        </w:rPr>
        <w:t> </w:t>
      </w:r>
      <w:r>
        <w:rPr>
          <w:color w:val="555555"/>
        </w:rPr>
        <w:t>considerations for the 2020–21 school year that follow are intended to be a</w:t>
      </w:r>
      <w:r>
        <w:rPr>
          <w:color w:val="555555"/>
          <w:spacing w:val="1"/>
        </w:rPr>
        <w:t> </w:t>
      </w:r>
      <w:r>
        <w:rPr>
          <w:color w:val="555555"/>
        </w:rPr>
        <w:t>companion to the Focus Document. Users should have both documents in hand, as</w:t>
      </w:r>
      <w:r>
        <w:rPr>
          <w:color w:val="555555"/>
          <w:spacing w:val="-61"/>
        </w:rPr>
        <w:t> </w:t>
      </w:r>
      <w:r>
        <w:rPr>
          <w:color w:val="555555"/>
        </w:rPr>
        <w:t>well</w:t>
      </w:r>
      <w:r>
        <w:rPr>
          <w:color w:val="555555"/>
          <w:spacing w:val="-6"/>
        </w:rPr>
        <w:t> </w:t>
      </w:r>
      <w:r>
        <w:rPr>
          <w:color w:val="555555"/>
        </w:rPr>
        <w:t>as</w:t>
      </w:r>
      <w:r>
        <w:rPr>
          <w:color w:val="555555"/>
          <w:spacing w:val="-5"/>
        </w:rPr>
        <w:t> </w:t>
      </w:r>
      <w:r>
        <w:rPr>
          <w:color w:val="555555"/>
        </w:rPr>
        <w:t>a</w:t>
      </w:r>
      <w:r>
        <w:rPr>
          <w:color w:val="555555"/>
          <w:spacing w:val="-6"/>
        </w:rPr>
        <w:t> </w:t>
      </w:r>
      <w:r>
        <w:rPr>
          <w:color w:val="555555"/>
        </w:rPr>
        <w:t>copy</w:t>
      </w:r>
      <w:r>
        <w:rPr>
          <w:color w:val="555555"/>
          <w:spacing w:val="-3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grade-level</w:t>
      </w:r>
      <w:r>
        <w:rPr>
          <w:color w:val="555555"/>
          <w:spacing w:val="-2"/>
        </w:rPr>
        <w:t> </w:t>
      </w:r>
      <w:r>
        <w:rPr>
          <w:color w:val="555555"/>
        </w:rPr>
        <w:t>standards,</w:t>
      </w:r>
      <w:r>
        <w:rPr>
          <w:color w:val="555555"/>
          <w:spacing w:val="-6"/>
        </w:rPr>
        <w:t> </w:t>
      </w:r>
      <w:r>
        <w:rPr>
          <w:color w:val="555555"/>
        </w:rPr>
        <w:t>when</w:t>
      </w:r>
      <w:r>
        <w:rPr>
          <w:color w:val="555555"/>
          <w:spacing w:val="-1"/>
        </w:rPr>
        <w:t> </w:t>
      </w:r>
      <w:r>
        <w:rPr>
          <w:color w:val="555555"/>
        </w:rPr>
        <w:t>considering</w:t>
      </w:r>
      <w:r>
        <w:rPr>
          <w:color w:val="555555"/>
          <w:spacing w:val="-2"/>
        </w:rPr>
        <w:t> </w:t>
      </w:r>
      <w:r>
        <w:rPr>
          <w:color w:val="555555"/>
        </w:rPr>
        <w:t>these</w:t>
      </w:r>
      <w:r>
        <w:rPr>
          <w:color w:val="555555"/>
          <w:spacing w:val="-5"/>
        </w:rPr>
        <w:t> </w:t>
      </w:r>
      <w:r>
        <w:rPr>
          <w:color w:val="555555"/>
        </w:rPr>
        <w:t>recommendations.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76" w:lineRule="auto"/>
        <w:ind w:left="210" w:right="952"/>
      </w:pPr>
      <w:r>
        <w:rPr>
          <w:color w:val="555555"/>
        </w:rPr>
        <w:t>For the 2020–21 school year, prioritization of grade-level mathematical concepts</w:t>
      </w:r>
      <w:r>
        <w:rPr>
          <w:color w:val="555555"/>
          <w:spacing w:val="1"/>
        </w:rPr>
        <w:t> </w:t>
      </w:r>
      <w:r>
        <w:rPr>
          <w:color w:val="555555"/>
        </w:rPr>
        <w:t>combined with some incorporation of prior-grade knowledge and skills will be</w:t>
      </w:r>
      <w:r>
        <w:rPr>
          <w:color w:val="555555"/>
          <w:spacing w:val="1"/>
        </w:rPr>
        <w:t> </w:t>
      </w:r>
      <w:r>
        <w:rPr>
          <w:color w:val="555555"/>
        </w:rPr>
        <w:t>essential to support all students in meeting grade-level expectations. For these</w:t>
      </w:r>
      <w:r>
        <w:rPr>
          <w:color w:val="555555"/>
          <w:spacing w:val="1"/>
        </w:rPr>
        <w:t> </w:t>
      </w:r>
      <w:r>
        <w:rPr>
          <w:color w:val="555555"/>
        </w:rPr>
        <w:t>unique times, Student Achievement Partners has developed additional guidance</w:t>
      </w:r>
      <w:r>
        <w:rPr>
          <w:color w:val="555555"/>
          <w:spacing w:val="1"/>
        </w:rPr>
        <w:t> </w:t>
      </w:r>
      <w:r>
        <w:rPr>
          <w:color w:val="555555"/>
        </w:rPr>
        <w:t>above</w:t>
      </w:r>
      <w:r>
        <w:rPr>
          <w:color w:val="555555"/>
          <w:spacing w:val="-3"/>
        </w:rPr>
        <w:t> </w:t>
      </w:r>
      <w:r>
        <w:rPr>
          <w:color w:val="555555"/>
        </w:rPr>
        <w:t>and</w:t>
      </w:r>
      <w:r>
        <w:rPr>
          <w:color w:val="555555"/>
          <w:spacing w:val="-4"/>
        </w:rPr>
        <w:t> </w:t>
      </w:r>
      <w:r>
        <w:rPr>
          <w:color w:val="555555"/>
        </w:rPr>
        <w:t>beyond</w:t>
      </w:r>
      <w:r>
        <w:rPr>
          <w:color w:val="555555"/>
          <w:spacing w:val="-4"/>
        </w:rPr>
        <w:t> </w:t>
      </w:r>
      <w:r>
        <w:rPr>
          <w:color w:val="555555"/>
        </w:rPr>
        <w:t>what</w:t>
      </w:r>
      <w:r>
        <w:rPr>
          <w:color w:val="555555"/>
          <w:spacing w:val="-4"/>
        </w:rPr>
        <w:t> </w:t>
      </w:r>
      <w:r>
        <w:rPr>
          <w:color w:val="555555"/>
        </w:rPr>
        <w:t>is</w:t>
      </w:r>
      <w:r>
        <w:rPr>
          <w:color w:val="555555"/>
          <w:spacing w:val="-6"/>
        </w:rPr>
        <w:t> </w:t>
      </w:r>
      <w:r>
        <w:rPr>
          <w:color w:val="555555"/>
        </w:rPr>
        <w:t>communicated</w:t>
      </w:r>
      <w:r>
        <w:rPr>
          <w:color w:val="555555"/>
          <w:spacing w:val="-5"/>
        </w:rPr>
        <w:t> </w:t>
      </w:r>
      <w:r>
        <w:rPr>
          <w:color w:val="555555"/>
        </w:rPr>
        <w:t>through</w:t>
      </w:r>
      <w:r>
        <w:rPr>
          <w:color w:val="555555"/>
          <w:spacing w:val="-1"/>
        </w:rPr>
        <w:t> </w:t>
      </w:r>
      <w:r>
        <w:rPr>
          <w:color w:val="555555"/>
        </w:rPr>
        <w:t>the</w:t>
      </w:r>
      <w:r>
        <w:rPr>
          <w:color w:val="555555"/>
          <w:spacing w:val="-6"/>
        </w:rPr>
        <w:t> </w:t>
      </w:r>
      <w:r>
        <w:rPr>
          <w:color w:val="555555"/>
        </w:rPr>
        <w:t>major</w:t>
      </w:r>
      <w:r>
        <w:rPr>
          <w:color w:val="555555"/>
          <w:spacing w:val="-4"/>
        </w:rPr>
        <w:t> </w:t>
      </w:r>
      <w:r>
        <w:rPr>
          <w:color w:val="555555"/>
        </w:rPr>
        <w:t>work</w:t>
      </w:r>
      <w:r>
        <w:rPr>
          <w:color w:val="555555"/>
          <w:spacing w:val="-2"/>
        </w:rPr>
        <w:t> </w:t>
      </w:r>
      <w:r>
        <w:rPr>
          <w:color w:val="555555"/>
        </w:rPr>
        <w:t>designations.</w:t>
      </w:r>
      <w:r>
        <w:rPr>
          <w:color w:val="555555"/>
          <w:spacing w:val="-4"/>
        </w:rPr>
        <w:t> </w:t>
      </w:r>
      <w:r>
        <w:rPr>
          <w:color w:val="555555"/>
        </w:rPr>
        <w:t>As</w:t>
      </w:r>
      <w:r>
        <w:rPr>
          <w:color w:val="555555"/>
          <w:spacing w:val="-60"/>
        </w:rPr>
        <w:t> </w:t>
      </w:r>
      <w:r>
        <w:rPr>
          <w:color w:val="555555"/>
        </w:rPr>
        <w:t>described</w:t>
      </w:r>
      <w:r>
        <w:rPr>
          <w:color w:val="555555"/>
          <w:spacing w:val="-4"/>
        </w:rPr>
        <w:t> </w:t>
      </w:r>
      <w:r>
        <w:rPr>
          <w:color w:val="555555"/>
        </w:rPr>
        <w:t>at</w:t>
      </w:r>
      <w:r>
        <w:rPr>
          <w:color w:val="555555"/>
          <w:spacing w:val="1"/>
        </w:rPr>
        <w:t> </w:t>
      </w:r>
      <w:r>
        <w:rPr>
          <w:color w:val="555555"/>
        </w:rPr>
        <w:t>greater</w:t>
      </w:r>
      <w:r>
        <w:rPr>
          <w:color w:val="555555"/>
          <w:spacing w:val="-4"/>
        </w:rPr>
        <w:t> </w:t>
      </w:r>
      <w:r>
        <w:rPr>
          <w:color w:val="555555"/>
        </w:rPr>
        <w:t>length</w:t>
      </w:r>
      <w:r>
        <w:rPr>
          <w:color w:val="555555"/>
          <w:spacing w:val="-1"/>
        </w:rPr>
        <w:t> </w:t>
      </w:r>
      <w:r>
        <w:rPr>
          <w:color w:val="555555"/>
        </w:rPr>
        <w:t>on</w:t>
      </w:r>
      <w:r>
        <w:rPr>
          <w:color w:val="555555"/>
          <w:spacing w:val="-1"/>
        </w:rPr>
        <w:t> </w:t>
      </w:r>
      <w:r>
        <w:rPr>
          <w:color w:val="555555"/>
        </w:rPr>
        <w:t>the</w:t>
      </w:r>
      <w:r>
        <w:rPr>
          <w:color w:val="555555"/>
          <w:spacing w:val="-2"/>
        </w:rPr>
        <w:t> </w:t>
      </w:r>
      <w:r>
        <w:rPr>
          <w:color w:val="555555"/>
        </w:rPr>
        <w:t>previous</w:t>
      </w:r>
      <w:r>
        <w:rPr>
          <w:color w:val="555555"/>
          <w:spacing w:val="-1"/>
        </w:rPr>
        <w:t> </w:t>
      </w:r>
      <w:r>
        <w:rPr>
          <w:color w:val="555555"/>
        </w:rPr>
        <w:t>page,</w:t>
      </w:r>
      <w:r>
        <w:rPr>
          <w:color w:val="555555"/>
          <w:spacing w:val="1"/>
        </w:rPr>
        <w:t> </w:t>
      </w:r>
      <w:r>
        <w:rPr>
          <w:color w:val="555555"/>
        </w:rPr>
        <w:t>the</w:t>
      </w:r>
      <w:r>
        <w:rPr>
          <w:color w:val="555555"/>
          <w:spacing w:val="-4"/>
        </w:rPr>
        <w:t> </w:t>
      </w:r>
      <w:r>
        <w:rPr>
          <w:color w:val="555555"/>
        </w:rPr>
        <w:t>following</w:t>
      </w:r>
      <w:r>
        <w:rPr>
          <w:color w:val="555555"/>
          <w:spacing w:val="-2"/>
        </w:rPr>
        <w:t> </w:t>
      </w:r>
      <w:r>
        <w:rPr>
          <w:color w:val="555555"/>
        </w:rPr>
        <w:t>tables:</w:t>
      </w:r>
    </w:p>
    <w:p>
      <w:pPr>
        <w:pStyle w:val="ListParagraph"/>
        <w:numPr>
          <w:ilvl w:val="0"/>
          <w:numId w:val="4"/>
        </w:numPr>
        <w:tabs>
          <w:tab w:pos="886" w:val="left" w:leader="none"/>
          <w:tab w:pos="887" w:val="left" w:leader="none"/>
        </w:tabs>
        <w:spacing w:line="228" w:lineRule="exact" w:before="0" w:after="0"/>
        <w:ind w:left="886" w:right="0" w:hanging="358"/>
        <w:jc w:val="left"/>
        <w:rPr>
          <w:sz w:val="20"/>
        </w:rPr>
      </w:pPr>
      <w:r>
        <w:rPr>
          <w:color w:val="555555"/>
          <w:sz w:val="20"/>
        </w:rPr>
        <w:t>Name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priority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instructional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at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each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grade;</w:t>
      </w:r>
    </w:p>
    <w:p>
      <w:pPr>
        <w:pStyle w:val="ListParagraph"/>
        <w:numPr>
          <w:ilvl w:val="0"/>
          <w:numId w:val="4"/>
        </w:numPr>
        <w:tabs>
          <w:tab w:pos="886" w:val="left" w:leader="none"/>
          <w:tab w:pos="887" w:val="left" w:leader="none"/>
        </w:tabs>
        <w:spacing w:line="240" w:lineRule="auto" w:before="33" w:after="0"/>
        <w:ind w:left="886" w:right="0" w:hanging="358"/>
        <w:jc w:val="left"/>
        <w:rPr>
          <w:sz w:val="20"/>
        </w:rPr>
      </w:pPr>
      <w:r>
        <w:rPr>
          <w:color w:val="555555"/>
          <w:sz w:val="20"/>
        </w:rPr>
        <w:t>Provide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considerations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addressing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grade-level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in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a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coherent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way;</w:t>
      </w:r>
    </w:p>
    <w:p>
      <w:pPr>
        <w:pStyle w:val="ListParagraph"/>
        <w:numPr>
          <w:ilvl w:val="0"/>
          <w:numId w:val="4"/>
        </w:numPr>
        <w:tabs>
          <w:tab w:pos="886" w:val="left" w:leader="none"/>
          <w:tab w:pos="887" w:val="left" w:leader="none"/>
        </w:tabs>
        <w:spacing w:line="278" w:lineRule="auto" w:before="35" w:after="0"/>
        <w:ind w:left="889" w:right="1682" w:hanging="360"/>
        <w:jc w:val="left"/>
        <w:rPr>
          <w:sz w:val="20"/>
        </w:rPr>
      </w:pPr>
      <w:r>
        <w:rPr>
          <w:color w:val="555555"/>
          <w:sz w:val="20"/>
        </w:rPr>
        <w:t>Articulate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selected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from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the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prior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grade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that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may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be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needed</w:t>
      </w:r>
      <w:r>
        <w:rPr>
          <w:color w:val="555555"/>
          <w:spacing w:val="2"/>
          <w:sz w:val="20"/>
        </w:rPr>
        <w:t> </w:t>
      </w:r>
      <w:r>
        <w:rPr>
          <w:color w:val="555555"/>
          <w:sz w:val="20"/>
        </w:rPr>
        <w:t>to</w:t>
      </w:r>
      <w:r>
        <w:rPr>
          <w:color w:val="555555"/>
          <w:spacing w:val="-60"/>
          <w:sz w:val="20"/>
        </w:rPr>
        <w:t> </w:t>
      </w:r>
      <w:r>
        <w:rPr>
          <w:color w:val="555555"/>
          <w:sz w:val="20"/>
        </w:rPr>
        <w:t>support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students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in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fully engaging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with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grade-level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mathematics;</w:t>
      </w:r>
    </w:p>
    <w:p>
      <w:pPr>
        <w:pStyle w:val="ListParagraph"/>
        <w:numPr>
          <w:ilvl w:val="0"/>
          <w:numId w:val="4"/>
        </w:numPr>
        <w:tabs>
          <w:tab w:pos="886" w:val="left" w:leader="none"/>
          <w:tab w:pos="887" w:val="left" w:leader="none"/>
        </w:tabs>
        <w:spacing w:line="276" w:lineRule="auto" w:before="0" w:after="0"/>
        <w:ind w:left="886" w:right="1281" w:hanging="360"/>
        <w:jc w:val="left"/>
        <w:rPr>
          <w:sz w:val="20"/>
        </w:rPr>
      </w:pPr>
      <w:r>
        <w:rPr>
          <w:color w:val="555555"/>
          <w:sz w:val="20"/>
        </w:rPr>
        <w:t>Suggest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where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adaptations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can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be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made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to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allow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additional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time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on the</w:t>
      </w:r>
      <w:r>
        <w:rPr>
          <w:color w:val="555555"/>
          <w:spacing w:val="-61"/>
          <w:sz w:val="20"/>
        </w:rPr>
        <w:t> </w:t>
      </w:r>
      <w:r>
        <w:rPr>
          <w:color w:val="555555"/>
          <w:sz w:val="20"/>
        </w:rPr>
        <w:t>most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important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topics;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and</w:t>
      </w:r>
    </w:p>
    <w:p>
      <w:pPr>
        <w:pStyle w:val="ListParagraph"/>
        <w:numPr>
          <w:ilvl w:val="0"/>
          <w:numId w:val="4"/>
        </w:numPr>
        <w:tabs>
          <w:tab w:pos="884" w:val="left" w:leader="none"/>
          <w:tab w:pos="885" w:val="left" w:leader="none"/>
        </w:tabs>
        <w:spacing w:line="276" w:lineRule="auto" w:before="0" w:after="0"/>
        <w:ind w:left="884" w:right="1269" w:hanging="360"/>
        <w:jc w:val="left"/>
        <w:rPr>
          <w:sz w:val="20"/>
        </w:rPr>
      </w:pPr>
      <w:r>
        <w:rPr>
          <w:color w:val="555555"/>
          <w:sz w:val="20"/>
        </w:rPr>
        <w:t>Provide suggestions for ways to promote social, emotional, and academic</w:t>
      </w:r>
      <w:r>
        <w:rPr>
          <w:color w:val="555555"/>
          <w:spacing w:val="1"/>
          <w:sz w:val="20"/>
        </w:rPr>
        <w:t> </w:t>
      </w:r>
      <w:r>
        <w:rPr>
          <w:color w:val="555555"/>
          <w:spacing w:val="-1"/>
          <w:sz w:val="20"/>
        </w:rPr>
        <w:t>development (SEAD) in grade-level mathematics learning, </w:t>
      </w:r>
      <w:r>
        <w:rPr>
          <w:color w:val="555555"/>
          <w:sz w:val="20"/>
        </w:rPr>
        <w:t>often through the</w:t>
      </w:r>
      <w:r>
        <w:rPr>
          <w:color w:val="555555"/>
          <w:spacing w:val="-61"/>
          <w:sz w:val="20"/>
        </w:rPr>
        <w:t> </w:t>
      </w:r>
      <w:r>
        <w:rPr>
          <w:color w:val="555555"/>
          <w:sz w:val="20"/>
        </w:rPr>
        <w:t>Standards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Mathematical Practice.</w:t>
      </w:r>
    </w:p>
    <w:p>
      <w:pPr>
        <w:spacing w:after="0" w:line="276" w:lineRule="auto"/>
        <w:jc w:val="left"/>
        <w:rPr>
          <w:sz w:val="20"/>
        </w:rPr>
        <w:sectPr>
          <w:type w:val="continuous"/>
          <w:pgSz w:w="15840" w:h="12240" w:orient="landscape"/>
          <w:pgMar w:header="726" w:footer="992" w:top="1140" w:bottom="280" w:left="720" w:right="0"/>
          <w:cols w:num="2" w:equalWidth="0">
            <w:col w:w="5627" w:space="40"/>
            <w:col w:w="9453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76" w:lineRule="auto" w:before="99"/>
        <w:ind w:left="357" w:right="1239"/>
      </w:pPr>
      <w:r>
        <w:rPr>
          <w:color w:val="565656"/>
        </w:rPr>
        <w:t>The considerations repeatedly use several verbs, such as </w:t>
      </w:r>
      <w:r>
        <w:rPr>
          <w:i/>
          <w:color w:val="565656"/>
        </w:rPr>
        <w:t>combine</w:t>
      </w:r>
      <w:r>
        <w:rPr>
          <w:color w:val="565656"/>
        </w:rPr>
        <w:t>, </w:t>
      </w:r>
      <w:r>
        <w:rPr>
          <w:i/>
          <w:color w:val="565656"/>
        </w:rPr>
        <w:t>integrate</w:t>
      </w:r>
      <w:r>
        <w:rPr>
          <w:color w:val="565656"/>
        </w:rPr>
        <w:t>, etc. The verbs most commonly used in the considerations are</w:t>
      </w:r>
      <w:r>
        <w:rPr>
          <w:color w:val="565656"/>
          <w:spacing w:val="-62"/>
        </w:rPr>
        <w:t> </w:t>
      </w:r>
      <w:r>
        <w:rPr>
          <w:color w:val="565656"/>
        </w:rPr>
        <w:t>italicized below and defined in a glossary in the Appendix. Note that content is designated at the cluster level when the guidance refers to</w:t>
      </w:r>
      <w:r>
        <w:rPr>
          <w:color w:val="565656"/>
          <w:spacing w:val="1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cluster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its</w:t>
      </w:r>
      <w:r>
        <w:rPr>
          <w:color w:val="565656"/>
          <w:spacing w:val="-1"/>
        </w:rPr>
        <w:t> </w:t>
      </w:r>
      <w:r>
        <w:rPr>
          <w:color w:val="565656"/>
        </w:rPr>
        <w:t>standards,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at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standard level</w:t>
      </w:r>
      <w:r>
        <w:rPr>
          <w:color w:val="565656"/>
          <w:spacing w:val="-1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cases where guidance</w:t>
      </w:r>
      <w:r>
        <w:rPr>
          <w:color w:val="565656"/>
          <w:spacing w:val="-3"/>
        </w:rPr>
        <w:t> </w:t>
      </w:r>
      <w:r>
        <w:rPr>
          <w:color w:val="565656"/>
        </w:rPr>
        <w:t>varies within</w:t>
      </w:r>
      <w:r>
        <w:rPr>
          <w:color w:val="565656"/>
          <w:spacing w:val="-1"/>
        </w:rPr>
        <w:t> </w:t>
      </w:r>
      <w:r>
        <w:rPr>
          <w:color w:val="565656"/>
        </w:rPr>
        <w:t>a</w:t>
      </w:r>
      <w:r>
        <w:rPr>
          <w:color w:val="565656"/>
          <w:spacing w:val="-2"/>
        </w:rPr>
        <w:t> </w:t>
      </w:r>
      <w:r>
        <w:rPr>
          <w:color w:val="565656"/>
        </w:rPr>
        <w:t>cluster.</w:t>
      </w: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3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11145"/>
      </w:tblGrid>
      <w:tr>
        <w:trPr>
          <w:trHeight w:val="493" w:hRule="atLeast"/>
        </w:trPr>
        <w:tc>
          <w:tcPr>
            <w:tcW w:w="13545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3583" w:right="359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Addressing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PRIORITY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748" w:hRule="atLeast"/>
        </w:trPr>
        <w:tc>
          <w:tcPr>
            <w:tcW w:w="13545" w:type="dxa"/>
            <w:gridSpan w:val="2"/>
          </w:tcPr>
          <w:p>
            <w:pPr>
              <w:pStyle w:val="TableParagraph"/>
              <w:spacing w:line="276" w:lineRule="auto" w:before="106"/>
              <w:ind w:right="283"/>
              <w:rPr>
                <w:sz w:val="20"/>
              </w:rPr>
            </w:pPr>
            <w:r>
              <w:rPr>
                <w:color w:val="565656"/>
                <w:sz w:val="20"/>
              </w:rPr>
              <w:t>The clusters and standards listed in this table name the priority instructional content for kindergarten. The right-hand column contains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approaches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shifting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time is dedicated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clusters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 standards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left-hand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</w:p>
        </w:tc>
      </w:tr>
      <w:tr>
        <w:trPr>
          <w:trHeight w:val="479" w:hRule="atLeast"/>
        </w:trPr>
        <w:tc>
          <w:tcPr>
            <w:tcW w:w="2400" w:type="dxa"/>
            <w:shd w:val="clear" w:color="auto" w:fill="20A269"/>
          </w:tcPr>
          <w:p>
            <w:pPr>
              <w:pStyle w:val="TableParagraph"/>
              <w:spacing w:before="122"/>
              <w:ind w:left="7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Clusters/Standards</w:t>
            </w:r>
          </w:p>
        </w:tc>
        <w:tc>
          <w:tcPr>
            <w:tcW w:w="11145" w:type="dxa"/>
            <w:shd w:val="clear" w:color="auto" w:fill="20A269"/>
          </w:tcPr>
          <w:p>
            <w:pPr>
              <w:pStyle w:val="TableParagraph"/>
              <w:spacing w:before="122"/>
              <w:ind w:left="7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</w:p>
        </w:tc>
      </w:tr>
      <w:tr>
        <w:trPr>
          <w:trHeight w:val="1019" w:hRule="atLeast"/>
        </w:trPr>
        <w:tc>
          <w:tcPr>
            <w:tcW w:w="2400" w:type="dxa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K.CC.A</w:t>
            </w:r>
          </w:p>
          <w:p>
            <w:pPr>
              <w:pStyle w:val="TableParagraph"/>
              <w:spacing w:before="36"/>
              <w:rPr>
                <w:sz w:val="20"/>
              </w:rPr>
            </w:pPr>
            <w:r>
              <w:rPr>
                <w:color w:val="565656"/>
                <w:sz w:val="20"/>
              </w:rPr>
              <w:t>K.CC.B</w:t>
            </w:r>
          </w:p>
          <w:p>
            <w:pPr>
              <w:pStyle w:val="TableParagraph"/>
              <w:spacing w:before="33"/>
              <w:rPr>
                <w:sz w:val="20"/>
              </w:rPr>
            </w:pPr>
            <w:r>
              <w:rPr>
                <w:color w:val="565656"/>
                <w:sz w:val="20"/>
              </w:rPr>
              <w:t>K.CC.C</w:t>
            </w:r>
          </w:p>
        </w:tc>
        <w:tc>
          <w:tcPr>
            <w:tcW w:w="11145" w:type="dxa"/>
          </w:tcPr>
          <w:p>
            <w:pPr>
              <w:pStyle w:val="TableParagraph"/>
              <w:spacing w:line="244" w:lineRule="auto" w:before="108"/>
              <w:ind w:left="103" w:right="194"/>
              <w:rPr>
                <w:sz w:val="20"/>
              </w:rPr>
            </w:pP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special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curricula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aligned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knowing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number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names,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counting,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comparing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numbers,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these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clusters.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reduced.</w:t>
            </w:r>
          </w:p>
        </w:tc>
      </w:tr>
      <w:tr>
        <w:trPr>
          <w:trHeight w:val="751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K.OA.A</w:t>
            </w:r>
          </w:p>
        </w:tc>
        <w:tc>
          <w:tcPr>
            <w:tcW w:w="11145" w:type="dxa"/>
          </w:tcPr>
          <w:p>
            <w:pPr>
              <w:pStyle w:val="TableParagraph"/>
              <w:spacing w:line="276" w:lineRule="auto" w:before="106"/>
              <w:ind w:left="103" w:right="194"/>
              <w:rPr>
                <w:sz w:val="20"/>
              </w:rPr>
            </w:pP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special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curricula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aligned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addition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subtraction,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cluster.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Time spent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 practice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should NOT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reduced.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8"/>
        </w:rPr>
      </w:pPr>
    </w:p>
    <w:tbl>
      <w:tblPr>
        <w:tblW w:w="0" w:type="auto"/>
        <w:jc w:val="left"/>
        <w:tblInd w:w="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11116"/>
      </w:tblGrid>
      <w:tr>
        <w:trPr>
          <w:trHeight w:val="493" w:hRule="atLeast"/>
        </w:trPr>
        <w:tc>
          <w:tcPr>
            <w:tcW w:w="13516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3465" w:right="348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Addressing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REMAINING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751" w:hRule="atLeast"/>
        </w:trPr>
        <w:tc>
          <w:tcPr>
            <w:tcW w:w="13516" w:type="dxa"/>
            <w:gridSpan w:val="2"/>
          </w:tcPr>
          <w:p>
            <w:pPr>
              <w:pStyle w:val="TableParagraph"/>
              <w:spacing w:line="276" w:lineRule="auto" w:before="108"/>
              <w:ind w:right="1477"/>
              <w:rPr>
                <w:sz w:val="20"/>
              </w:rPr>
            </w:pPr>
            <w:r>
              <w:rPr>
                <w:color w:val="565656"/>
                <w:sz w:val="20"/>
              </w:rPr>
              <w:t>The clusters and standards listed in this table represent the remainder of kindergarten grade-level content. The right-hand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column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contains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approaches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 shifting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how time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dedicated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clusters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standards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left-hand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</w:p>
        </w:tc>
      </w:tr>
      <w:tr>
        <w:trPr>
          <w:trHeight w:val="476" w:hRule="atLeast"/>
        </w:trPr>
        <w:tc>
          <w:tcPr>
            <w:tcW w:w="2400" w:type="dxa"/>
            <w:shd w:val="clear" w:color="auto" w:fill="20A269"/>
          </w:tcPr>
          <w:p>
            <w:pPr>
              <w:pStyle w:val="TableParagraph"/>
              <w:spacing w:before="119"/>
              <w:ind w:left="7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Clusters/Standards</w:t>
            </w:r>
          </w:p>
        </w:tc>
        <w:tc>
          <w:tcPr>
            <w:tcW w:w="11116" w:type="dxa"/>
            <w:shd w:val="clear" w:color="auto" w:fill="20A269"/>
          </w:tcPr>
          <w:p>
            <w:pPr>
              <w:pStyle w:val="TableParagraph"/>
              <w:spacing w:before="119"/>
              <w:ind w:left="7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</w:p>
        </w:tc>
      </w:tr>
      <w:tr>
        <w:trPr>
          <w:trHeight w:val="750" w:hRule="atLeast"/>
        </w:trPr>
        <w:tc>
          <w:tcPr>
            <w:tcW w:w="2400" w:type="dxa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K.NBT.A*</w:t>
            </w:r>
          </w:p>
        </w:tc>
        <w:tc>
          <w:tcPr>
            <w:tcW w:w="11116" w:type="dxa"/>
          </w:tcPr>
          <w:p>
            <w:pPr>
              <w:pStyle w:val="TableParagraph"/>
              <w:spacing w:line="276" w:lineRule="auto" w:before="108"/>
              <w:ind w:left="103" w:right="120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Combine</w:t>
            </w:r>
            <w:r>
              <w:rPr>
                <w:i/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numbers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11–19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address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key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concepts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order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reduce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cluster.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i/>
                <w:color w:val="565656"/>
                <w:sz w:val="20"/>
              </w:rPr>
              <w:t>Limit</w:t>
            </w:r>
            <w:r>
              <w:rPr>
                <w:i/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 required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practice.</w:t>
            </w:r>
          </w:p>
        </w:tc>
      </w:tr>
      <w:tr>
        <w:trPr>
          <w:trHeight w:val="1019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K.MD.A</w:t>
            </w:r>
          </w:p>
        </w:tc>
        <w:tc>
          <w:tcPr>
            <w:tcW w:w="11116" w:type="dxa"/>
          </w:tcPr>
          <w:p>
            <w:pPr>
              <w:pStyle w:val="TableParagraph"/>
              <w:spacing w:line="276" w:lineRule="auto" w:before="106"/>
              <w:ind w:left="103" w:right="758"/>
              <w:jc w:val="both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Combine</w:t>
            </w:r>
            <w:r>
              <w:rPr>
                <w:i/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describing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comparing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measurable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attributes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address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key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concepts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across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cluster in order to reduce the amount of time spent on this cluster. </w:t>
            </w:r>
            <w:r>
              <w:rPr>
                <w:i/>
                <w:color w:val="565656"/>
                <w:sz w:val="20"/>
              </w:rPr>
              <w:t>Limit </w:t>
            </w:r>
            <w:r>
              <w:rPr>
                <w:color w:val="565656"/>
                <w:sz w:val="20"/>
              </w:rPr>
              <w:t>the amount of required student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practice.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(Note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standards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K.MD.A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do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require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measuring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devices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measurement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units.)</w:t>
            </w:r>
          </w:p>
        </w:tc>
      </w:tr>
    </w:tbl>
    <w:p>
      <w:pPr>
        <w:spacing w:after="0" w:line="276" w:lineRule="auto"/>
        <w:jc w:val="both"/>
        <w:rPr>
          <w:sz w:val="20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11116"/>
      </w:tblGrid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K.MD.B</w:t>
            </w:r>
          </w:p>
        </w:tc>
        <w:tc>
          <w:tcPr>
            <w:tcW w:w="11116" w:type="dxa"/>
          </w:tcPr>
          <w:p>
            <w:pPr>
              <w:pStyle w:val="TableParagraph"/>
              <w:spacing w:line="276" w:lineRule="auto" w:before="111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Integrate</w:t>
            </w:r>
            <w:r>
              <w:rPr>
                <w:i/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classifying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counting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objects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(K.MD.B)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other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counting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comparison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grade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(K.CC.A, B,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C)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order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 reduce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 amount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spent 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7"/>
                <w:sz w:val="20"/>
              </w:rPr>
              <w:t> </w:t>
            </w:r>
            <w:r>
              <w:rPr>
                <w:color w:val="565656"/>
                <w:sz w:val="20"/>
              </w:rPr>
              <w:t>cluster.</w:t>
            </w:r>
          </w:p>
        </w:tc>
      </w:tr>
      <w:tr>
        <w:trPr>
          <w:trHeight w:val="750" w:hRule="atLeast"/>
        </w:trPr>
        <w:tc>
          <w:tcPr>
            <w:tcW w:w="2400" w:type="dxa"/>
          </w:tcPr>
          <w:p>
            <w:pPr>
              <w:pStyle w:val="TableParagraph"/>
              <w:spacing w:before="111"/>
              <w:rPr>
                <w:sz w:val="20"/>
              </w:rPr>
            </w:pPr>
            <w:r>
              <w:rPr>
                <w:color w:val="565656"/>
                <w:sz w:val="20"/>
              </w:rPr>
              <w:t>K.G.A</w:t>
            </w:r>
          </w:p>
          <w:p>
            <w:pPr>
              <w:pStyle w:val="TableParagraph"/>
              <w:spacing w:before="33"/>
              <w:rPr>
                <w:sz w:val="20"/>
              </w:rPr>
            </w:pPr>
            <w:r>
              <w:rPr>
                <w:color w:val="565656"/>
                <w:sz w:val="20"/>
              </w:rPr>
              <w:t>K.G.B</w:t>
            </w:r>
          </w:p>
        </w:tc>
        <w:tc>
          <w:tcPr>
            <w:tcW w:w="11116" w:type="dxa"/>
          </w:tcPr>
          <w:p>
            <w:pPr>
              <w:pStyle w:val="TableParagraph"/>
              <w:spacing w:line="276" w:lineRule="auto" w:before="113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Combine</w:t>
            </w:r>
            <w:r>
              <w:rPr>
                <w:i/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identifying,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describing,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analyzing,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comparing,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composing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shapes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address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key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concepts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across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clusters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domain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order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reduce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cluster.</w:t>
            </w:r>
          </w:p>
        </w:tc>
      </w:tr>
    </w:tbl>
    <w:p>
      <w:pPr>
        <w:spacing w:line="276" w:lineRule="auto" w:before="6"/>
        <w:ind w:left="357" w:right="1216" w:firstLine="0"/>
        <w:jc w:val="left"/>
        <w:rPr>
          <w:i/>
          <w:sz w:val="20"/>
        </w:rPr>
      </w:pPr>
      <w:r>
        <w:rPr>
          <w:i/>
          <w:color w:val="565656"/>
          <w:sz w:val="20"/>
        </w:rPr>
        <w:t>*While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this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cluster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is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Major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Work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of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the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Grade,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during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the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2020–21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school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year,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it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is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recommended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that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it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receive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lighter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treatment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in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favor</w:t>
      </w:r>
      <w:r>
        <w:rPr>
          <w:i/>
          <w:color w:val="565656"/>
          <w:spacing w:val="-61"/>
          <w:sz w:val="20"/>
        </w:rPr>
        <w:t> </w:t>
      </w:r>
      <w:r>
        <w:rPr>
          <w:i/>
          <w:color w:val="565656"/>
          <w:sz w:val="20"/>
        </w:rPr>
        <w:t>of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other priority instructional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content.</w:t>
      </w:r>
    </w:p>
    <w:p>
      <w:pPr>
        <w:pStyle w:val="BodyText"/>
        <w:rPr>
          <w:i/>
        </w:rPr>
      </w:pPr>
    </w:p>
    <w:p>
      <w:pPr>
        <w:pStyle w:val="BodyText"/>
        <w:spacing w:before="7" w:after="1"/>
        <w:rPr>
          <w:i/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76"/>
        <w:gridCol w:w="3391"/>
      </w:tblGrid>
      <w:tr>
        <w:trPr>
          <w:trHeight w:val="476" w:hRule="atLeast"/>
        </w:trPr>
        <w:tc>
          <w:tcPr>
            <w:tcW w:w="13667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1919" w:right="211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Facilitate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Social,</w:t>
            </w:r>
            <w:r>
              <w:rPr>
                <w:b/>
                <w:color w:val="FFFFFF"/>
                <w:spacing w:val="-3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Emotional,</w:t>
            </w:r>
            <w:r>
              <w:rPr>
                <w:b/>
                <w:color w:val="FFFFFF"/>
                <w:spacing w:val="-3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and</w:t>
            </w:r>
            <w:r>
              <w:rPr>
                <w:b/>
                <w:color w:val="FFFFFF"/>
                <w:spacing w:val="-4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Academic</w:t>
            </w:r>
            <w:r>
              <w:rPr>
                <w:b/>
                <w:color w:val="FFFFFF"/>
                <w:spacing w:val="-4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Development</w:t>
            </w:r>
            <w:r>
              <w:rPr>
                <w:b/>
                <w:color w:val="FFFFFF"/>
                <w:sz w:val="20"/>
              </w:rPr>
              <w:t> (SEAD)</w:t>
            </w:r>
            <w:r>
              <w:rPr>
                <w:b/>
                <w:color w:val="FFFFFF"/>
                <w:position w:val="8"/>
                <w:sz w:val="10"/>
              </w:rPr>
              <w:t>9</w:t>
            </w:r>
            <w:r>
              <w:rPr>
                <w:b/>
                <w:color w:val="FFFFFF"/>
                <w:spacing w:val="27"/>
                <w:position w:val="8"/>
                <w:sz w:val="10"/>
              </w:rPr>
              <w:t> </w:t>
            </w:r>
            <w:r>
              <w:rPr>
                <w:b/>
                <w:color w:val="FFFFFF"/>
                <w:sz w:val="20"/>
              </w:rPr>
              <w:t>Through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1291" w:hRule="atLeast"/>
        </w:trPr>
        <w:tc>
          <w:tcPr>
            <w:tcW w:w="13667" w:type="dxa"/>
            <w:gridSpan w:val="2"/>
          </w:tcPr>
          <w:p>
            <w:pPr>
              <w:pStyle w:val="TableParagraph"/>
              <w:spacing w:line="276" w:lineRule="auto" w:before="108"/>
              <w:ind w:right="387"/>
              <w:rPr>
                <w:sz w:val="20"/>
              </w:rPr>
            </w:pPr>
            <w:r>
              <w:rPr>
                <w:color w:val="565656"/>
                <w:sz w:val="20"/>
              </w:rPr>
              <w:t>The left-hand column contains sample actions for how SEAD can be effectively integrated into grade-level mathematics instruction, in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connection with Standards for Mathematical Practice named in the right-hand column. Efforts should be made to facilitate SEAD even in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remote learning environments, using synchronous and asynchronous approaches and the capabilities afforded by remote learning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technologies.</w:t>
            </w:r>
          </w:p>
        </w:tc>
      </w:tr>
      <w:tr>
        <w:trPr>
          <w:trHeight w:val="748" w:hRule="atLeast"/>
        </w:trPr>
        <w:tc>
          <w:tcPr>
            <w:tcW w:w="10276" w:type="dxa"/>
            <w:shd w:val="clear" w:color="auto" w:fill="20A269"/>
          </w:tcPr>
          <w:p>
            <w:pPr>
              <w:pStyle w:val="TableParagraph"/>
              <w:spacing w:before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Sample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Actions</w:t>
            </w:r>
          </w:p>
        </w:tc>
        <w:tc>
          <w:tcPr>
            <w:tcW w:w="3391" w:type="dxa"/>
            <w:shd w:val="clear" w:color="auto" w:fill="20A269"/>
          </w:tcPr>
          <w:p>
            <w:pPr>
              <w:pStyle w:val="TableParagraph"/>
              <w:spacing w:before="90"/>
              <w:ind w:left="105" w:right="3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Connection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Standards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Mathematical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Practice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(SMP)</w:t>
            </w:r>
          </w:p>
        </w:tc>
      </w:tr>
      <w:tr>
        <w:trPr>
          <w:trHeight w:val="1288" w:hRule="atLeast"/>
        </w:trPr>
        <w:tc>
          <w:tcPr>
            <w:tcW w:w="10276" w:type="dxa"/>
          </w:tcPr>
          <w:p>
            <w:pPr>
              <w:pStyle w:val="TableParagraph"/>
              <w:spacing w:line="276" w:lineRule="auto" w:before="106"/>
              <w:rPr>
                <w:sz w:val="20"/>
              </w:rPr>
            </w:pPr>
            <w:r>
              <w:rPr>
                <w:color w:val="565656"/>
                <w:sz w:val="20"/>
              </w:rPr>
              <w:t>Design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structured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unstructured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actively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collaborate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classmates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grow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their skills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problem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solving,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cooperation,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communication,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innovation,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reflection,</w:t>
            </w:r>
          </w:p>
          <w:p>
            <w:pPr>
              <w:pStyle w:val="TableParagraph"/>
              <w:spacing w:line="276" w:lineRule="auto" w:before="1"/>
              <w:rPr>
                <w:sz w:val="20"/>
              </w:rPr>
            </w:pPr>
            <w:r>
              <w:rPr>
                <w:color w:val="565656"/>
                <w:sz w:val="20"/>
              </w:rPr>
              <w:t>self-regulation,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empathy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(for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example,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math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centers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share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tasks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such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counting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out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supplies).</w:t>
            </w:r>
          </w:p>
        </w:tc>
        <w:tc>
          <w:tcPr>
            <w:tcW w:w="3391" w:type="dxa"/>
          </w:tcPr>
          <w:p>
            <w:pPr>
              <w:pStyle w:val="TableParagraph"/>
              <w:spacing w:line="276" w:lineRule="auto" w:before="106"/>
              <w:ind w:left="105" w:right="280"/>
              <w:rPr>
                <w:sz w:val="20"/>
              </w:rPr>
            </w:pPr>
            <w:r>
              <w:rPr>
                <w:color w:val="565656"/>
                <w:sz w:val="20"/>
              </w:rPr>
              <w:t>MP1: Make sense of problems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persevere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solving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them.</w:t>
            </w:r>
          </w:p>
        </w:tc>
      </w:tr>
      <w:tr>
        <w:trPr>
          <w:trHeight w:val="1020" w:hRule="atLeast"/>
        </w:trPr>
        <w:tc>
          <w:tcPr>
            <w:tcW w:w="10276" w:type="dxa"/>
          </w:tcPr>
          <w:p>
            <w:pPr>
              <w:pStyle w:val="TableParagraph"/>
              <w:spacing w:line="276" w:lineRule="auto" w:before="109"/>
              <w:rPr>
                <w:sz w:val="20"/>
              </w:rPr>
            </w:pPr>
            <w:r>
              <w:rPr>
                <w:color w:val="565656"/>
                <w:sz w:val="20"/>
              </w:rPr>
              <w:t>Promote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sense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belonging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including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math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routines,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such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number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talks,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choral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counting,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counting collections, and other counting routines, so that students see themselves as a part of a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community.</w:t>
            </w:r>
          </w:p>
        </w:tc>
        <w:tc>
          <w:tcPr>
            <w:tcW w:w="3391" w:type="dxa"/>
          </w:tcPr>
          <w:p>
            <w:pPr>
              <w:pStyle w:val="TableParagraph"/>
              <w:spacing w:line="276" w:lineRule="auto" w:before="109"/>
              <w:ind w:left="105" w:right="250"/>
              <w:rPr>
                <w:sz w:val="20"/>
              </w:rPr>
            </w:pPr>
            <w:r>
              <w:rPr>
                <w:color w:val="565656"/>
                <w:sz w:val="20"/>
              </w:rPr>
              <w:t>MP7: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Look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make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structure.</w:t>
            </w:r>
          </w:p>
        </w:tc>
      </w:tr>
      <w:tr>
        <w:trPr>
          <w:trHeight w:val="750" w:hRule="atLeast"/>
        </w:trPr>
        <w:tc>
          <w:tcPr>
            <w:tcW w:w="10276" w:type="dxa"/>
          </w:tcPr>
          <w:p>
            <w:pPr>
              <w:pStyle w:val="TableParagraph"/>
              <w:spacing w:line="278" w:lineRule="auto" w:before="106"/>
              <w:ind w:right="41"/>
              <w:rPr>
                <w:sz w:val="20"/>
              </w:rPr>
            </w:pPr>
            <w:r>
              <w:rPr>
                <w:color w:val="565656"/>
                <w:sz w:val="20"/>
              </w:rPr>
              <w:t>Promote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skills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cooperation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communication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providing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opportunities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daily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pairs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counting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objects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 practicing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5.</w:t>
            </w:r>
          </w:p>
        </w:tc>
        <w:tc>
          <w:tcPr>
            <w:tcW w:w="3391" w:type="dxa"/>
          </w:tcPr>
          <w:p>
            <w:pPr>
              <w:pStyle w:val="TableParagraph"/>
              <w:spacing w:before="104"/>
              <w:ind w:left="105"/>
              <w:rPr>
                <w:sz w:val="20"/>
              </w:rPr>
            </w:pPr>
            <w:r>
              <w:rPr>
                <w:color w:val="565656"/>
                <w:sz w:val="20"/>
              </w:rPr>
              <w:t>MP6: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Attend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precision.</w:t>
            </w:r>
          </w:p>
        </w:tc>
      </w:tr>
    </w:tbl>
    <w:p>
      <w:pPr>
        <w:pStyle w:val="BodyText"/>
        <w:spacing w:before="11"/>
        <w:rPr>
          <w:i/>
          <w:sz w:val="23"/>
        </w:rPr>
      </w:pPr>
      <w:r>
        <w:rPr/>
        <w:pict>
          <v:shape style="position:absolute;margin-left:54pt;margin-top:15.3pt;width:144pt;height:.1pt;mso-position-horizontal-relative:page;mso-position-vertical-relative:paragraph;z-index:-15724032;mso-wrap-distance-left:0;mso-wrap-distance-right:0" id="docshape10" coordorigin="1080,306" coordsize="2880,0" path="m1080,306l3960,306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4" w:lineRule="auto" w:before="114"/>
        <w:ind w:left="357" w:right="1216" w:firstLine="0"/>
        <w:jc w:val="left"/>
        <w:rPr>
          <w:sz w:val="16"/>
        </w:rPr>
      </w:pPr>
      <w:r>
        <w:rPr>
          <w:rFonts w:ascii="Arial" w:hAnsi="Arial"/>
          <w:spacing w:val="-1"/>
          <w:sz w:val="16"/>
          <w:vertAlign w:val="superscript"/>
        </w:rPr>
        <w:t>9</w:t>
      </w:r>
      <w:r>
        <w:rPr>
          <w:rFonts w:ascii="Arial" w:hAns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Sample SEAD actions contribute </w:t>
      </w:r>
      <w:r>
        <w:rPr>
          <w:color w:val="565656"/>
          <w:sz w:val="16"/>
          <w:vertAlign w:val="baseline"/>
        </w:rPr>
        <w:t>to students’ sense of belonging and safety, efficacy, value for effort and growth, as well as a sense of engagement in work that is relevant</w:t>
      </w:r>
      <w:r>
        <w:rPr>
          <w:color w:val="565656"/>
          <w:spacing w:val="-48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and culturally responsive. The actions can be modified to fit any grade, K–8, by considering the content of that grade level. See other grade-level Mathematics Instructional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Priorities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documents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for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additional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samples.</w:t>
      </w:r>
    </w:p>
    <w:p>
      <w:pPr>
        <w:spacing w:after="0" w:line="244" w:lineRule="auto"/>
        <w:jc w:val="left"/>
        <w:rPr>
          <w:sz w:val="16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98"/>
        <w:ind w:left="357"/>
        <w:rPr>
          <w:b/>
        </w:rPr>
      </w:pPr>
      <w:r>
        <w:rPr>
          <w:b/>
          <w:color w:val="565656"/>
        </w:rPr>
        <w:t>Grade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1</w:t>
      </w:r>
      <w:r>
        <w:rPr>
          <w:b/>
          <w:color w:val="565656"/>
          <w:spacing w:val="-1"/>
        </w:rPr>
        <w:t> </w:t>
      </w:r>
      <w:r>
        <w:rPr>
          <w:b/>
          <w:color w:val="565656"/>
        </w:rPr>
        <w:t>Mathematics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Priority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Instructional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Content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for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the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2020–21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School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Year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78" w:lineRule="auto"/>
        <w:ind w:left="357" w:right="1216"/>
      </w:pPr>
      <w:r>
        <w:rPr>
          <w:color w:val="565656"/>
        </w:rPr>
        <w:t>The Mathematics Priority Instructional Content for the 2020–21 School Year (Mathematics Instructional Priorities) is designed to support</w:t>
      </w:r>
      <w:r>
        <w:rPr>
          <w:color w:val="565656"/>
          <w:spacing w:val="1"/>
        </w:rPr>
        <w:t> </w:t>
      </w:r>
      <w:r>
        <w:rPr>
          <w:color w:val="565656"/>
        </w:rPr>
        <w:t>decisions</w:t>
      </w:r>
      <w:r>
        <w:rPr>
          <w:color w:val="565656"/>
          <w:spacing w:val="-6"/>
        </w:rPr>
        <w:t> </w:t>
      </w:r>
      <w:r>
        <w:rPr>
          <w:color w:val="565656"/>
        </w:rPr>
        <w:t>about</w:t>
      </w:r>
      <w:r>
        <w:rPr>
          <w:color w:val="565656"/>
          <w:spacing w:val="-4"/>
        </w:rPr>
        <w:t> </w:t>
      </w:r>
      <w:r>
        <w:rPr>
          <w:color w:val="565656"/>
        </w:rPr>
        <w:t>how</w:t>
      </w:r>
      <w:r>
        <w:rPr>
          <w:color w:val="565656"/>
          <w:spacing w:val="-2"/>
        </w:rPr>
        <w:t> </w:t>
      </w:r>
      <w:r>
        <w:rPr>
          <w:color w:val="565656"/>
        </w:rPr>
        <w:t>to</w:t>
      </w:r>
      <w:r>
        <w:rPr>
          <w:color w:val="565656"/>
          <w:spacing w:val="-2"/>
        </w:rPr>
        <w:t> </w:t>
      </w:r>
      <w:r>
        <w:rPr>
          <w:color w:val="565656"/>
        </w:rPr>
        <w:t>elevate</w:t>
      </w:r>
      <w:r>
        <w:rPr>
          <w:color w:val="565656"/>
          <w:spacing w:val="-3"/>
        </w:rPr>
        <w:t> </w:t>
      </w:r>
      <w:r>
        <w:rPr>
          <w:color w:val="565656"/>
        </w:rPr>
        <w:t>some</w:t>
      </w:r>
      <w:r>
        <w:rPr>
          <w:color w:val="565656"/>
          <w:spacing w:val="-5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the</w:t>
      </w:r>
      <w:r>
        <w:rPr>
          <w:color w:val="565656"/>
          <w:spacing w:val="-2"/>
        </w:rPr>
        <w:t> </w:t>
      </w:r>
      <w:r>
        <w:rPr>
          <w:color w:val="565656"/>
        </w:rPr>
        <w:t>most</w:t>
      </w:r>
      <w:r>
        <w:rPr>
          <w:color w:val="565656"/>
          <w:spacing w:val="4"/>
        </w:rPr>
        <w:t> </w:t>
      </w:r>
      <w:r>
        <w:rPr>
          <w:color w:val="565656"/>
        </w:rPr>
        <w:t>important</w:t>
      </w:r>
      <w:r>
        <w:rPr>
          <w:color w:val="565656"/>
          <w:spacing w:val="-4"/>
        </w:rPr>
        <w:t> </w:t>
      </w:r>
      <w:r>
        <w:rPr>
          <w:color w:val="565656"/>
        </w:rPr>
        <w:t>mathematics</w:t>
      </w:r>
      <w:r>
        <w:rPr>
          <w:color w:val="565656"/>
          <w:spacing w:val="-6"/>
        </w:rPr>
        <w:t> </w:t>
      </w:r>
      <w:r>
        <w:rPr>
          <w:color w:val="565656"/>
        </w:rPr>
        <w:t>at</w:t>
      </w:r>
      <w:r>
        <w:rPr>
          <w:color w:val="565656"/>
          <w:spacing w:val="-4"/>
        </w:rPr>
        <w:t> </w:t>
      </w:r>
      <w:r>
        <w:rPr>
          <w:color w:val="565656"/>
        </w:rPr>
        <w:t>each</w:t>
      </w:r>
      <w:r>
        <w:rPr>
          <w:color w:val="565656"/>
          <w:spacing w:val="-3"/>
        </w:rPr>
        <w:t> </w:t>
      </w:r>
      <w:r>
        <w:rPr>
          <w:color w:val="565656"/>
        </w:rPr>
        <w:t>grade</w:t>
      </w:r>
      <w:r>
        <w:rPr>
          <w:color w:val="565656"/>
          <w:spacing w:val="-5"/>
        </w:rPr>
        <w:t> </w:t>
      </w:r>
      <w:r>
        <w:rPr>
          <w:color w:val="565656"/>
        </w:rPr>
        <w:t>level</w:t>
      </w:r>
      <w:r>
        <w:rPr>
          <w:color w:val="565656"/>
          <w:spacing w:val="-2"/>
        </w:rPr>
        <w:t> </w:t>
      </w:r>
      <w:r>
        <w:rPr>
          <w:color w:val="565656"/>
        </w:rPr>
        <w:t>in</w:t>
      </w:r>
      <w:r>
        <w:rPr>
          <w:color w:val="565656"/>
          <w:spacing w:val="-5"/>
        </w:rPr>
        <w:t> </w:t>
      </w:r>
      <w:r>
        <w:rPr>
          <w:color w:val="565656"/>
        </w:rPr>
        <w:t>the</w:t>
      </w:r>
      <w:r>
        <w:rPr>
          <w:color w:val="565656"/>
          <w:spacing w:val="-1"/>
        </w:rPr>
        <w:t> </w:t>
      </w:r>
      <w:r>
        <w:rPr>
          <w:color w:val="565656"/>
        </w:rPr>
        <w:t>coming</w:t>
      </w:r>
      <w:r>
        <w:rPr>
          <w:color w:val="565656"/>
          <w:spacing w:val="-4"/>
        </w:rPr>
        <w:t> </w:t>
      </w:r>
      <w:r>
        <w:rPr>
          <w:color w:val="565656"/>
        </w:rPr>
        <w:t>school</w:t>
      </w:r>
      <w:r>
        <w:rPr>
          <w:color w:val="565656"/>
          <w:spacing w:val="-4"/>
        </w:rPr>
        <w:t> </w:t>
      </w:r>
      <w:r>
        <w:rPr>
          <w:color w:val="565656"/>
        </w:rPr>
        <w:t>year</w:t>
      </w:r>
      <w:r>
        <w:rPr>
          <w:color w:val="565656"/>
          <w:spacing w:val="-5"/>
        </w:rPr>
        <w:t> </w:t>
      </w:r>
      <w:r>
        <w:rPr>
          <w:color w:val="565656"/>
        </w:rPr>
        <w:t>while</w:t>
      </w:r>
      <w:r>
        <w:rPr>
          <w:color w:val="565656"/>
          <w:spacing w:val="-2"/>
        </w:rPr>
        <w:t> </w:t>
      </w:r>
      <w:r>
        <w:rPr>
          <w:color w:val="565656"/>
        </w:rPr>
        <w:t>reducing</w:t>
      </w:r>
      <w:r>
        <w:rPr>
          <w:color w:val="565656"/>
          <w:spacing w:val="-4"/>
        </w:rPr>
        <w:t> </w:t>
      </w:r>
      <w:r>
        <w:rPr>
          <w:color w:val="565656"/>
        </w:rPr>
        <w:t>time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intensity</w:t>
      </w:r>
      <w:r>
        <w:rPr>
          <w:color w:val="565656"/>
          <w:spacing w:val="-3"/>
        </w:rPr>
        <w:t> </w:t>
      </w:r>
      <w:r>
        <w:rPr>
          <w:color w:val="565656"/>
        </w:rPr>
        <w:t>for</w:t>
      </w:r>
      <w:r>
        <w:rPr>
          <w:color w:val="565656"/>
          <w:spacing w:val="1"/>
        </w:rPr>
        <w:t> </w:t>
      </w:r>
      <w:r>
        <w:rPr>
          <w:color w:val="565656"/>
        </w:rPr>
        <w:t>topics</w:t>
      </w:r>
      <w:r>
        <w:rPr>
          <w:color w:val="565656"/>
          <w:spacing w:val="-3"/>
        </w:rPr>
        <w:t> </w:t>
      </w:r>
      <w:r>
        <w:rPr>
          <w:color w:val="565656"/>
        </w:rPr>
        <w:t>that</w:t>
      </w:r>
      <w:r>
        <w:rPr>
          <w:color w:val="565656"/>
          <w:spacing w:val="-1"/>
        </w:rPr>
        <w:t> </w:t>
      </w:r>
      <w:r>
        <w:rPr>
          <w:color w:val="565656"/>
        </w:rPr>
        <w:t>are</w:t>
      </w:r>
      <w:r>
        <w:rPr>
          <w:color w:val="565656"/>
          <w:spacing w:val="-3"/>
        </w:rPr>
        <w:t> </w:t>
      </w:r>
      <w:r>
        <w:rPr>
          <w:color w:val="565656"/>
        </w:rPr>
        <w:t>less</w:t>
      </w:r>
      <w:r>
        <w:rPr>
          <w:color w:val="565656"/>
          <w:spacing w:val="-3"/>
        </w:rPr>
        <w:t> </w:t>
      </w:r>
      <w:r>
        <w:rPr>
          <w:color w:val="565656"/>
        </w:rPr>
        <w:t>integral</w:t>
      </w:r>
      <w:r>
        <w:rPr>
          <w:color w:val="565656"/>
          <w:spacing w:val="-1"/>
        </w:rPr>
        <w:t> </w:t>
      </w:r>
      <w:r>
        <w:rPr>
          <w:color w:val="565656"/>
        </w:rPr>
        <w:t>to</w:t>
      </w:r>
      <w:r>
        <w:rPr>
          <w:color w:val="565656"/>
          <w:spacing w:val="2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overall</w:t>
      </w:r>
      <w:r>
        <w:rPr>
          <w:color w:val="565656"/>
          <w:spacing w:val="-2"/>
        </w:rPr>
        <w:t> </w:t>
      </w:r>
      <w:r>
        <w:rPr>
          <w:color w:val="565656"/>
        </w:rPr>
        <w:t>coherence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college-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career-ready</w:t>
      </w:r>
      <w:r>
        <w:rPr>
          <w:color w:val="565656"/>
          <w:spacing w:val="-1"/>
        </w:rPr>
        <w:t> </w:t>
      </w:r>
      <w:r>
        <w:rPr>
          <w:color w:val="565656"/>
        </w:rPr>
        <w:t>standards.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76" w:lineRule="auto"/>
        <w:ind w:left="357" w:right="1102"/>
      </w:pPr>
      <w:r>
        <w:rPr>
          <w:color w:val="565656"/>
        </w:rPr>
        <w:t>At each grade level from kindergarten through grade 8, the Mathematics Instructional Priorities name the grade-level mathematics that is of</w:t>
      </w:r>
      <w:r>
        <w:rPr>
          <w:color w:val="565656"/>
          <w:spacing w:val="1"/>
        </w:rPr>
        <w:t> </w:t>
      </w:r>
      <w:r>
        <w:rPr>
          <w:color w:val="565656"/>
        </w:rPr>
        <w:t>highest</w:t>
      </w:r>
      <w:r>
        <w:rPr>
          <w:color w:val="565656"/>
          <w:spacing w:val="-5"/>
        </w:rPr>
        <w:t> </w:t>
      </w:r>
      <w:r>
        <w:rPr>
          <w:color w:val="565656"/>
        </w:rPr>
        <w:t>priority</w:t>
      </w:r>
      <w:r>
        <w:rPr>
          <w:color w:val="565656"/>
          <w:spacing w:val="-5"/>
        </w:rPr>
        <w:t> </w:t>
      </w:r>
      <w:r>
        <w:rPr>
          <w:color w:val="565656"/>
        </w:rPr>
        <w:t>at</w:t>
      </w:r>
      <w:r>
        <w:rPr>
          <w:color w:val="565656"/>
          <w:spacing w:val="-2"/>
        </w:rPr>
        <w:t> </w:t>
      </w:r>
      <w:r>
        <w:rPr>
          <w:color w:val="565656"/>
        </w:rPr>
        <w:t>each</w:t>
      </w:r>
      <w:r>
        <w:rPr>
          <w:color w:val="565656"/>
          <w:spacing w:val="-4"/>
        </w:rPr>
        <w:t> </w:t>
      </w:r>
      <w:r>
        <w:rPr>
          <w:color w:val="565656"/>
        </w:rPr>
        <w:t>grade;</w:t>
      </w:r>
      <w:r>
        <w:rPr>
          <w:color w:val="565656"/>
          <w:spacing w:val="-3"/>
        </w:rPr>
        <w:t> </w:t>
      </w:r>
      <w:r>
        <w:rPr>
          <w:color w:val="565656"/>
        </w:rPr>
        <w:t>provide</w:t>
      </w:r>
      <w:r>
        <w:rPr>
          <w:color w:val="565656"/>
          <w:spacing w:val="-5"/>
        </w:rPr>
        <w:t> </w:t>
      </w:r>
      <w:r>
        <w:rPr>
          <w:color w:val="565656"/>
        </w:rPr>
        <w:t>a</w:t>
      </w:r>
      <w:r>
        <w:rPr>
          <w:color w:val="565656"/>
          <w:spacing w:val="-4"/>
        </w:rPr>
        <w:t> </w:t>
      </w:r>
      <w:r>
        <w:rPr>
          <w:color w:val="565656"/>
        </w:rPr>
        <w:t>framework</w:t>
      </w:r>
      <w:r>
        <w:rPr>
          <w:color w:val="565656"/>
          <w:spacing w:val="-4"/>
        </w:rPr>
        <w:t> </w:t>
      </w:r>
      <w:r>
        <w:rPr>
          <w:color w:val="565656"/>
        </w:rPr>
        <w:t>for</w:t>
      </w:r>
      <w:r>
        <w:rPr>
          <w:color w:val="565656"/>
          <w:spacing w:val="-4"/>
        </w:rPr>
        <w:t> </w:t>
      </w:r>
      <w:r>
        <w:rPr>
          <w:color w:val="565656"/>
        </w:rPr>
        <w:t>strategically</w:t>
      </w:r>
      <w:r>
        <w:rPr>
          <w:color w:val="565656"/>
          <w:spacing w:val="-2"/>
        </w:rPr>
        <w:t> </w:t>
      </w:r>
      <w:r>
        <w:rPr>
          <w:color w:val="565656"/>
        </w:rPr>
        <w:t>drawing</w:t>
      </w:r>
      <w:r>
        <w:rPr>
          <w:color w:val="565656"/>
          <w:spacing w:val="-4"/>
        </w:rPr>
        <w:t> </w:t>
      </w:r>
      <w:r>
        <w:rPr>
          <w:color w:val="565656"/>
        </w:rPr>
        <w:t>in</w:t>
      </w:r>
      <w:r>
        <w:rPr>
          <w:color w:val="565656"/>
          <w:spacing w:val="-4"/>
        </w:rPr>
        <w:t> </w:t>
      </w:r>
      <w:r>
        <w:rPr>
          <w:color w:val="565656"/>
        </w:rPr>
        <w:t>prior</w:t>
      </w:r>
      <w:r>
        <w:rPr>
          <w:color w:val="565656"/>
          <w:spacing w:val="-1"/>
        </w:rPr>
        <w:t> </w:t>
      </w:r>
      <w:r>
        <w:rPr>
          <w:color w:val="565656"/>
        </w:rPr>
        <w:t>grade-level</w:t>
      </w:r>
      <w:r>
        <w:rPr>
          <w:color w:val="565656"/>
          <w:spacing w:val="-5"/>
        </w:rPr>
        <w:t> </w:t>
      </w:r>
      <w:r>
        <w:rPr>
          <w:color w:val="565656"/>
        </w:rPr>
        <w:t>content</w:t>
      </w:r>
      <w:r>
        <w:rPr>
          <w:color w:val="565656"/>
          <w:spacing w:val="-5"/>
        </w:rPr>
        <w:t> </w:t>
      </w:r>
      <w:r>
        <w:rPr>
          <w:color w:val="565656"/>
        </w:rPr>
        <w:t>that</w:t>
      </w:r>
      <w:r>
        <w:rPr>
          <w:color w:val="565656"/>
          <w:spacing w:val="-4"/>
        </w:rPr>
        <w:t> </w:t>
      </w:r>
      <w:r>
        <w:rPr>
          <w:color w:val="565656"/>
        </w:rPr>
        <w:t>has</w:t>
      </w:r>
      <w:r>
        <w:rPr>
          <w:color w:val="565656"/>
          <w:spacing w:val="-5"/>
        </w:rPr>
        <w:t> </w:t>
      </w:r>
      <w:r>
        <w:rPr>
          <w:color w:val="565656"/>
        </w:rPr>
        <w:t>been</w:t>
      </w:r>
      <w:r>
        <w:rPr>
          <w:color w:val="565656"/>
          <w:spacing w:val="-3"/>
        </w:rPr>
        <w:t> </w:t>
      </w:r>
      <w:r>
        <w:rPr>
          <w:color w:val="565656"/>
        </w:rPr>
        <w:t>identified</w:t>
      </w:r>
      <w:r>
        <w:rPr>
          <w:color w:val="565656"/>
          <w:spacing w:val="-6"/>
        </w:rPr>
        <w:t> </w:t>
      </w:r>
      <w:r>
        <w:rPr>
          <w:color w:val="565656"/>
        </w:rPr>
        <w:t>as</w:t>
      </w:r>
      <w:r>
        <w:rPr>
          <w:color w:val="565656"/>
          <w:spacing w:val="-2"/>
        </w:rPr>
        <w:t> </w:t>
      </w:r>
      <w:r>
        <w:rPr>
          <w:color w:val="565656"/>
        </w:rPr>
        <w:t>essential</w:t>
      </w:r>
      <w:r>
        <w:rPr>
          <w:color w:val="565656"/>
          <w:spacing w:val="1"/>
        </w:rPr>
        <w:t> </w:t>
      </w:r>
      <w:r>
        <w:rPr>
          <w:color w:val="565656"/>
        </w:rPr>
        <w:t>for supporting students’ engagement with the most important grade-level work; and suggest ways to reduce or sometimes eliminate topics</w:t>
      </w:r>
      <w:r>
        <w:rPr>
          <w:color w:val="565656"/>
          <w:spacing w:val="1"/>
        </w:rPr>
        <w:t> </w:t>
      </w:r>
      <w:r>
        <w:rPr>
          <w:color w:val="565656"/>
        </w:rPr>
        <w:t>in a way that minimizes the impact to overall coherence. In using this guidance, decision makers should thoughtfully consider in their</w:t>
      </w:r>
      <w:r>
        <w:rPr>
          <w:color w:val="565656"/>
          <w:spacing w:val="1"/>
        </w:rPr>
        <w:t> </w:t>
      </w:r>
      <w:r>
        <w:rPr>
          <w:color w:val="565656"/>
        </w:rPr>
        <w:t>unique context the likely implications of the spring 2020 disruption as decisions are made to select supports to ensure that students are</w:t>
      </w:r>
      <w:r>
        <w:rPr>
          <w:color w:val="565656"/>
          <w:spacing w:val="1"/>
        </w:rPr>
        <w:t> </w:t>
      </w:r>
      <w:r>
        <w:rPr>
          <w:color w:val="565656"/>
        </w:rPr>
        <w:t>able to successfully engage with the grade-level content. Decision makers should also bear in mind that while this document articulates</w:t>
      </w:r>
      <w:r>
        <w:rPr>
          <w:color w:val="565656"/>
          <w:spacing w:val="1"/>
        </w:rPr>
        <w:t> </w:t>
      </w:r>
      <w:r>
        <w:rPr>
          <w:color w:val="565656"/>
        </w:rPr>
        <w:t>content</w:t>
      </w:r>
      <w:r>
        <w:rPr>
          <w:color w:val="565656"/>
          <w:spacing w:val="-3"/>
        </w:rPr>
        <w:t> </w:t>
      </w:r>
      <w:r>
        <w:rPr>
          <w:color w:val="565656"/>
        </w:rPr>
        <w:t>priorities,</w:t>
      </w:r>
      <w:r>
        <w:rPr>
          <w:color w:val="565656"/>
          <w:spacing w:val="-1"/>
        </w:rPr>
        <w:t> </w:t>
      </w:r>
      <w:r>
        <w:rPr>
          <w:color w:val="565656"/>
        </w:rPr>
        <w:t>elevating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Standards</w:t>
      </w:r>
      <w:r>
        <w:rPr>
          <w:color w:val="565656"/>
          <w:spacing w:val="-3"/>
        </w:rPr>
        <w:t> </w:t>
      </w:r>
      <w:r>
        <w:rPr>
          <w:color w:val="565656"/>
        </w:rPr>
        <w:t>for Mathematical</w:t>
      </w:r>
      <w:r>
        <w:rPr>
          <w:color w:val="565656"/>
          <w:spacing w:val="-2"/>
        </w:rPr>
        <w:t> </w:t>
      </w:r>
      <w:r>
        <w:rPr>
          <w:color w:val="565656"/>
        </w:rPr>
        <w:t>Practice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connection</w:t>
      </w:r>
      <w:r>
        <w:rPr>
          <w:color w:val="565656"/>
          <w:spacing w:val="-2"/>
        </w:rPr>
        <w:t> </w:t>
      </w:r>
      <w:r>
        <w:rPr>
          <w:color w:val="565656"/>
        </w:rPr>
        <w:t>with</w:t>
      </w:r>
      <w:r>
        <w:rPr>
          <w:color w:val="565656"/>
          <w:spacing w:val="-1"/>
        </w:rPr>
        <w:t> </w:t>
      </w:r>
      <w:r>
        <w:rPr>
          <w:color w:val="565656"/>
        </w:rPr>
        <w:t>grade-level</w:t>
      </w:r>
      <w:r>
        <w:rPr>
          <w:color w:val="565656"/>
          <w:spacing w:val="2"/>
        </w:rPr>
        <w:t> </w:t>
      </w:r>
      <w:r>
        <w:rPr>
          <w:color w:val="565656"/>
        </w:rPr>
        <w:t>content</w:t>
      </w:r>
      <w:r>
        <w:rPr>
          <w:color w:val="565656"/>
          <w:spacing w:val="-2"/>
        </w:rPr>
        <w:t> </w:t>
      </w:r>
      <w:r>
        <w:rPr>
          <w:color w:val="565656"/>
        </w:rPr>
        <w:t>is</w:t>
      </w:r>
      <w:r>
        <w:rPr>
          <w:color w:val="565656"/>
          <w:spacing w:val="-3"/>
        </w:rPr>
        <w:t> </w:t>
      </w:r>
      <w:r>
        <w:rPr>
          <w:color w:val="565656"/>
        </w:rPr>
        <w:t>always</w:t>
      </w:r>
      <w:r>
        <w:rPr>
          <w:color w:val="565656"/>
          <w:spacing w:val="-4"/>
        </w:rPr>
        <w:t> </w:t>
      </w:r>
      <w:r>
        <w:rPr>
          <w:color w:val="565656"/>
        </w:rPr>
        <w:t>a priority.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76" w:lineRule="auto"/>
        <w:ind w:left="357" w:right="1216"/>
      </w:pPr>
      <w:r>
        <w:rPr>
          <w:color w:val="565656"/>
        </w:rPr>
        <w:t>At each grade level, recommendations are provided for facilitating social, emotional, and academic development (SEAD) in mathematics.</w:t>
      </w:r>
      <w:r>
        <w:rPr>
          <w:color w:val="565656"/>
          <w:spacing w:val="1"/>
        </w:rPr>
        <w:t> </w:t>
      </w:r>
      <w:r>
        <w:rPr>
          <w:color w:val="565656"/>
        </w:rPr>
        <w:t>These recommendations stress themes of discourse, belonging, agency, and identity and can either be applied across grades (even if only</w:t>
      </w:r>
      <w:r>
        <w:rPr>
          <w:color w:val="565656"/>
          <w:spacing w:val="1"/>
        </w:rPr>
        <w:t> </w:t>
      </w:r>
      <w:r>
        <w:rPr>
          <w:color w:val="565656"/>
        </w:rPr>
        <w:t>listed</w:t>
      </w:r>
      <w:r>
        <w:rPr>
          <w:color w:val="565656"/>
          <w:spacing w:val="-5"/>
        </w:rPr>
        <w:t> </w:t>
      </w:r>
      <w:r>
        <w:rPr>
          <w:color w:val="565656"/>
        </w:rPr>
        <w:t>in</w:t>
      </w:r>
      <w:r>
        <w:rPr>
          <w:color w:val="565656"/>
          <w:spacing w:val="-3"/>
        </w:rPr>
        <w:t> </w:t>
      </w:r>
      <w:r>
        <w:rPr>
          <w:color w:val="565656"/>
        </w:rPr>
        <w:t>one)</w:t>
      </w:r>
      <w:r>
        <w:rPr>
          <w:color w:val="565656"/>
          <w:spacing w:val="-4"/>
        </w:rPr>
        <w:t> </w:t>
      </w:r>
      <w:r>
        <w:rPr>
          <w:color w:val="565656"/>
        </w:rPr>
        <w:t>or</w:t>
      </w:r>
      <w:r>
        <w:rPr>
          <w:color w:val="565656"/>
          <w:spacing w:val="-1"/>
        </w:rPr>
        <w:t> </w:t>
      </w:r>
      <w:r>
        <w:rPr>
          <w:color w:val="565656"/>
        </w:rPr>
        <w:t>they</w:t>
      </w:r>
      <w:r>
        <w:rPr>
          <w:color w:val="565656"/>
          <w:spacing w:val="-4"/>
        </w:rPr>
        <w:t> </w:t>
      </w:r>
      <w:r>
        <w:rPr>
          <w:color w:val="565656"/>
        </w:rPr>
        <w:t>can</w:t>
      </w:r>
      <w:r>
        <w:rPr>
          <w:color w:val="565656"/>
          <w:spacing w:val="-2"/>
        </w:rPr>
        <w:t> </w:t>
      </w:r>
      <w:r>
        <w:rPr>
          <w:color w:val="565656"/>
        </w:rPr>
        <w:t>be</w:t>
      </w:r>
      <w:r>
        <w:rPr>
          <w:color w:val="565656"/>
          <w:spacing w:val="-1"/>
        </w:rPr>
        <w:t> </w:t>
      </w:r>
      <w:r>
        <w:rPr>
          <w:color w:val="565656"/>
        </w:rPr>
        <w:t>modified</w:t>
      </w:r>
      <w:r>
        <w:rPr>
          <w:color w:val="565656"/>
          <w:spacing w:val="-5"/>
        </w:rPr>
        <w:t> </w:t>
      </w:r>
      <w:r>
        <w:rPr>
          <w:color w:val="565656"/>
        </w:rPr>
        <w:t>to</w:t>
      </w:r>
      <w:r>
        <w:rPr>
          <w:color w:val="565656"/>
          <w:spacing w:val="-3"/>
        </w:rPr>
        <w:t> </w:t>
      </w:r>
      <w:r>
        <w:rPr>
          <w:color w:val="565656"/>
        </w:rPr>
        <w:t>fit</w:t>
      </w:r>
      <w:r>
        <w:rPr>
          <w:color w:val="565656"/>
          <w:spacing w:val="-2"/>
        </w:rPr>
        <w:t> </w:t>
      </w:r>
      <w:r>
        <w:rPr>
          <w:color w:val="565656"/>
        </w:rPr>
        <w:t>different</w:t>
      </w:r>
      <w:r>
        <w:rPr>
          <w:color w:val="565656"/>
          <w:spacing w:val="-3"/>
        </w:rPr>
        <w:t> </w:t>
      </w:r>
      <w:r>
        <w:rPr>
          <w:color w:val="565656"/>
        </w:rPr>
        <w:t>grades.</w:t>
      </w:r>
      <w:r>
        <w:rPr>
          <w:color w:val="565656"/>
          <w:spacing w:val="-3"/>
        </w:rPr>
        <w:t> </w:t>
      </w:r>
      <w:r>
        <w:rPr>
          <w:color w:val="565656"/>
        </w:rPr>
        <w:t>These</w:t>
      </w:r>
      <w:r>
        <w:rPr>
          <w:color w:val="565656"/>
          <w:spacing w:val="-2"/>
        </w:rPr>
        <w:t> </w:t>
      </w:r>
      <w:r>
        <w:rPr>
          <w:color w:val="565656"/>
        </w:rPr>
        <w:t>themes</w:t>
      </w:r>
      <w:r>
        <w:rPr>
          <w:color w:val="565656"/>
          <w:spacing w:val="-1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discourse,</w:t>
      </w:r>
      <w:r>
        <w:rPr>
          <w:color w:val="565656"/>
          <w:spacing w:val="-4"/>
        </w:rPr>
        <w:t> </w:t>
      </w:r>
      <w:r>
        <w:rPr>
          <w:color w:val="565656"/>
        </w:rPr>
        <w:t>belonging,</w:t>
      </w:r>
      <w:r>
        <w:rPr>
          <w:color w:val="565656"/>
          <w:spacing w:val="-2"/>
        </w:rPr>
        <w:t> </w:t>
      </w:r>
      <w:r>
        <w:rPr>
          <w:color w:val="565656"/>
        </w:rPr>
        <w:t>agency,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5"/>
        </w:rPr>
        <w:t> </w:t>
      </w:r>
      <w:r>
        <w:rPr>
          <w:color w:val="565656"/>
        </w:rPr>
        <w:t>identity</w:t>
      </w:r>
      <w:r>
        <w:rPr>
          <w:color w:val="565656"/>
          <w:spacing w:val="-4"/>
        </w:rPr>
        <w:t> </w:t>
      </w:r>
      <w:r>
        <w:rPr>
          <w:color w:val="565656"/>
        </w:rPr>
        <w:t>are</w:t>
      </w:r>
      <w:r>
        <w:rPr>
          <w:color w:val="565656"/>
          <w:spacing w:val="-3"/>
        </w:rPr>
        <w:t> </w:t>
      </w:r>
      <w:r>
        <w:rPr>
          <w:color w:val="565656"/>
        </w:rPr>
        <w:t>integral</w:t>
      </w:r>
      <w:r>
        <w:rPr>
          <w:color w:val="565656"/>
          <w:spacing w:val="-3"/>
        </w:rPr>
        <w:t> </w:t>
      </w:r>
      <w:r>
        <w:rPr>
          <w:color w:val="565656"/>
        </w:rPr>
        <w:t>to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Standards</w:t>
      </w:r>
      <w:r>
        <w:rPr>
          <w:color w:val="565656"/>
          <w:spacing w:val="-1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Mathematical</w:t>
      </w:r>
      <w:r>
        <w:rPr>
          <w:color w:val="565656"/>
          <w:spacing w:val="-1"/>
        </w:rPr>
        <w:t> </w:t>
      </w:r>
      <w:r>
        <w:rPr>
          <w:color w:val="565656"/>
        </w:rPr>
        <w:t>Practice</w:t>
      </w:r>
      <w:r>
        <w:rPr>
          <w:color w:val="565656"/>
          <w:spacing w:val="-3"/>
        </w:rPr>
        <w:t> </w:t>
      </w:r>
      <w:r>
        <w:rPr>
          <w:color w:val="565656"/>
        </w:rPr>
        <w:t>and the</w:t>
      </w:r>
      <w:r>
        <w:rPr>
          <w:color w:val="565656"/>
          <w:spacing w:val="-2"/>
        </w:rPr>
        <w:t> </w:t>
      </w:r>
      <w:r>
        <w:rPr>
          <w:color w:val="565656"/>
        </w:rPr>
        <w:t>language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recommendations</w:t>
      </w:r>
      <w:r>
        <w:rPr>
          <w:color w:val="565656"/>
          <w:spacing w:val="-3"/>
        </w:rPr>
        <w:t> </w:t>
      </w:r>
      <w:r>
        <w:rPr>
          <w:color w:val="565656"/>
        </w:rPr>
        <w:t>reflects</w:t>
      </w:r>
      <w:r>
        <w:rPr>
          <w:color w:val="565656"/>
          <w:spacing w:val="-3"/>
        </w:rPr>
        <w:t> </w:t>
      </w:r>
      <w:r>
        <w:rPr>
          <w:color w:val="565656"/>
        </w:rPr>
        <w:t>this</w:t>
      </w:r>
      <w:r>
        <w:rPr>
          <w:color w:val="565656"/>
          <w:spacing w:val="-2"/>
        </w:rPr>
        <w:t> </w:t>
      </w:r>
      <w:r>
        <w:rPr>
          <w:color w:val="565656"/>
        </w:rPr>
        <w:t>connection.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6" w:lineRule="auto"/>
        <w:ind w:left="357" w:right="1216"/>
      </w:pP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2020–21</w:t>
      </w:r>
      <w:r>
        <w:rPr>
          <w:color w:val="565656"/>
          <w:spacing w:val="-2"/>
        </w:rPr>
        <w:t> </w:t>
      </w:r>
      <w:r>
        <w:rPr>
          <w:color w:val="565656"/>
        </w:rPr>
        <w:t>school</w:t>
      </w:r>
      <w:r>
        <w:rPr>
          <w:color w:val="565656"/>
          <w:spacing w:val="-4"/>
        </w:rPr>
        <w:t> </w:t>
      </w:r>
      <w:r>
        <w:rPr>
          <w:color w:val="565656"/>
        </w:rPr>
        <w:t>year</w:t>
      </w:r>
      <w:r>
        <w:rPr>
          <w:color w:val="565656"/>
          <w:spacing w:val="-1"/>
        </w:rPr>
        <w:t> </w:t>
      </w:r>
      <w:r>
        <w:rPr>
          <w:color w:val="565656"/>
        </w:rPr>
        <w:t>presents</w:t>
      </w:r>
      <w:r>
        <w:rPr>
          <w:color w:val="565656"/>
          <w:spacing w:val="-5"/>
        </w:rPr>
        <w:t> </w:t>
      </w:r>
      <w:r>
        <w:rPr>
          <w:color w:val="565656"/>
        </w:rPr>
        <w:t>a</w:t>
      </w:r>
      <w:r>
        <w:rPr>
          <w:color w:val="565656"/>
          <w:spacing w:val="-4"/>
        </w:rPr>
        <w:t> </w:t>
      </w:r>
      <w:r>
        <w:rPr>
          <w:color w:val="565656"/>
        </w:rPr>
        <w:t>unique</w:t>
      </w:r>
      <w:r>
        <w:rPr>
          <w:color w:val="565656"/>
          <w:spacing w:val="-5"/>
        </w:rPr>
        <w:t> </w:t>
      </w:r>
      <w:r>
        <w:rPr>
          <w:color w:val="565656"/>
        </w:rPr>
        <w:t>set</w:t>
      </w:r>
      <w:r>
        <w:rPr>
          <w:color w:val="565656"/>
          <w:spacing w:val="-2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opportunities</w:t>
      </w:r>
      <w:r>
        <w:rPr>
          <w:color w:val="565656"/>
          <w:spacing w:val="-4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challenges</w:t>
      </w:r>
      <w:r>
        <w:rPr>
          <w:color w:val="565656"/>
          <w:spacing w:val="-4"/>
        </w:rPr>
        <w:t> </w:t>
      </w:r>
      <w:r>
        <w:rPr>
          <w:color w:val="565656"/>
        </w:rPr>
        <w:t>due</w:t>
      </w:r>
      <w:r>
        <w:rPr>
          <w:color w:val="565656"/>
          <w:spacing w:val="-4"/>
        </w:rPr>
        <w:t> </w:t>
      </w:r>
      <w:r>
        <w:rPr>
          <w:color w:val="565656"/>
        </w:rPr>
        <w:t>to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2"/>
        </w:rPr>
        <w:t> </w:t>
      </w:r>
      <w:r>
        <w:rPr>
          <w:color w:val="565656"/>
        </w:rPr>
        <w:t>disruption</w:t>
      </w:r>
      <w:r>
        <w:rPr>
          <w:color w:val="565656"/>
          <w:spacing w:val="-3"/>
        </w:rPr>
        <w:t> </w:t>
      </w:r>
      <w:r>
        <w:rPr>
          <w:color w:val="565656"/>
        </w:rPr>
        <w:t>to</w:t>
      </w:r>
      <w:r>
        <w:rPr>
          <w:color w:val="565656"/>
          <w:spacing w:val="-3"/>
        </w:rPr>
        <w:t> </w:t>
      </w:r>
      <w:r>
        <w:rPr>
          <w:color w:val="565656"/>
        </w:rPr>
        <w:t>instruction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3"/>
        </w:rPr>
        <w:t> </w:t>
      </w:r>
      <w:r>
        <w:rPr>
          <w:color w:val="565656"/>
        </w:rPr>
        <w:t>spring</w:t>
      </w:r>
      <w:r>
        <w:rPr>
          <w:color w:val="565656"/>
          <w:spacing w:val="-4"/>
        </w:rPr>
        <w:t> </w:t>
      </w:r>
      <w:r>
        <w:rPr>
          <w:color w:val="565656"/>
        </w:rPr>
        <w:t>2020</w:t>
      </w:r>
      <w:r>
        <w:rPr>
          <w:color w:val="565656"/>
          <w:spacing w:val="-2"/>
        </w:rPr>
        <w:t> </w:t>
      </w:r>
      <w:r>
        <w:rPr>
          <w:color w:val="565656"/>
        </w:rPr>
        <w:t>as</w:t>
      </w:r>
      <w:r>
        <w:rPr>
          <w:color w:val="565656"/>
          <w:spacing w:val="-5"/>
        </w:rPr>
        <w:t> </w:t>
      </w:r>
      <w:r>
        <w:rPr>
          <w:color w:val="565656"/>
        </w:rPr>
        <w:t>well</w:t>
      </w:r>
      <w:r>
        <w:rPr>
          <w:color w:val="565656"/>
          <w:spacing w:val="1"/>
        </w:rPr>
        <w:t> </w:t>
      </w:r>
      <w:r>
        <w:rPr>
          <w:color w:val="565656"/>
        </w:rPr>
        <w:t>as the uncertainty associated with the 2020–2021 school year. The Mathematics Instructional Priorities are provided in response to these</w:t>
      </w:r>
      <w:r>
        <w:rPr>
          <w:color w:val="565656"/>
          <w:spacing w:val="1"/>
        </w:rPr>
        <w:t> </w:t>
      </w:r>
      <w:r>
        <w:rPr>
          <w:color w:val="565656"/>
        </w:rPr>
        <w:t>conditions. They are not criteria, and they do not revise the standards. Rather, they are potential ways, and not the only ways possible, to</w:t>
      </w:r>
      <w:r>
        <w:rPr>
          <w:color w:val="565656"/>
          <w:spacing w:val="1"/>
        </w:rPr>
        <w:t> </w:t>
      </w:r>
      <w:r>
        <w:rPr>
          <w:color w:val="565656"/>
        </w:rPr>
        <w:t>help</w:t>
      </w:r>
      <w:r>
        <w:rPr>
          <w:color w:val="565656"/>
          <w:spacing w:val="-1"/>
        </w:rPr>
        <w:t> </w:t>
      </w:r>
      <w:r>
        <w:rPr>
          <w:color w:val="565656"/>
        </w:rPr>
        <w:t>students engage</w:t>
      </w:r>
      <w:r>
        <w:rPr>
          <w:color w:val="565656"/>
          <w:spacing w:val="-2"/>
        </w:rPr>
        <w:t> </w:t>
      </w:r>
      <w:r>
        <w:rPr>
          <w:color w:val="565656"/>
        </w:rPr>
        <w:t>deeply</w:t>
      </w:r>
      <w:r>
        <w:rPr>
          <w:color w:val="565656"/>
          <w:spacing w:val="-3"/>
        </w:rPr>
        <w:t> </w:t>
      </w:r>
      <w:r>
        <w:rPr>
          <w:color w:val="565656"/>
        </w:rPr>
        <w:t>with grade-level</w:t>
      </w:r>
      <w:r>
        <w:rPr>
          <w:color w:val="565656"/>
          <w:spacing w:val="-2"/>
        </w:rPr>
        <w:t> </w:t>
      </w:r>
      <w:r>
        <w:rPr>
          <w:color w:val="565656"/>
        </w:rPr>
        <w:t>mathematics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2020–21</w:t>
      </w:r>
      <w:r>
        <w:rPr>
          <w:color w:val="565656"/>
          <w:spacing w:val="-3"/>
        </w:rPr>
        <w:t> </w:t>
      </w:r>
      <w:r>
        <w:rPr>
          <w:color w:val="565656"/>
        </w:rPr>
        <w:t>school</w:t>
      </w:r>
      <w:r>
        <w:rPr>
          <w:color w:val="565656"/>
          <w:spacing w:val="1"/>
        </w:rPr>
        <w:t> </w:t>
      </w:r>
      <w:r>
        <w:rPr>
          <w:color w:val="565656"/>
        </w:rPr>
        <w:t>year.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76" w:lineRule="auto" w:before="1"/>
        <w:ind w:left="357" w:right="1102"/>
      </w:pPr>
      <w:r>
        <w:rPr>
          <w:color w:val="565656"/>
        </w:rPr>
        <w:t>The Mathematics Instructional Priorities do not stand alone but are to be used in conjunction with college- and career-ready standards. One</w:t>
      </w:r>
      <w:r>
        <w:rPr>
          <w:color w:val="565656"/>
          <w:spacing w:val="1"/>
        </w:rPr>
        <w:t> </w:t>
      </w:r>
      <w:r>
        <w:rPr>
          <w:color w:val="565656"/>
        </w:rPr>
        <w:t>reason for this is that codes such as 1.OA.A must be traced back to the standards in order to see the language to which they refer. The</w:t>
      </w:r>
      <w:r>
        <w:rPr>
          <w:color w:val="565656"/>
          <w:spacing w:val="1"/>
        </w:rPr>
        <w:t> </w:t>
      </w:r>
      <w:r>
        <w:rPr>
          <w:color w:val="565656"/>
        </w:rPr>
        <w:t>Mathematics</w:t>
      </w:r>
      <w:r>
        <w:rPr>
          <w:color w:val="565656"/>
          <w:spacing w:val="-5"/>
        </w:rPr>
        <w:t> </w:t>
      </w:r>
      <w:r>
        <w:rPr>
          <w:color w:val="565656"/>
        </w:rPr>
        <w:t>Instructional</w:t>
      </w:r>
      <w:r>
        <w:rPr>
          <w:color w:val="565656"/>
          <w:spacing w:val="-3"/>
        </w:rPr>
        <w:t> </w:t>
      </w:r>
      <w:r>
        <w:rPr>
          <w:color w:val="565656"/>
        </w:rPr>
        <w:t>Priorities</w:t>
      </w:r>
      <w:r>
        <w:rPr>
          <w:color w:val="565656"/>
          <w:spacing w:val="-3"/>
        </w:rPr>
        <w:t> </w:t>
      </w:r>
      <w:r>
        <w:rPr>
          <w:color w:val="565656"/>
        </w:rPr>
        <w:t>do</w:t>
      </w:r>
      <w:r>
        <w:rPr>
          <w:color w:val="565656"/>
          <w:spacing w:val="-1"/>
        </w:rPr>
        <w:t> </w:t>
      </w:r>
      <w:r>
        <w:rPr>
          <w:color w:val="565656"/>
        </w:rPr>
        <w:t>not</w:t>
      </w:r>
      <w:r>
        <w:rPr>
          <w:color w:val="565656"/>
          <w:spacing w:val="-3"/>
        </w:rPr>
        <w:t> </w:t>
      </w:r>
      <w:r>
        <w:rPr>
          <w:color w:val="565656"/>
        </w:rPr>
        <w:t>reiterate</w:t>
      </w:r>
      <w:r>
        <w:rPr>
          <w:color w:val="565656"/>
          <w:spacing w:val="-4"/>
        </w:rPr>
        <w:t> </w:t>
      </w:r>
      <w:r>
        <w:rPr>
          <w:color w:val="565656"/>
        </w:rPr>
        <w:t>what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4"/>
        </w:rPr>
        <w:t> </w:t>
      </w:r>
      <w:r>
        <w:rPr>
          <w:color w:val="565656"/>
        </w:rPr>
        <w:t>standards</w:t>
      </w:r>
      <w:r>
        <w:rPr>
          <w:color w:val="565656"/>
          <w:spacing w:val="-5"/>
        </w:rPr>
        <w:t> </w:t>
      </w:r>
      <w:r>
        <w:rPr>
          <w:color w:val="565656"/>
        </w:rPr>
        <w:t>already</w:t>
      </w:r>
      <w:r>
        <w:rPr>
          <w:color w:val="565656"/>
          <w:spacing w:val="-2"/>
        </w:rPr>
        <w:t> </w:t>
      </w:r>
      <w:r>
        <w:rPr>
          <w:color w:val="565656"/>
        </w:rPr>
        <w:t>say—even</w:t>
      </w:r>
      <w:r>
        <w:rPr>
          <w:color w:val="565656"/>
          <w:spacing w:val="-4"/>
        </w:rPr>
        <w:t> </w:t>
      </w:r>
      <w:r>
        <w:rPr>
          <w:color w:val="565656"/>
        </w:rPr>
        <w:t>in</w:t>
      </w:r>
      <w:r>
        <w:rPr>
          <w:color w:val="565656"/>
          <w:spacing w:val="-2"/>
        </w:rPr>
        <w:t> </w:t>
      </w:r>
      <w:r>
        <w:rPr>
          <w:color w:val="565656"/>
        </w:rPr>
        <w:t>cases</w:t>
      </w:r>
      <w:r>
        <w:rPr>
          <w:color w:val="565656"/>
          <w:spacing w:val="-3"/>
        </w:rPr>
        <w:t> </w:t>
      </w:r>
      <w:r>
        <w:rPr>
          <w:color w:val="565656"/>
        </w:rPr>
        <w:t>where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specific</w:t>
      </w:r>
      <w:r>
        <w:rPr>
          <w:color w:val="565656"/>
          <w:spacing w:val="-2"/>
        </w:rPr>
        <w:t> </w:t>
      </w:r>
      <w:r>
        <w:rPr>
          <w:color w:val="565656"/>
        </w:rPr>
        <w:t>language</w:t>
      </w:r>
      <w:r>
        <w:rPr>
          <w:color w:val="565656"/>
          <w:spacing w:val="-5"/>
        </w:rPr>
        <w:t> </w:t>
      </w:r>
      <w:r>
        <w:rPr>
          <w:color w:val="565656"/>
        </w:rPr>
        <w:t>of</w:t>
      </w:r>
      <w:r>
        <w:rPr>
          <w:color w:val="565656"/>
          <w:spacing w:val="-2"/>
        </w:rPr>
        <w:t> </w:t>
      </w:r>
      <w:r>
        <w:rPr>
          <w:color w:val="565656"/>
        </w:rPr>
        <w:t>a</w:t>
      </w:r>
      <w:r>
        <w:rPr>
          <w:color w:val="565656"/>
          <w:spacing w:val="-2"/>
        </w:rPr>
        <w:t> </w:t>
      </w:r>
      <w:r>
        <w:rPr>
          <w:color w:val="565656"/>
        </w:rPr>
        <w:t>standard</w:t>
      </w:r>
      <w:r>
        <w:rPr>
          <w:color w:val="565656"/>
          <w:spacing w:val="-60"/>
        </w:rPr>
        <w:t> </w:t>
      </w:r>
      <w:r>
        <w:rPr>
          <w:color w:val="565656"/>
        </w:rPr>
        <w:t>is fundamentally important to a high-quality aligned curriculum. Nor do the Mathematics Instructional Priorities mention every opportunity</w:t>
      </w:r>
      <w:r>
        <w:rPr>
          <w:color w:val="565656"/>
          <w:spacing w:val="1"/>
        </w:rPr>
        <w:t> </w:t>
      </w:r>
      <w:r>
        <w:rPr>
          <w:color w:val="565656"/>
        </w:rPr>
        <w:t>the standards afford to make coherent connections within a grade or between one grade and another—again, even when those connections</w:t>
      </w:r>
      <w:r>
        <w:rPr>
          <w:color w:val="565656"/>
          <w:spacing w:val="1"/>
        </w:rPr>
        <w:t> </w:t>
      </w:r>
      <w:r>
        <w:rPr>
          <w:color w:val="565656"/>
        </w:rPr>
        <w:t>are fundamentally important and are the basis for the guidance given. Therefore, the Mathematics Instructional Priorities will be used most</w:t>
      </w:r>
      <w:r>
        <w:rPr>
          <w:color w:val="565656"/>
          <w:spacing w:val="1"/>
        </w:rPr>
        <w:t> </w:t>
      </w:r>
      <w:r>
        <w:rPr>
          <w:color w:val="565656"/>
        </w:rPr>
        <w:t>powerfully in cross-grade collaboration among educators who know the standards well and can use existing resources such as the</w:t>
      </w:r>
      <w:r>
        <w:rPr>
          <w:color w:val="565656"/>
          <w:spacing w:val="1"/>
        </w:rPr>
        <w:t> </w:t>
      </w:r>
      <w:r>
        <w:rPr>
          <w:i/>
          <w:color w:val="565656"/>
        </w:rPr>
        <w:t>Progressions</w:t>
      </w:r>
      <w:r>
        <w:rPr>
          <w:i/>
          <w:color w:val="565656"/>
          <w:spacing w:val="1"/>
        </w:rPr>
        <w:t> </w:t>
      </w:r>
      <w:r>
        <w:rPr>
          <w:color w:val="565656"/>
        </w:rPr>
        <w:t>documents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other</w:t>
      </w:r>
      <w:r>
        <w:rPr>
          <w:color w:val="565656"/>
          <w:spacing w:val="1"/>
        </w:rPr>
        <w:t> </w:t>
      </w:r>
      <w:r>
        <w:rPr>
          <w:color w:val="565656"/>
        </w:rPr>
        <w:t>resources listed</w:t>
      </w:r>
      <w:r>
        <w:rPr>
          <w:color w:val="565656"/>
          <w:spacing w:val="-3"/>
        </w:rPr>
        <w:t> </w:t>
      </w:r>
      <w:r>
        <w:rPr>
          <w:color w:val="565656"/>
        </w:rPr>
        <w:t>in the</w:t>
      </w:r>
      <w:r>
        <w:rPr>
          <w:color w:val="565656"/>
          <w:spacing w:val="1"/>
        </w:rPr>
        <w:t> </w:t>
      </w:r>
      <w:r>
        <w:rPr>
          <w:color w:val="565656"/>
        </w:rPr>
        <w:t>Appendix.</w:t>
      </w:r>
    </w:p>
    <w:p>
      <w:pPr>
        <w:spacing w:after="0" w:line="276" w:lineRule="auto"/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76" w:lineRule="auto" w:before="99"/>
        <w:ind w:left="360" w:right="1136"/>
      </w:pPr>
      <w:r>
        <w:rPr>
          <w:color w:val="555555"/>
        </w:rPr>
        <w:t>While</w:t>
      </w:r>
      <w:r>
        <w:rPr>
          <w:color w:val="555555"/>
          <w:spacing w:val="-6"/>
        </w:rPr>
        <w:t> </w:t>
      </w:r>
      <w:r>
        <w:rPr>
          <w:color w:val="555555"/>
        </w:rPr>
        <w:t>the</w:t>
      </w:r>
      <w:r>
        <w:rPr>
          <w:color w:val="555555"/>
          <w:spacing w:val="-3"/>
        </w:rPr>
        <w:t> </w:t>
      </w:r>
      <w:r>
        <w:rPr>
          <w:color w:val="555555"/>
        </w:rPr>
        <w:t>grade-level</w:t>
      </w:r>
      <w:r>
        <w:rPr>
          <w:color w:val="555555"/>
          <w:spacing w:val="-6"/>
        </w:rPr>
        <w:t> </w:t>
      </w:r>
      <w:r>
        <w:rPr>
          <w:color w:val="555555"/>
        </w:rPr>
        <w:t>guidance</w:t>
      </w:r>
      <w:r>
        <w:rPr>
          <w:color w:val="555555"/>
          <w:spacing w:val="-5"/>
        </w:rPr>
        <w:t> </w:t>
      </w:r>
      <w:r>
        <w:rPr>
          <w:color w:val="555555"/>
        </w:rPr>
        <w:t>isn’t</w:t>
      </w:r>
      <w:r>
        <w:rPr>
          <w:color w:val="555555"/>
          <w:spacing w:val="-5"/>
        </w:rPr>
        <w:t> </w:t>
      </w:r>
      <w:r>
        <w:rPr>
          <w:color w:val="555555"/>
        </w:rPr>
        <w:t>specific</w:t>
      </w:r>
      <w:r>
        <w:rPr>
          <w:color w:val="555555"/>
          <w:spacing w:val="-4"/>
        </w:rPr>
        <w:t> </w:t>
      </w:r>
      <w:r>
        <w:rPr>
          <w:color w:val="555555"/>
        </w:rPr>
        <w:t>to</w:t>
      </w:r>
      <w:r>
        <w:rPr>
          <w:color w:val="555555"/>
          <w:spacing w:val="-2"/>
        </w:rPr>
        <w:t> </w:t>
      </w:r>
      <w:r>
        <w:rPr>
          <w:color w:val="555555"/>
        </w:rPr>
        <w:t>any</w:t>
      </w:r>
      <w:r>
        <w:rPr>
          <w:color w:val="555555"/>
          <w:spacing w:val="-5"/>
        </w:rPr>
        <w:t> </w:t>
      </w:r>
      <w:r>
        <w:rPr>
          <w:color w:val="555555"/>
        </w:rPr>
        <w:t>math</w:t>
      </w:r>
      <w:r>
        <w:rPr>
          <w:color w:val="555555"/>
          <w:spacing w:val="-4"/>
        </w:rPr>
        <w:t> </w:t>
      </w:r>
      <w:r>
        <w:rPr>
          <w:color w:val="555555"/>
        </w:rPr>
        <w:t>program</w:t>
      </w:r>
      <w:r>
        <w:rPr>
          <w:color w:val="555555"/>
          <w:spacing w:val="-3"/>
        </w:rPr>
        <w:t> </w:t>
      </w:r>
      <w:r>
        <w:rPr>
          <w:color w:val="555555"/>
        </w:rPr>
        <w:t>or</w:t>
      </w:r>
      <w:r>
        <w:rPr>
          <w:color w:val="555555"/>
          <w:spacing w:val="-3"/>
        </w:rPr>
        <w:t> </w:t>
      </w:r>
      <w:r>
        <w:rPr>
          <w:color w:val="555555"/>
        </w:rPr>
        <w:t>set</w:t>
      </w:r>
      <w:r>
        <w:rPr>
          <w:color w:val="555555"/>
          <w:spacing w:val="-5"/>
        </w:rPr>
        <w:t> </w:t>
      </w:r>
      <w:r>
        <w:rPr>
          <w:color w:val="555555"/>
        </w:rPr>
        <w:t>of</w:t>
      </w:r>
      <w:r>
        <w:rPr>
          <w:color w:val="555555"/>
          <w:spacing w:val="-1"/>
        </w:rPr>
        <w:t> </w:t>
      </w:r>
      <w:r>
        <w:rPr>
          <w:color w:val="555555"/>
        </w:rPr>
        <w:t>programs,</w:t>
      </w:r>
      <w:r>
        <w:rPr>
          <w:color w:val="555555"/>
          <w:spacing w:val="-6"/>
        </w:rPr>
        <w:t> </w:t>
      </w:r>
      <w:r>
        <w:rPr>
          <w:color w:val="555555"/>
        </w:rPr>
        <w:t>an</w:t>
      </w:r>
      <w:r>
        <w:rPr>
          <w:color w:val="555555"/>
          <w:spacing w:val="-2"/>
        </w:rPr>
        <w:t> </w:t>
      </w:r>
      <w:r>
        <w:rPr>
          <w:color w:val="555555"/>
        </w:rPr>
        <w:t>examination</w:t>
      </w:r>
      <w:r>
        <w:rPr>
          <w:color w:val="555555"/>
          <w:spacing w:val="-4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a</w:t>
      </w:r>
      <w:r>
        <w:rPr>
          <w:color w:val="555555"/>
          <w:spacing w:val="-5"/>
        </w:rPr>
        <w:t> </w:t>
      </w:r>
      <w:r>
        <w:rPr>
          <w:color w:val="555555"/>
        </w:rPr>
        <w:t>selection</w:t>
      </w:r>
      <w:r>
        <w:rPr>
          <w:color w:val="555555"/>
          <w:spacing w:val="-1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curriculum</w:t>
      </w:r>
      <w:r>
        <w:rPr>
          <w:color w:val="555555"/>
          <w:spacing w:val="-4"/>
        </w:rPr>
        <w:t> </w:t>
      </w:r>
      <w:r>
        <w:rPr>
          <w:color w:val="555555"/>
        </w:rPr>
        <w:t>scope</w:t>
      </w:r>
      <w:r>
        <w:rPr>
          <w:color w:val="555555"/>
          <w:spacing w:val="1"/>
        </w:rPr>
        <w:t> </w:t>
      </w:r>
      <w:r>
        <w:rPr>
          <w:color w:val="555555"/>
        </w:rPr>
        <w:t>and</w:t>
      </w:r>
      <w:r>
        <w:rPr>
          <w:color w:val="555555"/>
          <w:spacing w:val="1"/>
        </w:rPr>
        <w:t> </w:t>
      </w:r>
      <w:r>
        <w:rPr>
          <w:color w:val="555555"/>
        </w:rPr>
        <w:t>sequence documents informed the recommendations, especially recommendations about when and how to integrate prior-grade concepts</w:t>
      </w:r>
      <w:r>
        <w:rPr>
          <w:color w:val="555555"/>
          <w:spacing w:val="1"/>
        </w:rPr>
        <w:t> </w:t>
      </w:r>
      <w:r>
        <w:rPr>
          <w:color w:val="555555"/>
        </w:rPr>
        <w:t>into the</w:t>
      </w:r>
      <w:r>
        <w:rPr>
          <w:color w:val="555555"/>
          <w:spacing w:val="-1"/>
        </w:rPr>
        <w:t> </w:t>
      </w:r>
      <w:r>
        <w:rPr>
          <w:color w:val="555555"/>
        </w:rPr>
        <w:t>current</w:t>
      </w:r>
      <w:r>
        <w:rPr>
          <w:color w:val="555555"/>
          <w:spacing w:val="2"/>
        </w:rPr>
        <w:t> </w:t>
      </w:r>
      <w:r>
        <w:rPr>
          <w:color w:val="555555"/>
        </w:rPr>
        <w:t>grade.</w:t>
      </w:r>
      <w:r>
        <w:rPr>
          <w:color w:val="555555"/>
          <w:spacing w:val="2"/>
        </w:rPr>
        <w:t> </w:t>
      </w:r>
      <w:r>
        <w:rPr>
          <w:color w:val="555555"/>
        </w:rPr>
        <w:t>The</w:t>
      </w:r>
      <w:r>
        <w:rPr>
          <w:color w:val="555555"/>
          <w:spacing w:val="-1"/>
        </w:rPr>
        <w:t> </w:t>
      </w:r>
      <w:r>
        <w:rPr>
          <w:color w:val="555555"/>
        </w:rPr>
        <w:t>guidance</w:t>
      </w:r>
      <w:r>
        <w:rPr>
          <w:color w:val="555555"/>
          <w:spacing w:val="-1"/>
        </w:rPr>
        <w:t> </w:t>
      </w:r>
      <w:r>
        <w:rPr>
          <w:color w:val="555555"/>
        </w:rPr>
        <w:t>does not list</w:t>
      </w:r>
      <w:r>
        <w:rPr>
          <w:color w:val="555555"/>
          <w:spacing w:val="2"/>
        </w:rPr>
        <w:t> </w:t>
      </w:r>
      <w:r>
        <w:rPr>
          <w:color w:val="555555"/>
        </w:rPr>
        <w:t>all possible prior-grade</w:t>
      </w:r>
      <w:r>
        <w:rPr>
          <w:color w:val="555555"/>
          <w:spacing w:val="1"/>
        </w:rPr>
        <w:t> </w:t>
      </w:r>
      <w:r>
        <w:rPr>
          <w:color w:val="555555"/>
        </w:rPr>
        <w:t>content relevant to</w:t>
      </w:r>
      <w:r>
        <w:rPr>
          <w:color w:val="555555"/>
          <w:spacing w:val="3"/>
        </w:rPr>
        <w:t> </w:t>
      </w:r>
      <w:r>
        <w:rPr>
          <w:color w:val="555555"/>
        </w:rPr>
        <w:t>the</w:t>
      </w:r>
      <w:r>
        <w:rPr>
          <w:color w:val="555555"/>
          <w:spacing w:val="-1"/>
        </w:rPr>
        <w:t> </w:t>
      </w:r>
      <w:r>
        <w:rPr>
          <w:color w:val="555555"/>
        </w:rPr>
        <w:t>current grade,</w:t>
      </w:r>
      <w:r>
        <w:rPr>
          <w:color w:val="555555"/>
          <w:spacing w:val="1"/>
        </w:rPr>
        <w:t> </w:t>
      </w:r>
      <w:r>
        <w:rPr>
          <w:color w:val="555555"/>
        </w:rPr>
        <w:t>but</w:t>
      </w:r>
      <w:r>
        <w:rPr>
          <w:color w:val="555555"/>
          <w:spacing w:val="1"/>
        </w:rPr>
        <w:t> </w:t>
      </w:r>
      <w:r>
        <w:rPr>
          <w:color w:val="555555"/>
        </w:rPr>
        <w:t>instead</w:t>
      </w:r>
      <w:r>
        <w:rPr>
          <w:color w:val="555555"/>
          <w:spacing w:val="2"/>
        </w:rPr>
        <w:t> </w:t>
      </w:r>
      <w:r>
        <w:rPr>
          <w:color w:val="555555"/>
        </w:rPr>
        <w:t>concentrates</w:t>
      </w:r>
      <w:r>
        <w:rPr>
          <w:color w:val="555555"/>
          <w:spacing w:val="1"/>
        </w:rPr>
        <w:t> </w:t>
      </w:r>
      <w:r>
        <w:rPr>
          <w:color w:val="555555"/>
        </w:rPr>
        <w:t>the recommendations</w:t>
      </w:r>
      <w:r>
        <w:rPr>
          <w:color w:val="555555"/>
          <w:spacing w:val="2"/>
        </w:rPr>
        <w:t> </w:t>
      </w:r>
      <w:r>
        <w:rPr>
          <w:color w:val="555555"/>
        </w:rPr>
        <w:t>on</w:t>
      </w:r>
      <w:r>
        <w:rPr>
          <w:color w:val="555555"/>
          <w:spacing w:val="2"/>
        </w:rPr>
        <w:t> </w:t>
      </w:r>
      <w:r>
        <w:rPr>
          <w:color w:val="555555"/>
        </w:rPr>
        <w:t>the most</w:t>
      </w:r>
      <w:r>
        <w:rPr>
          <w:color w:val="555555"/>
          <w:spacing w:val="1"/>
        </w:rPr>
        <w:t> </w:t>
      </w:r>
      <w:r>
        <w:rPr>
          <w:color w:val="555555"/>
        </w:rPr>
        <w:t>critical</w:t>
      </w:r>
      <w:r>
        <w:rPr>
          <w:color w:val="555555"/>
          <w:spacing w:val="3"/>
        </w:rPr>
        <w:t> </w:t>
      </w:r>
      <w:r>
        <w:rPr>
          <w:color w:val="555555"/>
        </w:rPr>
        <w:t>prior-grade</w:t>
      </w:r>
      <w:r>
        <w:rPr>
          <w:color w:val="555555"/>
          <w:spacing w:val="1"/>
        </w:rPr>
        <w:t> </w:t>
      </w:r>
      <w:r>
        <w:rPr>
          <w:color w:val="555555"/>
        </w:rPr>
        <w:t>connections, with</w:t>
      </w:r>
      <w:r>
        <w:rPr>
          <w:color w:val="555555"/>
          <w:spacing w:val="2"/>
        </w:rPr>
        <w:t> </w:t>
      </w:r>
      <w:r>
        <w:rPr>
          <w:color w:val="555555"/>
        </w:rPr>
        <w:t>greater</w:t>
      </w:r>
      <w:r>
        <w:rPr>
          <w:color w:val="555555"/>
          <w:spacing w:val="5"/>
        </w:rPr>
        <w:t> </w:t>
      </w:r>
      <w:r>
        <w:rPr>
          <w:color w:val="555555"/>
        </w:rPr>
        <w:t>emphasis</w:t>
      </w:r>
      <w:r>
        <w:rPr>
          <w:color w:val="555555"/>
          <w:spacing w:val="2"/>
        </w:rPr>
        <w:t> </w:t>
      </w:r>
      <w:r>
        <w:rPr>
          <w:color w:val="555555"/>
        </w:rPr>
        <w:t>on</w:t>
      </w:r>
      <w:r>
        <w:rPr>
          <w:color w:val="555555"/>
          <w:spacing w:val="2"/>
        </w:rPr>
        <w:t> </w:t>
      </w:r>
      <w:r>
        <w:rPr>
          <w:color w:val="555555"/>
        </w:rPr>
        <w:t>that</w:t>
      </w:r>
      <w:r>
        <w:rPr>
          <w:color w:val="555555"/>
          <w:spacing w:val="1"/>
        </w:rPr>
        <w:t> </w:t>
      </w:r>
      <w:r>
        <w:rPr>
          <w:color w:val="555555"/>
        </w:rPr>
        <w:t>content</w:t>
      </w:r>
      <w:r>
        <w:rPr>
          <w:color w:val="555555"/>
          <w:spacing w:val="1"/>
        </w:rPr>
        <w:t> </w:t>
      </w:r>
      <w:r>
        <w:rPr>
          <w:color w:val="555555"/>
        </w:rPr>
        <w:t>which</w:t>
      </w:r>
      <w:r>
        <w:rPr>
          <w:color w:val="555555"/>
          <w:spacing w:val="2"/>
        </w:rPr>
        <w:t> </w:t>
      </w:r>
      <w:r>
        <w:rPr>
          <w:color w:val="555555"/>
        </w:rPr>
        <w:t>was</w:t>
      </w:r>
      <w:r>
        <w:rPr>
          <w:color w:val="555555"/>
          <w:spacing w:val="3"/>
        </w:rPr>
        <w:t> </w:t>
      </w:r>
      <w:r>
        <w:rPr>
          <w:color w:val="555555"/>
        </w:rPr>
        <w:t>likely taught</w:t>
      </w:r>
      <w:r>
        <w:rPr>
          <w:color w:val="555555"/>
          <w:spacing w:val="1"/>
        </w:rPr>
        <w:t> </w:t>
      </w:r>
      <w:r>
        <w:rPr>
          <w:color w:val="555555"/>
        </w:rPr>
        <w:t>during</w:t>
      </w:r>
      <w:r>
        <w:rPr>
          <w:color w:val="555555"/>
          <w:spacing w:val="1"/>
        </w:rPr>
        <w:t> </w:t>
      </w:r>
      <w:r>
        <w:rPr>
          <w:color w:val="555555"/>
        </w:rPr>
        <w:t>the</w:t>
      </w:r>
      <w:r>
        <w:rPr>
          <w:color w:val="555555"/>
          <w:spacing w:val="-3"/>
        </w:rPr>
        <w:t> </w:t>
      </w:r>
      <w:r>
        <w:rPr>
          <w:color w:val="555555"/>
        </w:rPr>
        <w:t>last</w:t>
      </w:r>
      <w:r>
        <w:rPr>
          <w:color w:val="555555"/>
          <w:spacing w:val="1"/>
        </w:rPr>
        <w:t> </w:t>
      </w:r>
      <w:r>
        <w:rPr>
          <w:color w:val="555555"/>
        </w:rPr>
        <w:t>third of the</w:t>
      </w:r>
      <w:r>
        <w:rPr>
          <w:color w:val="555555"/>
          <w:spacing w:val="1"/>
        </w:rPr>
        <w:t> </w:t>
      </w:r>
      <w:r>
        <w:rPr>
          <w:color w:val="555555"/>
        </w:rPr>
        <w:t>2019–20</w:t>
      </w:r>
      <w:r>
        <w:rPr>
          <w:color w:val="555555"/>
          <w:spacing w:val="-1"/>
        </w:rPr>
        <w:t> </w:t>
      </w:r>
      <w:r>
        <w:rPr>
          <w:color w:val="555555"/>
        </w:rPr>
        <w:t>school</w:t>
      </w:r>
      <w:r>
        <w:rPr>
          <w:color w:val="555555"/>
          <w:spacing w:val="-1"/>
        </w:rPr>
        <w:t> </w:t>
      </w:r>
      <w:r>
        <w:rPr>
          <w:color w:val="555555"/>
        </w:rPr>
        <w:t>year based on</w:t>
      </w:r>
      <w:r>
        <w:rPr>
          <w:color w:val="555555"/>
          <w:spacing w:val="2"/>
        </w:rPr>
        <w:t> </w:t>
      </w:r>
      <w:r>
        <w:rPr>
          <w:color w:val="555555"/>
        </w:rPr>
        <w:t>the</w:t>
      </w:r>
      <w:r>
        <w:rPr>
          <w:color w:val="555555"/>
          <w:spacing w:val="-3"/>
        </w:rPr>
        <w:t> </w:t>
      </w:r>
      <w:r>
        <w:rPr>
          <w:color w:val="555555"/>
        </w:rPr>
        <w:t>scope</w:t>
      </w:r>
      <w:r>
        <w:rPr>
          <w:color w:val="555555"/>
          <w:spacing w:val="-2"/>
        </w:rPr>
        <w:t> </w:t>
      </w:r>
      <w:r>
        <w:rPr>
          <w:color w:val="555555"/>
        </w:rPr>
        <w:t>and</w:t>
      </w:r>
      <w:r>
        <w:rPr>
          <w:color w:val="555555"/>
          <w:spacing w:val="-2"/>
        </w:rPr>
        <w:t> </w:t>
      </w:r>
      <w:r>
        <w:rPr>
          <w:color w:val="555555"/>
        </w:rPr>
        <w:t>sequence</w:t>
      </w:r>
      <w:r>
        <w:rPr>
          <w:color w:val="555555"/>
          <w:spacing w:val="-3"/>
        </w:rPr>
        <w:t> </w:t>
      </w:r>
      <w:r>
        <w:rPr>
          <w:color w:val="555555"/>
        </w:rPr>
        <w:t>analysis.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98"/>
        <w:ind w:left="360"/>
        <w:rPr>
          <w:b/>
        </w:rPr>
      </w:pPr>
      <w:r>
        <w:rPr>
          <w:b/>
          <w:color w:val="555555"/>
        </w:rPr>
        <w:t>Where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to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focus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Grade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1</w:t>
      </w:r>
      <w:r>
        <w:rPr>
          <w:b/>
          <w:color w:val="555555"/>
          <w:spacing w:val="-5"/>
        </w:rPr>
        <w:t> </w:t>
      </w:r>
      <w:r>
        <w:rPr>
          <w:b/>
          <w:color w:val="555555"/>
        </w:rPr>
        <w:t>Mathematics?</w:t>
      </w:r>
    </w:p>
    <w:p>
      <w:pPr>
        <w:pStyle w:val="BodyText"/>
        <w:spacing w:before="7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685800</wp:posOffset>
            </wp:positionH>
            <wp:positionV relativeFrom="paragraph">
              <wp:posOffset>207239</wp:posOffset>
            </wp:positionV>
            <wp:extent cx="3439222" cy="2660904"/>
            <wp:effectExtent l="0" t="0" r="0" b="0"/>
            <wp:wrapTopAndBottom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222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b/>
          <w:sz w:val="31"/>
        </w:rPr>
      </w:pPr>
      <w:r>
        <w:rPr/>
        <w:br w:type="column"/>
      </w:r>
      <w:r>
        <w:rPr>
          <w:b/>
          <w:sz w:val="31"/>
        </w:rPr>
      </w:r>
    </w:p>
    <w:p>
      <w:pPr>
        <w:pStyle w:val="BodyText"/>
        <w:spacing w:line="276" w:lineRule="auto"/>
        <w:ind w:left="112" w:right="936"/>
      </w:pPr>
      <w:r>
        <w:rPr>
          <w:color w:val="555555"/>
        </w:rPr>
        <w:t>College-</w:t>
      </w:r>
      <w:r>
        <w:rPr>
          <w:color w:val="555555"/>
          <w:spacing w:val="-6"/>
        </w:rPr>
        <w:t> </w:t>
      </w:r>
      <w:r>
        <w:rPr>
          <w:color w:val="555555"/>
        </w:rPr>
        <w:t>and</w:t>
      </w:r>
      <w:r>
        <w:rPr>
          <w:color w:val="555555"/>
          <w:spacing w:val="-7"/>
        </w:rPr>
        <w:t> </w:t>
      </w:r>
      <w:r>
        <w:rPr>
          <w:color w:val="555555"/>
        </w:rPr>
        <w:t>career-ready</w:t>
      </w:r>
      <w:r>
        <w:rPr>
          <w:color w:val="555555"/>
          <w:spacing w:val="-6"/>
        </w:rPr>
        <w:t> </w:t>
      </w:r>
      <w:r>
        <w:rPr>
          <w:color w:val="555555"/>
        </w:rPr>
        <w:t>mathematics</w:t>
      </w:r>
      <w:r>
        <w:rPr>
          <w:color w:val="555555"/>
          <w:spacing w:val="-4"/>
        </w:rPr>
        <w:t> </w:t>
      </w:r>
      <w:r>
        <w:rPr>
          <w:color w:val="555555"/>
        </w:rPr>
        <w:t>standards</w:t>
      </w:r>
      <w:r>
        <w:rPr>
          <w:color w:val="555555"/>
          <w:spacing w:val="-4"/>
        </w:rPr>
        <w:t> </w:t>
      </w:r>
      <w:r>
        <w:rPr>
          <w:color w:val="555555"/>
        </w:rPr>
        <w:t>have</w:t>
      </w:r>
      <w:r>
        <w:rPr>
          <w:color w:val="555555"/>
          <w:spacing w:val="-6"/>
        </w:rPr>
        <w:t> </w:t>
      </w:r>
      <w:r>
        <w:rPr>
          <w:color w:val="555555"/>
        </w:rPr>
        <w:t>important</w:t>
      </w:r>
      <w:r>
        <w:rPr>
          <w:color w:val="555555"/>
          <w:spacing w:val="-4"/>
        </w:rPr>
        <w:t> </w:t>
      </w:r>
      <w:r>
        <w:rPr>
          <w:color w:val="555555"/>
        </w:rPr>
        <w:t>emphases</w:t>
      </w:r>
      <w:r>
        <w:rPr>
          <w:color w:val="555555"/>
          <w:spacing w:val="-7"/>
        </w:rPr>
        <w:t> </w:t>
      </w:r>
      <w:r>
        <w:rPr>
          <w:color w:val="555555"/>
        </w:rPr>
        <w:t>at</w:t>
      </w:r>
      <w:r>
        <w:rPr>
          <w:color w:val="555555"/>
          <w:spacing w:val="-3"/>
        </w:rPr>
        <w:t> </w:t>
      </w:r>
      <w:r>
        <w:rPr>
          <w:color w:val="555555"/>
        </w:rPr>
        <w:t>each</w:t>
      </w:r>
      <w:r>
        <w:rPr>
          <w:color w:val="555555"/>
          <w:spacing w:val="-61"/>
        </w:rPr>
        <w:t> </w:t>
      </w:r>
      <w:r>
        <w:rPr>
          <w:color w:val="555555"/>
        </w:rPr>
        <w:t>grade level, which for grade 1 are highlighted in this </w:t>
      </w:r>
      <w:hyperlink r:id="rId21">
        <w:r>
          <w:rPr>
            <w:color w:val="555555"/>
            <w:u w:val="single" w:color="555555"/>
          </w:rPr>
          <w:t>Focus Document</w:t>
        </w:r>
      </w:hyperlink>
      <w:r>
        <w:rPr>
          <w:color w:val="555555"/>
        </w:rPr>
        <w:t>. The</w:t>
      </w:r>
      <w:r>
        <w:rPr>
          <w:color w:val="555555"/>
          <w:spacing w:val="1"/>
        </w:rPr>
        <w:t> </w:t>
      </w:r>
      <w:r>
        <w:rPr>
          <w:color w:val="555555"/>
        </w:rPr>
        <w:t>considerations for the 2020–21 school year that follow are intended to be a</w:t>
      </w:r>
      <w:r>
        <w:rPr>
          <w:color w:val="555555"/>
          <w:spacing w:val="1"/>
        </w:rPr>
        <w:t> </w:t>
      </w:r>
      <w:r>
        <w:rPr>
          <w:color w:val="555555"/>
        </w:rPr>
        <w:t>companion to the Focus Document. Users should have both documents in hand, as</w:t>
      </w:r>
      <w:r>
        <w:rPr>
          <w:color w:val="555555"/>
          <w:spacing w:val="-61"/>
        </w:rPr>
        <w:t> </w:t>
      </w:r>
      <w:r>
        <w:rPr>
          <w:color w:val="555555"/>
        </w:rPr>
        <w:t>well</w:t>
      </w:r>
      <w:r>
        <w:rPr>
          <w:color w:val="555555"/>
          <w:spacing w:val="-6"/>
        </w:rPr>
        <w:t> </w:t>
      </w:r>
      <w:r>
        <w:rPr>
          <w:color w:val="555555"/>
        </w:rPr>
        <w:t>as</w:t>
      </w:r>
      <w:r>
        <w:rPr>
          <w:color w:val="555555"/>
          <w:spacing w:val="-5"/>
        </w:rPr>
        <w:t> </w:t>
      </w:r>
      <w:r>
        <w:rPr>
          <w:color w:val="555555"/>
        </w:rPr>
        <w:t>a</w:t>
      </w:r>
      <w:r>
        <w:rPr>
          <w:color w:val="555555"/>
          <w:spacing w:val="-6"/>
        </w:rPr>
        <w:t> </w:t>
      </w:r>
      <w:r>
        <w:rPr>
          <w:color w:val="555555"/>
        </w:rPr>
        <w:t>copy</w:t>
      </w:r>
      <w:r>
        <w:rPr>
          <w:color w:val="555555"/>
          <w:spacing w:val="-3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grade-level</w:t>
      </w:r>
      <w:r>
        <w:rPr>
          <w:color w:val="555555"/>
          <w:spacing w:val="-3"/>
        </w:rPr>
        <w:t> </w:t>
      </w:r>
      <w:r>
        <w:rPr>
          <w:color w:val="555555"/>
        </w:rPr>
        <w:t>standards,</w:t>
      </w:r>
      <w:r>
        <w:rPr>
          <w:color w:val="555555"/>
          <w:spacing w:val="-5"/>
        </w:rPr>
        <w:t> </w:t>
      </w:r>
      <w:r>
        <w:rPr>
          <w:color w:val="555555"/>
        </w:rPr>
        <w:t>when</w:t>
      </w:r>
      <w:r>
        <w:rPr>
          <w:color w:val="555555"/>
          <w:spacing w:val="-2"/>
        </w:rPr>
        <w:t> </w:t>
      </w:r>
      <w:r>
        <w:rPr>
          <w:color w:val="555555"/>
        </w:rPr>
        <w:t>considering</w:t>
      </w:r>
      <w:r>
        <w:rPr>
          <w:color w:val="555555"/>
          <w:spacing w:val="-2"/>
        </w:rPr>
        <w:t> </w:t>
      </w:r>
      <w:r>
        <w:rPr>
          <w:color w:val="555555"/>
        </w:rPr>
        <w:t>these</w:t>
      </w:r>
      <w:r>
        <w:rPr>
          <w:color w:val="555555"/>
          <w:spacing w:val="-5"/>
        </w:rPr>
        <w:t> </w:t>
      </w:r>
      <w:r>
        <w:rPr>
          <w:color w:val="555555"/>
        </w:rPr>
        <w:t>recommendations.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6" w:lineRule="auto" w:before="1"/>
        <w:ind w:left="112" w:right="936"/>
      </w:pPr>
      <w:r>
        <w:rPr>
          <w:color w:val="555555"/>
        </w:rPr>
        <w:t>For the 2020–21 school year, prioritization of grade-level mathematical concepts</w:t>
      </w:r>
      <w:r>
        <w:rPr>
          <w:color w:val="555555"/>
          <w:spacing w:val="1"/>
        </w:rPr>
        <w:t> </w:t>
      </w:r>
      <w:r>
        <w:rPr>
          <w:color w:val="555555"/>
        </w:rPr>
        <w:t>combined with some incorporation of prior-grade knowledge and skills will be</w:t>
      </w:r>
      <w:r>
        <w:rPr>
          <w:color w:val="555555"/>
          <w:spacing w:val="1"/>
        </w:rPr>
        <w:t> </w:t>
      </w:r>
      <w:r>
        <w:rPr>
          <w:color w:val="555555"/>
        </w:rPr>
        <w:t>essential to support all students in meeting grade-level expectations. For these</w:t>
      </w:r>
      <w:r>
        <w:rPr>
          <w:color w:val="555555"/>
          <w:spacing w:val="1"/>
        </w:rPr>
        <w:t> </w:t>
      </w:r>
      <w:r>
        <w:rPr>
          <w:color w:val="555555"/>
        </w:rPr>
        <w:t>unique times, Student Achievement Partners has developed additional guidance</w:t>
      </w:r>
      <w:r>
        <w:rPr>
          <w:color w:val="555555"/>
          <w:spacing w:val="1"/>
        </w:rPr>
        <w:t> </w:t>
      </w:r>
      <w:r>
        <w:rPr>
          <w:color w:val="555555"/>
        </w:rPr>
        <w:t>above</w:t>
      </w:r>
      <w:r>
        <w:rPr>
          <w:color w:val="555555"/>
          <w:spacing w:val="-3"/>
        </w:rPr>
        <w:t> </w:t>
      </w:r>
      <w:r>
        <w:rPr>
          <w:color w:val="555555"/>
        </w:rPr>
        <w:t>and</w:t>
      </w:r>
      <w:r>
        <w:rPr>
          <w:color w:val="555555"/>
          <w:spacing w:val="-4"/>
        </w:rPr>
        <w:t> </w:t>
      </w:r>
      <w:r>
        <w:rPr>
          <w:color w:val="555555"/>
        </w:rPr>
        <w:t>beyond</w:t>
      </w:r>
      <w:r>
        <w:rPr>
          <w:color w:val="555555"/>
          <w:spacing w:val="-4"/>
        </w:rPr>
        <w:t> </w:t>
      </w:r>
      <w:r>
        <w:rPr>
          <w:color w:val="555555"/>
        </w:rPr>
        <w:t>what</w:t>
      </w:r>
      <w:r>
        <w:rPr>
          <w:color w:val="555555"/>
          <w:spacing w:val="-4"/>
        </w:rPr>
        <w:t> </w:t>
      </w:r>
      <w:r>
        <w:rPr>
          <w:color w:val="555555"/>
        </w:rPr>
        <w:t>is</w:t>
      </w:r>
      <w:r>
        <w:rPr>
          <w:color w:val="555555"/>
          <w:spacing w:val="-6"/>
        </w:rPr>
        <w:t> </w:t>
      </w:r>
      <w:r>
        <w:rPr>
          <w:color w:val="555555"/>
        </w:rPr>
        <w:t>communicated</w:t>
      </w:r>
      <w:r>
        <w:rPr>
          <w:color w:val="555555"/>
          <w:spacing w:val="-5"/>
        </w:rPr>
        <w:t> </w:t>
      </w:r>
      <w:r>
        <w:rPr>
          <w:color w:val="555555"/>
        </w:rPr>
        <w:t>through</w:t>
      </w:r>
      <w:r>
        <w:rPr>
          <w:color w:val="555555"/>
          <w:spacing w:val="-1"/>
        </w:rPr>
        <w:t> </w:t>
      </w:r>
      <w:r>
        <w:rPr>
          <w:color w:val="555555"/>
        </w:rPr>
        <w:t>the</w:t>
      </w:r>
      <w:r>
        <w:rPr>
          <w:color w:val="555555"/>
          <w:spacing w:val="-6"/>
        </w:rPr>
        <w:t> </w:t>
      </w:r>
      <w:r>
        <w:rPr>
          <w:color w:val="555555"/>
        </w:rPr>
        <w:t>major</w:t>
      </w:r>
      <w:r>
        <w:rPr>
          <w:color w:val="555555"/>
          <w:spacing w:val="-4"/>
        </w:rPr>
        <w:t> </w:t>
      </w:r>
      <w:r>
        <w:rPr>
          <w:color w:val="555555"/>
        </w:rPr>
        <w:t>work</w:t>
      </w:r>
      <w:r>
        <w:rPr>
          <w:color w:val="555555"/>
          <w:spacing w:val="-2"/>
        </w:rPr>
        <w:t> </w:t>
      </w:r>
      <w:r>
        <w:rPr>
          <w:color w:val="555555"/>
        </w:rPr>
        <w:t>designations.</w:t>
      </w:r>
      <w:r>
        <w:rPr>
          <w:color w:val="555555"/>
          <w:spacing w:val="-4"/>
        </w:rPr>
        <w:t> </w:t>
      </w:r>
      <w:r>
        <w:rPr>
          <w:color w:val="555555"/>
        </w:rPr>
        <w:t>As</w:t>
      </w:r>
      <w:r>
        <w:rPr>
          <w:color w:val="555555"/>
          <w:spacing w:val="-60"/>
        </w:rPr>
        <w:t> </w:t>
      </w:r>
      <w:r>
        <w:rPr>
          <w:color w:val="555555"/>
        </w:rPr>
        <w:t>described</w:t>
      </w:r>
      <w:r>
        <w:rPr>
          <w:color w:val="555555"/>
          <w:spacing w:val="-4"/>
        </w:rPr>
        <w:t> </w:t>
      </w:r>
      <w:r>
        <w:rPr>
          <w:color w:val="555555"/>
        </w:rPr>
        <w:t>at</w:t>
      </w:r>
      <w:r>
        <w:rPr>
          <w:color w:val="555555"/>
          <w:spacing w:val="1"/>
        </w:rPr>
        <w:t> </w:t>
      </w:r>
      <w:r>
        <w:rPr>
          <w:color w:val="555555"/>
        </w:rPr>
        <w:t>greater</w:t>
      </w:r>
      <w:r>
        <w:rPr>
          <w:color w:val="555555"/>
          <w:spacing w:val="-3"/>
        </w:rPr>
        <w:t> </w:t>
      </w:r>
      <w:r>
        <w:rPr>
          <w:color w:val="555555"/>
        </w:rPr>
        <w:t>length</w:t>
      </w:r>
      <w:r>
        <w:rPr>
          <w:color w:val="555555"/>
          <w:spacing w:val="-1"/>
        </w:rPr>
        <w:t> </w:t>
      </w:r>
      <w:r>
        <w:rPr>
          <w:color w:val="555555"/>
        </w:rPr>
        <w:t>on</w:t>
      </w:r>
      <w:r>
        <w:rPr>
          <w:color w:val="555555"/>
          <w:spacing w:val="-1"/>
        </w:rPr>
        <w:t> </w:t>
      </w:r>
      <w:r>
        <w:rPr>
          <w:color w:val="555555"/>
        </w:rPr>
        <w:t>the</w:t>
      </w:r>
      <w:r>
        <w:rPr>
          <w:color w:val="555555"/>
          <w:spacing w:val="-2"/>
        </w:rPr>
        <w:t> </w:t>
      </w:r>
      <w:r>
        <w:rPr>
          <w:color w:val="555555"/>
        </w:rPr>
        <w:t>previous</w:t>
      </w:r>
      <w:r>
        <w:rPr>
          <w:color w:val="555555"/>
          <w:spacing w:val="-1"/>
        </w:rPr>
        <w:t> </w:t>
      </w:r>
      <w:r>
        <w:rPr>
          <w:color w:val="555555"/>
        </w:rPr>
        <w:t>page,</w:t>
      </w:r>
      <w:r>
        <w:rPr>
          <w:color w:val="555555"/>
          <w:spacing w:val="1"/>
        </w:rPr>
        <w:t> </w:t>
      </w:r>
      <w:r>
        <w:rPr>
          <w:color w:val="555555"/>
        </w:rPr>
        <w:t>the</w:t>
      </w:r>
      <w:r>
        <w:rPr>
          <w:color w:val="555555"/>
          <w:spacing w:val="-4"/>
        </w:rPr>
        <w:t> </w:t>
      </w:r>
      <w:r>
        <w:rPr>
          <w:color w:val="555555"/>
        </w:rPr>
        <w:t>following</w:t>
      </w:r>
      <w:r>
        <w:rPr>
          <w:color w:val="555555"/>
          <w:spacing w:val="-2"/>
        </w:rPr>
        <w:t> </w:t>
      </w:r>
      <w:r>
        <w:rPr>
          <w:color w:val="555555"/>
        </w:rPr>
        <w:t>tables:</w:t>
      </w:r>
    </w:p>
    <w:p>
      <w:pPr>
        <w:pStyle w:val="ListParagraph"/>
        <w:numPr>
          <w:ilvl w:val="0"/>
          <w:numId w:val="5"/>
        </w:numPr>
        <w:tabs>
          <w:tab w:pos="750" w:val="left" w:leader="none"/>
          <w:tab w:pos="751" w:val="left" w:leader="none"/>
        </w:tabs>
        <w:spacing w:line="228" w:lineRule="exact" w:before="0" w:after="0"/>
        <w:ind w:left="750" w:right="0" w:hanging="358"/>
        <w:jc w:val="left"/>
        <w:rPr>
          <w:sz w:val="20"/>
        </w:rPr>
      </w:pPr>
      <w:r>
        <w:rPr>
          <w:color w:val="555555"/>
          <w:sz w:val="20"/>
        </w:rPr>
        <w:t>Name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priority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instructional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at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each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grade;</w:t>
      </w:r>
    </w:p>
    <w:p>
      <w:pPr>
        <w:pStyle w:val="ListParagraph"/>
        <w:numPr>
          <w:ilvl w:val="0"/>
          <w:numId w:val="5"/>
        </w:numPr>
        <w:tabs>
          <w:tab w:pos="750" w:val="left" w:leader="none"/>
          <w:tab w:pos="751" w:val="left" w:leader="none"/>
        </w:tabs>
        <w:spacing w:line="240" w:lineRule="auto" w:before="33" w:after="0"/>
        <w:ind w:left="750" w:right="0" w:hanging="358"/>
        <w:jc w:val="left"/>
        <w:rPr>
          <w:sz w:val="20"/>
        </w:rPr>
      </w:pPr>
      <w:r>
        <w:rPr>
          <w:color w:val="555555"/>
          <w:sz w:val="20"/>
        </w:rPr>
        <w:t>Provide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considerations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addressing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grade-level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in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a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coherent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way;</w:t>
      </w:r>
    </w:p>
    <w:p>
      <w:pPr>
        <w:pStyle w:val="ListParagraph"/>
        <w:numPr>
          <w:ilvl w:val="0"/>
          <w:numId w:val="5"/>
        </w:numPr>
        <w:tabs>
          <w:tab w:pos="750" w:val="left" w:leader="none"/>
          <w:tab w:pos="751" w:val="left" w:leader="none"/>
        </w:tabs>
        <w:spacing w:line="276" w:lineRule="auto" w:before="35" w:after="0"/>
        <w:ind w:left="753" w:right="1666" w:hanging="363"/>
        <w:jc w:val="left"/>
        <w:rPr>
          <w:sz w:val="20"/>
        </w:rPr>
      </w:pPr>
      <w:r>
        <w:rPr>
          <w:color w:val="555555"/>
          <w:sz w:val="20"/>
        </w:rPr>
        <w:t>Articulate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selected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from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the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prior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grade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that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may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be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needed</w:t>
      </w:r>
      <w:r>
        <w:rPr>
          <w:color w:val="555555"/>
          <w:spacing w:val="2"/>
          <w:sz w:val="20"/>
        </w:rPr>
        <w:t> </w:t>
      </w:r>
      <w:r>
        <w:rPr>
          <w:color w:val="555555"/>
          <w:sz w:val="20"/>
        </w:rPr>
        <w:t>to</w:t>
      </w:r>
      <w:r>
        <w:rPr>
          <w:color w:val="555555"/>
          <w:spacing w:val="-60"/>
          <w:sz w:val="20"/>
        </w:rPr>
        <w:t> </w:t>
      </w:r>
      <w:r>
        <w:rPr>
          <w:color w:val="555555"/>
          <w:spacing w:val="-1"/>
          <w:sz w:val="20"/>
        </w:rPr>
        <w:t>support</w:t>
      </w:r>
      <w:r>
        <w:rPr>
          <w:color w:val="555555"/>
          <w:spacing w:val="-23"/>
          <w:sz w:val="20"/>
        </w:rPr>
        <w:t> </w:t>
      </w:r>
      <w:r>
        <w:rPr>
          <w:color w:val="555555"/>
          <w:spacing w:val="-1"/>
          <w:sz w:val="20"/>
        </w:rPr>
        <w:t>students</w:t>
      </w:r>
      <w:r>
        <w:rPr>
          <w:color w:val="555555"/>
          <w:spacing w:val="-23"/>
          <w:sz w:val="20"/>
        </w:rPr>
        <w:t> </w:t>
      </w:r>
      <w:r>
        <w:rPr>
          <w:color w:val="555555"/>
          <w:spacing w:val="-1"/>
          <w:sz w:val="20"/>
        </w:rPr>
        <w:t>in</w:t>
      </w:r>
      <w:r>
        <w:rPr>
          <w:color w:val="555555"/>
          <w:spacing w:val="-22"/>
          <w:sz w:val="20"/>
        </w:rPr>
        <w:t> </w:t>
      </w:r>
      <w:r>
        <w:rPr>
          <w:color w:val="555555"/>
          <w:spacing w:val="-1"/>
          <w:sz w:val="20"/>
        </w:rPr>
        <w:t>fully</w:t>
      </w:r>
      <w:r>
        <w:rPr>
          <w:color w:val="555555"/>
          <w:spacing w:val="-21"/>
          <w:sz w:val="20"/>
        </w:rPr>
        <w:t> </w:t>
      </w:r>
      <w:r>
        <w:rPr>
          <w:color w:val="555555"/>
          <w:spacing w:val="-1"/>
          <w:sz w:val="20"/>
        </w:rPr>
        <w:t>engaging</w:t>
      </w:r>
      <w:r>
        <w:rPr>
          <w:color w:val="555555"/>
          <w:spacing w:val="-21"/>
          <w:sz w:val="20"/>
        </w:rPr>
        <w:t> </w:t>
      </w:r>
      <w:r>
        <w:rPr>
          <w:color w:val="555555"/>
          <w:spacing w:val="-1"/>
          <w:sz w:val="20"/>
        </w:rPr>
        <w:t>with</w:t>
      </w:r>
      <w:r>
        <w:rPr>
          <w:color w:val="555555"/>
          <w:spacing w:val="-22"/>
          <w:sz w:val="20"/>
        </w:rPr>
        <w:t> </w:t>
      </w:r>
      <w:r>
        <w:rPr>
          <w:color w:val="555555"/>
          <w:sz w:val="20"/>
        </w:rPr>
        <w:t>grade-level</w:t>
      </w:r>
      <w:r>
        <w:rPr>
          <w:color w:val="555555"/>
          <w:spacing w:val="-23"/>
          <w:sz w:val="20"/>
        </w:rPr>
        <w:t> </w:t>
      </w:r>
      <w:r>
        <w:rPr>
          <w:color w:val="555555"/>
          <w:sz w:val="20"/>
        </w:rPr>
        <w:t>mathematics;</w:t>
      </w:r>
    </w:p>
    <w:p>
      <w:pPr>
        <w:pStyle w:val="ListParagraph"/>
        <w:numPr>
          <w:ilvl w:val="0"/>
          <w:numId w:val="5"/>
        </w:numPr>
        <w:tabs>
          <w:tab w:pos="750" w:val="left" w:leader="none"/>
          <w:tab w:pos="751" w:val="left" w:leader="none"/>
        </w:tabs>
        <w:spacing w:line="261" w:lineRule="auto" w:before="1" w:after="0"/>
        <w:ind w:left="779" w:right="1264" w:hanging="389"/>
        <w:jc w:val="left"/>
        <w:rPr>
          <w:sz w:val="20"/>
        </w:rPr>
      </w:pPr>
      <w:r>
        <w:rPr>
          <w:color w:val="555555"/>
          <w:sz w:val="20"/>
        </w:rPr>
        <w:t>Suggest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where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adaptations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can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be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made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to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allow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additional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time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on</w:t>
      </w:r>
      <w:r>
        <w:rPr>
          <w:color w:val="555555"/>
          <w:spacing w:val="4"/>
          <w:sz w:val="20"/>
        </w:rPr>
        <w:t> </w:t>
      </w:r>
      <w:r>
        <w:rPr>
          <w:color w:val="555555"/>
          <w:sz w:val="20"/>
        </w:rPr>
        <w:t>the</w:t>
      </w:r>
      <w:r>
        <w:rPr>
          <w:color w:val="555555"/>
          <w:spacing w:val="-61"/>
          <w:sz w:val="20"/>
        </w:rPr>
        <w:t> </w:t>
      </w:r>
      <w:r>
        <w:rPr>
          <w:color w:val="555555"/>
          <w:sz w:val="20"/>
        </w:rPr>
        <w:t>most</w:t>
      </w:r>
      <w:r>
        <w:rPr>
          <w:color w:val="555555"/>
          <w:spacing w:val="-23"/>
          <w:sz w:val="20"/>
        </w:rPr>
        <w:t> </w:t>
      </w:r>
      <w:r>
        <w:rPr>
          <w:color w:val="555555"/>
          <w:sz w:val="20"/>
        </w:rPr>
        <w:t>important</w:t>
      </w:r>
      <w:r>
        <w:rPr>
          <w:color w:val="555555"/>
          <w:spacing w:val="-22"/>
          <w:sz w:val="20"/>
        </w:rPr>
        <w:t> </w:t>
      </w:r>
      <w:r>
        <w:rPr>
          <w:color w:val="555555"/>
          <w:sz w:val="20"/>
        </w:rPr>
        <w:t>topics;</w:t>
      </w:r>
      <w:r>
        <w:rPr>
          <w:color w:val="555555"/>
          <w:spacing w:val="-23"/>
          <w:sz w:val="20"/>
        </w:rPr>
        <w:t> </w:t>
      </w:r>
      <w:r>
        <w:rPr>
          <w:color w:val="555555"/>
          <w:sz w:val="20"/>
        </w:rPr>
        <w:t>and</w:t>
      </w:r>
    </w:p>
    <w:p>
      <w:pPr>
        <w:pStyle w:val="ListParagraph"/>
        <w:numPr>
          <w:ilvl w:val="0"/>
          <w:numId w:val="5"/>
        </w:numPr>
        <w:tabs>
          <w:tab w:pos="762" w:val="left" w:leader="none"/>
          <w:tab w:pos="763" w:val="left" w:leader="none"/>
        </w:tabs>
        <w:spacing w:line="276" w:lineRule="auto" w:before="27" w:after="0"/>
        <w:ind w:left="762" w:right="1423" w:hanging="360"/>
        <w:jc w:val="left"/>
        <w:rPr>
          <w:sz w:val="20"/>
        </w:rPr>
      </w:pPr>
      <w:r>
        <w:rPr>
          <w:color w:val="555555"/>
          <w:w w:val="95"/>
          <w:sz w:val="20"/>
        </w:rPr>
        <w:t>Provide</w:t>
      </w:r>
      <w:r>
        <w:rPr>
          <w:color w:val="555555"/>
          <w:spacing w:val="37"/>
          <w:w w:val="95"/>
          <w:sz w:val="20"/>
        </w:rPr>
        <w:t> </w:t>
      </w:r>
      <w:r>
        <w:rPr>
          <w:color w:val="555555"/>
          <w:w w:val="95"/>
          <w:sz w:val="20"/>
        </w:rPr>
        <w:t>suggestions</w:t>
      </w:r>
      <w:r>
        <w:rPr>
          <w:color w:val="555555"/>
          <w:spacing w:val="32"/>
          <w:w w:val="95"/>
          <w:sz w:val="20"/>
        </w:rPr>
        <w:t> </w:t>
      </w:r>
      <w:r>
        <w:rPr>
          <w:color w:val="555555"/>
          <w:w w:val="95"/>
          <w:sz w:val="20"/>
        </w:rPr>
        <w:t>for</w:t>
      </w:r>
      <w:r>
        <w:rPr>
          <w:color w:val="555555"/>
          <w:spacing w:val="37"/>
          <w:w w:val="95"/>
          <w:sz w:val="20"/>
        </w:rPr>
        <w:t> </w:t>
      </w:r>
      <w:r>
        <w:rPr>
          <w:color w:val="555555"/>
          <w:w w:val="95"/>
          <w:sz w:val="20"/>
        </w:rPr>
        <w:t>ways</w:t>
      </w:r>
      <w:r>
        <w:rPr>
          <w:color w:val="555555"/>
          <w:spacing w:val="36"/>
          <w:w w:val="95"/>
          <w:sz w:val="20"/>
        </w:rPr>
        <w:t> </w:t>
      </w:r>
      <w:r>
        <w:rPr>
          <w:color w:val="555555"/>
          <w:w w:val="95"/>
          <w:sz w:val="20"/>
        </w:rPr>
        <w:t>to</w:t>
      </w:r>
      <w:r>
        <w:rPr>
          <w:color w:val="555555"/>
          <w:spacing w:val="37"/>
          <w:w w:val="95"/>
          <w:sz w:val="20"/>
        </w:rPr>
        <w:t> </w:t>
      </w:r>
      <w:r>
        <w:rPr>
          <w:color w:val="555555"/>
          <w:w w:val="95"/>
          <w:sz w:val="20"/>
        </w:rPr>
        <w:t>promote</w:t>
      </w:r>
      <w:r>
        <w:rPr>
          <w:color w:val="555555"/>
          <w:spacing w:val="35"/>
          <w:w w:val="95"/>
          <w:sz w:val="20"/>
        </w:rPr>
        <w:t> </w:t>
      </w:r>
      <w:r>
        <w:rPr>
          <w:color w:val="555555"/>
          <w:w w:val="95"/>
          <w:sz w:val="20"/>
        </w:rPr>
        <w:t>social,</w:t>
      </w:r>
      <w:r>
        <w:rPr>
          <w:color w:val="555555"/>
          <w:spacing w:val="38"/>
          <w:w w:val="95"/>
          <w:sz w:val="20"/>
        </w:rPr>
        <w:t> </w:t>
      </w:r>
      <w:r>
        <w:rPr>
          <w:color w:val="555555"/>
          <w:w w:val="95"/>
          <w:sz w:val="20"/>
        </w:rPr>
        <w:t>emotional,</w:t>
      </w:r>
      <w:r>
        <w:rPr>
          <w:color w:val="555555"/>
          <w:spacing w:val="32"/>
          <w:w w:val="95"/>
          <w:sz w:val="20"/>
        </w:rPr>
        <w:t> </w:t>
      </w:r>
      <w:r>
        <w:rPr>
          <w:color w:val="555555"/>
          <w:w w:val="95"/>
          <w:sz w:val="20"/>
        </w:rPr>
        <w:t>and</w:t>
      </w:r>
      <w:r>
        <w:rPr>
          <w:color w:val="555555"/>
          <w:spacing w:val="-5"/>
          <w:w w:val="95"/>
          <w:sz w:val="20"/>
        </w:rPr>
        <w:t> </w:t>
      </w:r>
      <w:r>
        <w:rPr>
          <w:color w:val="555555"/>
          <w:w w:val="95"/>
          <w:sz w:val="20"/>
        </w:rPr>
        <w:t>academic</w:t>
      </w:r>
      <w:r>
        <w:rPr>
          <w:color w:val="555555"/>
          <w:spacing w:val="-57"/>
          <w:w w:val="95"/>
          <w:sz w:val="20"/>
        </w:rPr>
        <w:t> </w:t>
      </w:r>
      <w:r>
        <w:rPr>
          <w:color w:val="555555"/>
          <w:sz w:val="20"/>
        </w:rPr>
        <w:t>development (SEAD) in grade-level mathematics learning, often through</w:t>
      </w:r>
      <w:r>
        <w:rPr>
          <w:color w:val="555555"/>
          <w:spacing w:val="1"/>
          <w:sz w:val="20"/>
        </w:rPr>
        <w:t> </w:t>
      </w:r>
      <w:r>
        <w:rPr>
          <w:color w:val="555555"/>
          <w:sz w:val="20"/>
        </w:rPr>
        <w:t>the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Standards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2"/>
          <w:sz w:val="20"/>
        </w:rPr>
        <w:t> </w:t>
      </w:r>
      <w:r>
        <w:rPr>
          <w:color w:val="555555"/>
          <w:sz w:val="20"/>
        </w:rPr>
        <w:t>Mathematical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Practice.</w:t>
      </w:r>
    </w:p>
    <w:p>
      <w:pPr>
        <w:spacing w:after="0" w:line="276" w:lineRule="auto"/>
        <w:jc w:val="left"/>
        <w:rPr>
          <w:sz w:val="20"/>
        </w:rPr>
        <w:sectPr>
          <w:type w:val="continuous"/>
          <w:pgSz w:w="15840" w:h="12240" w:orient="landscape"/>
          <w:pgMar w:header="726" w:footer="992" w:top="1140" w:bottom="280" w:left="720" w:right="0"/>
          <w:cols w:num="2" w:equalWidth="0">
            <w:col w:w="5780" w:space="40"/>
            <w:col w:w="9300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76" w:lineRule="auto" w:before="99"/>
        <w:ind w:left="357" w:right="1239"/>
      </w:pPr>
      <w:r>
        <w:rPr>
          <w:color w:val="565656"/>
        </w:rPr>
        <w:t>The considerations repeatedly use several verbs, such as </w:t>
      </w:r>
      <w:r>
        <w:rPr>
          <w:i/>
          <w:color w:val="565656"/>
        </w:rPr>
        <w:t>combine</w:t>
      </w:r>
      <w:r>
        <w:rPr>
          <w:color w:val="565656"/>
        </w:rPr>
        <w:t>, </w:t>
      </w:r>
      <w:r>
        <w:rPr>
          <w:i/>
          <w:color w:val="565656"/>
        </w:rPr>
        <w:t>integrate</w:t>
      </w:r>
      <w:r>
        <w:rPr>
          <w:color w:val="565656"/>
        </w:rPr>
        <w:t>, etc. The verbs most commonly used in the considerations are</w:t>
      </w:r>
      <w:r>
        <w:rPr>
          <w:color w:val="565656"/>
          <w:spacing w:val="-61"/>
        </w:rPr>
        <w:t> </w:t>
      </w:r>
      <w:r>
        <w:rPr>
          <w:color w:val="565656"/>
        </w:rPr>
        <w:t>italicized below and defined in a glossary in the Appendix. Note that content is designated at the cluster level when the guidance refers to</w:t>
      </w:r>
      <w:r>
        <w:rPr>
          <w:color w:val="565656"/>
          <w:spacing w:val="1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cluster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its</w:t>
      </w:r>
      <w:r>
        <w:rPr>
          <w:color w:val="565656"/>
          <w:spacing w:val="-1"/>
        </w:rPr>
        <w:t> </w:t>
      </w:r>
      <w:r>
        <w:rPr>
          <w:color w:val="565656"/>
        </w:rPr>
        <w:t>standards,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at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standard level</w:t>
      </w:r>
      <w:r>
        <w:rPr>
          <w:color w:val="565656"/>
          <w:spacing w:val="-1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cases where guidance</w:t>
      </w:r>
      <w:r>
        <w:rPr>
          <w:color w:val="565656"/>
          <w:spacing w:val="-3"/>
        </w:rPr>
        <w:t> </w:t>
      </w:r>
      <w:r>
        <w:rPr>
          <w:color w:val="565656"/>
        </w:rPr>
        <w:t>varies</w:t>
      </w:r>
      <w:r>
        <w:rPr>
          <w:color w:val="565656"/>
          <w:spacing w:val="8"/>
        </w:rPr>
        <w:t> </w:t>
      </w:r>
      <w:r>
        <w:rPr>
          <w:color w:val="565656"/>
        </w:rPr>
        <w:t>within</w:t>
      </w:r>
      <w:r>
        <w:rPr>
          <w:color w:val="565656"/>
          <w:spacing w:val="-1"/>
        </w:rPr>
        <w:t> </w:t>
      </w:r>
      <w:r>
        <w:rPr>
          <w:color w:val="565656"/>
        </w:rPr>
        <w:t>a</w:t>
      </w:r>
      <w:r>
        <w:rPr>
          <w:color w:val="565656"/>
          <w:spacing w:val="-2"/>
        </w:rPr>
        <w:t> </w:t>
      </w:r>
      <w:r>
        <w:rPr>
          <w:color w:val="565656"/>
        </w:rPr>
        <w:t>cluster.</w:t>
      </w: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11236"/>
      </w:tblGrid>
      <w:tr>
        <w:trPr>
          <w:trHeight w:val="479" w:hRule="atLeast"/>
        </w:trPr>
        <w:tc>
          <w:tcPr>
            <w:tcW w:w="13636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3525" w:right="353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Addressing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PRIORITY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748" w:hRule="atLeast"/>
        </w:trPr>
        <w:tc>
          <w:tcPr>
            <w:tcW w:w="13636" w:type="dxa"/>
            <w:gridSpan w:val="2"/>
          </w:tcPr>
          <w:p>
            <w:pPr>
              <w:pStyle w:val="TableParagraph"/>
              <w:spacing w:line="276" w:lineRule="auto" w:before="106"/>
              <w:ind w:right="876"/>
              <w:rPr>
                <w:sz w:val="20"/>
              </w:rPr>
            </w:pPr>
            <w:r>
              <w:rPr>
                <w:color w:val="565656"/>
                <w:sz w:val="20"/>
              </w:rPr>
              <w:t>The clusters and standards listed in this table name the priority instructional content for grade 1. The right-hand column contains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approaches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shifting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time is dedicated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clusters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standards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left-hand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</w:p>
        </w:tc>
      </w:tr>
      <w:tr>
        <w:trPr>
          <w:trHeight w:val="479" w:hRule="atLeast"/>
        </w:trPr>
        <w:tc>
          <w:tcPr>
            <w:tcW w:w="2400" w:type="dxa"/>
            <w:shd w:val="clear" w:color="auto" w:fill="20A269"/>
          </w:tcPr>
          <w:p>
            <w:pPr>
              <w:pStyle w:val="TableParagraph"/>
              <w:spacing w:before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Clusters/Standards</w:t>
            </w:r>
          </w:p>
        </w:tc>
        <w:tc>
          <w:tcPr>
            <w:tcW w:w="11236" w:type="dxa"/>
            <w:shd w:val="clear" w:color="auto" w:fill="20A269"/>
          </w:tcPr>
          <w:p>
            <w:pPr>
              <w:pStyle w:val="TableParagraph"/>
              <w:spacing w:before="90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</w:p>
        </w:tc>
      </w:tr>
      <w:tr>
        <w:trPr>
          <w:trHeight w:val="1019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1.OA.A.1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6"/>
              <w:ind w:left="103" w:right="16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Emphasize</w:t>
            </w:r>
            <w:r>
              <w:rPr>
                <w:i/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involve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sums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less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equal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10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and/or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related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differences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keep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focus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on making sense of different problem types; do not limit the range of addition and subtraction situations, but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assign fewer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sums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greater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than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z w:val="20"/>
              </w:rPr>
              <w:t>10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related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differences.</w:t>
            </w:r>
          </w:p>
        </w:tc>
      </w:tr>
      <w:tr>
        <w:trPr>
          <w:trHeight w:val="1019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1.OA.B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6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special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curricula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aligned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applying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properties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operations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addition and subtraction, as detailed in this cluster. Time spent on instruction and practice should NOT be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reduced.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1.OA.C.6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6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special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curricula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aligned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adding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subtracting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within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20,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standard.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Time spent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should NOT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reduced.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1.OA.D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6"/>
              <w:ind w:left="103" w:right="163"/>
              <w:rPr>
                <w:sz w:val="20"/>
              </w:rPr>
            </w:pP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special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curricula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aligned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addition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subtraction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equations,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cluster. Time spent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 instruction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 practice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reduced.</w:t>
            </w:r>
          </w:p>
        </w:tc>
      </w:tr>
      <w:tr>
        <w:trPr>
          <w:trHeight w:val="751" w:hRule="atLeast"/>
        </w:trPr>
        <w:tc>
          <w:tcPr>
            <w:tcW w:w="2400" w:type="dxa"/>
          </w:tcPr>
          <w:p>
            <w:pPr>
              <w:pStyle w:val="TableParagraph"/>
              <w:spacing w:before="107"/>
              <w:rPr>
                <w:sz w:val="20"/>
              </w:rPr>
            </w:pPr>
            <w:r>
              <w:rPr>
                <w:color w:val="565656"/>
                <w:sz w:val="20"/>
              </w:rPr>
              <w:t>1.NBT.B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9"/>
              <w:ind w:left="103" w:right="279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Incorporate </w:t>
            </w:r>
            <w:r>
              <w:rPr>
                <w:color w:val="565656"/>
                <w:sz w:val="20"/>
              </w:rPr>
              <w:t>foundational work on understanding that numbers 11–19 are built from ten ones and some further</w:t>
            </w:r>
            <w:r>
              <w:rPr>
                <w:color w:val="565656"/>
                <w:spacing w:val="-62"/>
                <w:sz w:val="20"/>
              </w:rPr>
              <w:t> </w:t>
            </w:r>
            <w:r>
              <w:rPr>
                <w:color w:val="565656"/>
                <w:sz w:val="20"/>
              </w:rPr>
              <w:t>ones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(K.NBT.A)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 support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grade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1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place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value.</w:t>
            </w:r>
          </w:p>
        </w:tc>
      </w:tr>
      <w:tr>
        <w:trPr>
          <w:trHeight w:val="1019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1.NBT.C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6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Emphasize</w:t>
            </w:r>
            <w:r>
              <w:rPr>
                <w:i/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adding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two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two-digit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numbers,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adds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tens,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ones,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sometimes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is necessary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 compose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 ten,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order 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strengthen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progression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toward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</w:p>
          <w:p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multi-digit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addition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subtraction.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1.MD.A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6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special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curricula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aligned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measuring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lengths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indirectly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iterating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length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units,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this cluster.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spent on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 should NOT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be reduced.</w:t>
            </w:r>
          </w:p>
        </w:tc>
      </w:tr>
    </w:tbl>
    <w:p>
      <w:pPr>
        <w:spacing w:after="0" w:line="276" w:lineRule="auto"/>
        <w:rPr>
          <w:sz w:val="20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11253"/>
      </w:tblGrid>
      <w:tr>
        <w:trPr>
          <w:trHeight w:val="479" w:hRule="atLeast"/>
        </w:trPr>
        <w:tc>
          <w:tcPr>
            <w:tcW w:w="13653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3532" w:right="355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Addressing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REMAINING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748" w:hRule="atLeast"/>
        </w:trPr>
        <w:tc>
          <w:tcPr>
            <w:tcW w:w="13653" w:type="dxa"/>
            <w:gridSpan w:val="2"/>
          </w:tcPr>
          <w:p>
            <w:pPr>
              <w:pStyle w:val="TableParagraph"/>
              <w:spacing w:line="276" w:lineRule="auto" w:before="111"/>
              <w:ind w:right="452"/>
              <w:rPr>
                <w:sz w:val="20"/>
              </w:rPr>
            </w:pPr>
            <w:r>
              <w:rPr>
                <w:color w:val="565656"/>
                <w:sz w:val="20"/>
              </w:rPr>
              <w:t>The clusters and standards listed in this table represent the remainder of grade 1 grade-level content. The right-hand column contains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approaches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shifting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time is dedicated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clusters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 standards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left-hand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</w:p>
        </w:tc>
      </w:tr>
      <w:tr>
        <w:trPr>
          <w:trHeight w:val="480" w:hRule="atLeast"/>
        </w:trPr>
        <w:tc>
          <w:tcPr>
            <w:tcW w:w="2400" w:type="dxa"/>
            <w:shd w:val="clear" w:color="auto" w:fill="20A269"/>
          </w:tcPr>
          <w:p>
            <w:pPr>
              <w:pStyle w:val="TableParagraph"/>
              <w:spacing w:before="9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Clusters/Standards</w:t>
            </w:r>
          </w:p>
        </w:tc>
        <w:tc>
          <w:tcPr>
            <w:tcW w:w="11253" w:type="dxa"/>
            <w:shd w:val="clear" w:color="auto" w:fill="20A269"/>
          </w:tcPr>
          <w:p>
            <w:pPr>
              <w:pStyle w:val="TableParagraph"/>
              <w:spacing w:before="93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1.OA.A.2*</w:t>
            </w:r>
          </w:p>
        </w:tc>
        <w:tc>
          <w:tcPr>
            <w:tcW w:w="11253" w:type="dxa"/>
          </w:tcPr>
          <w:p>
            <w:pPr>
              <w:pStyle w:val="TableParagraph"/>
              <w:spacing w:before="108"/>
              <w:ind w:left="103"/>
              <w:rPr>
                <w:i/>
                <w:sz w:val="20"/>
              </w:rPr>
            </w:pPr>
            <w:r>
              <w:rPr>
                <w:i/>
                <w:color w:val="565656"/>
                <w:sz w:val="20"/>
              </w:rPr>
              <w:t>Reduce</w:t>
            </w:r>
            <w:r>
              <w:rPr>
                <w:i/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call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addition 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three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whole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numbers.</w:t>
            </w:r>
            <w:r>
              <w:rPr>
                <w:color w:val="565656"/>
                <w:spacing w:val="6"/>
                <w:sz w:val="20"/>
              </w:rPr>
              <w:t> </w:t>
            </w:r>
            <w:r>
              <w:rPr>
                <w:i/>
                <w:color w:val="565656"/>
                <w:sz w:val="20"/>
              </w:rPr>
              <w:t>Limit</w:t>
            </w:r>
          </w:p>
          <w:p>
            <w:pPr>
              <w:pStyle w:val="TableParagraph"/>
              <w:spacing w:before="36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required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practice.</w:t>
            </w:r>
          </w:p>
        </w:tc>
      </w:tr>
      <w:tr>
        <w:trPr>
          <w:trHeight w:val="750" w:hRule="atLeast"/>
        </w:trPr>
        <w:tc>
          <w:tcPr>
            <w:tcW w:w="2400" w:type="dxa"/>
          </w:tcPr>
          <w:p>
            <w:pPr>
              <w:pStyle w:val="TableParagraph"/>
              <w:spacing w:before="111"/>
              <w:rPr>
                <w:sz w:val="20"/>
              </w:rPr>
            </w:pPr>
            <w:r>
              <w:rPr>
                <w:color w:val="565656"/>
                <w:sz w:val="20"/>
              </w:rPr>
              <w:t>1.OA.C.5*</w:t>
            </w:r>
          </w:p>
        </w:tc>
        <w:tc>
          <w:tcPr>
            <w:tcW w:w="11253" w:type="dxa"/>
          </w:tcPr>
          <w:p>
            <w:pPr>
              <w:pStyle w:val="TableParagraph"/>
              <w:spacing w:line="276" w:lineRule="auto" w:before="113"/>
              <w:ind w:left="103" w:right="218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Integrate </w:t>
            </w:r>
            <w:r>
              <w:rPr>
                <w:color w:val="565656"/>
                <w:sz w:val="20"/>
              </w:rPr>
              <w:t>counting into the work of the domain (OA), instead of separate lessons, in order to reduce the amount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time spent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on this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standard.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1.NBT.A*</w:t>
            </w:r>
          </w:p>
        </w:tc>
        <w:tc>
          <w:tcPr>
            <w:tcW w:w="11253" w:type="dxa"/>
          </w:tcPr>
          <w:p>
            <w:pPr>
              <w:pStyle w:val="TableParagraph"/>
              <w:spacing w:line="276" w:lineRule="auto" w:before="111"/>
              <w:ind w:left="103" w:right="218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</w:t>
            </w:r>
            <w:r>
              <w:rPr>
                <w:i/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solely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extending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count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sequence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order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reduce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this cluster.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i/>
                <w:color w:val="565656"/>
                <w:sz w:val="20"/>
              </w:rPr>
              <w:t>Incorporate </w:t>
            </w:r>
            <w:r>
              <w:rPr>
                <w:color w:val="565656"/>
                <w:sz w:val="20"/>
              </w:rPr>
              <w:t>extending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count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sequence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other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lessons 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z w:val="20"/>
              </w:rPr>
              <w:t>grade.</w:t>
            </w:r>
          </w:p>
        </w:tc>
      </w:tr>
      <w:tr>
        <w:trPr>
          <w:trHeight w:val="479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1.MD.B</w:t>
            </w:r>
          </w:p>
        </w:tc>
        <w:tc>
          <w:tcPr>
            <w:tcW w:w="11253" w:type="dxa"/>
          </w:tcPr>
          <w:p>
            <w:pPr>
              <w:pStyle w:val="TableParagraph"/>
              <w:spacing w:before="108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</w:t>
            </w:r>
            <w:r>
              <w:rPr>
                <w:i/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devoted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telling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hour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half-hour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(1.MD.B.3).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1.MD.C</w:t>
            </w:r>
          </w:p>
        </w:tc>
        <w:tc>
          <w:tcPr>
            <w:tcW w:w="11253" w:type="dxa"/>
          </w:tcPr>
          <w:p>
            <w:pPr>
              <w:pStyle w:val="TableParagraph"/>
              <w:spacing w:line="276" w:lineRule="auto" w:before="111"/>
              <w:ind w:left="103" w:right="330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</w:t>
            </w:r>
            <w:r>
              <w:rPr>
                <w:i/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devoted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representing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interpreting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data.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(Do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eliminate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using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addition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subtraction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to solve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problems about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data.)</w:t>
            </w:r>
          </w:p>
        </w:tc>
      </w:tr>
      <w:tr>
        <w:trPr>
          <w:trHeight w:val="751" w:hRule="atLeast"/>
        </w:trPr>
        <w:tc>
          <w:tcPr>
            <w:tcW w:w="2400" w:type="dxa"/>
          </w:tcPr>
          <w:p>
            <w:pPr>
              <w:pStyle w:val="TableParagraph"/>
              <w:spacing w:before="111"/>
              <w:rPr>
                <w:sz w:val="20"/>
              </w:rPr>
            </w:pPr>
            <w:r>
              <w:rPr>
                <w:color w:val="565656"/>
                <w:sz w:val="20"/>
              </w:rPr>
              <w:t>1.G.A</w:t>
            </w:r>
          </w:p>
        </w:tc>
        <w:tc>
          <w:tcPr>
            <w:tcW w:w="11253" w:type="dxa"/>
          </w:tcPr>
          <w:p>
            <w:pPr>
              <w:pStyle w:val="TableParagraph"/>
              <w:spacing w:line="276" w:lineRule="auto" w:before="113"/>
              <w:ind w:left="103" w:right="218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Combine</w:t>
            </w:r>
            <w:r>
              <w:rPr>
                <w:i/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address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key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concepts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defining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attributes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shapes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composing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shapes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order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reduce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 time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cluster.</w:t>
            </w:r>
          </w:p>
        </w:tc>
      </w:tr>
    </w:tbl>
    <w:p>
      <w:pPr>
        <w:spacing w:line="276" w:lineRule="auto" w:before="8"/>
        <w:ind w:left="357" w:right="1086" w:firstLine="0"/>
        <w:jc w:val="left"/>
        <w:rPr>
          <w:i/>
          <w:sz w:val="20"/>
        </w:rPr>
      </w:pPr>
      <w:r>
        <w:rPr>
          <w:i/>
          <w:color w:val="565656"/>
          <w:sz w:val="20"/>
        </w:rPr>
        <w:t>*While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these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standards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or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clusters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are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Major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Work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of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the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Grade,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during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the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2020</w:t>
      </w:r>
      <w:r>
        <w:rPr>
          <w:color w:val="565656"/>
          <w:sz w:val="20"/>
        </w:rPr>
        <w:t>–</w:t>
      </w:r>
      <w:r>
        <w:rPr>
          <w:i/>
          <w:color w:val="565656"/>
          <w:sz w:val="20"/>
        </w:rPr>
        <w:t>21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school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year,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it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is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recommended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that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they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receive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lighter</w:t>
      </w:r>
      <w:r>
        <w:rPr>
          <w:i/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treatment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in favor of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other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priority instructional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content.</w:t>
      </w:r>
    </w:p>
    <w:p>
      <w:pPr>
        <w:spacing w:after="0" w:line="276" w:lineRule="auto"/>
        <w:jc w:val="left"/>
        <w:rPr>
          <w:sz w:val="20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5" w:after="1"/>
        <w:rPr>
          <w:i/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16"/>
        <w:gridCol w:w="3391"/>
      </w:tblGrid>
      <w:tr>
        <w:trPr>
          <w:trHeight w:val="697" w:hRule="atLeast"/>
        </w:trPr>
        <w:tc>
          <w:tcPr>
            <w:tcW w:w="13607" w:type="dxa"/>
            <w:gridSpan w:val="2"/>
            <w:shd w:val="clear" w:color="auto" w:fill="20A269"/>
          </w:tcPr>
          <w:p>
            <w:pPr>
              <w:pStyle w:val="TableParagraph"/>
              <w:spacing w:before="9"/>
              <w:ind w:left="0"/>
              <w:rPr>
                <w:i/>
                <w:sz w:val="21"/>
              </w:rPr>
            </w:pPr>
          </w:p>
          <w:p>
            <w:pPr>
              <w:pStyle w:val="TableParagraph"/>
              <w:ind w:left="1857" w:right="206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Facilitate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Social,</w:t>
            </w:r>
            <w:r>
              <w:rPr>
                <w:b/>
                <w:color w:val="FFFFFF"/>
                <w:spacing w:val="-4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Emotional,</w:t>
            </w:r>
            <w:r>
              <w:rPr>
                <w:b/>
                <w:color w:val="FFFFFF"/>
                <w:spacing w:val="-3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and</w:t>
            </w:r>
            <w:r>
              <w:rPr>
                <w:b/>
                <w:color w:val="FFFFFF"/>
                <w:spacing w:val="-5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Academic</w:t>
            </w:r>
            <w:r>
              <w:rPr>
                <w:b/>
                <w:color w:val="FFFFFF"/>
                <w:spacing w:val="-4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Development</w:t>
            </w:r>
            <w:r>
              <w:rPr>
                <w:b/>
                <w:color w:val="FFFFFF"/>
                <w:sz w:val="20"/>
              </w:rPr>
              <w:t> (SEAD)</w:t>
            </w:r>
            <w:r>
              <w:rPr>
                <w:b/>
                <w:color w:val="FFFFFF"/>
                <w:position w:val="8"/>
                <w:sz w:val="10"/>
              </w:rPr>
              <w:t>10</w:t>
            </w:r>
            <w:r>
              <w:rPr>
                <w:b/>
                <w:color w:val="FFFFFF"/>
                <w:spacing w:val="28"/>
                <w:position w:val="8"/>
                <w:sz w:val="10"/>
              </w:rPr>
              <w:t> </w:t>
            </w:r>
            <w:r>
              <w:rPr>
                <w:b/>
                <w:color w:val="FFFFFF"/>
                <w:sz w:val="20"/>
              </w:rPr>
              <w:t>Through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1288" w:hRule="atLeast"/>
        </w:trPr>
        <w:tc>
          <w:tcPr>
            <w:tcW w:w="13607" w:type="dxa"/>
            <w:gridSpan w:val="2"/>
          </w:tcPr>
          <w:p>
            <w:pPr>
              <w:pStyle w:val="TableParagraph"/>
              <w:spacing w:line="276" w:lineRule="auto" w:before="106"/>
              <w:rPr>
                <w:sz w:val="20"/>
              </w:rPr>
            </w:pPr>
            <w:r>
              <w:rPr>
                <w:color w:val="565656"/>
                <w:sz w:val="20"/>
              </w:rPr>
              <w:t>The left-hand column contains sample actions for how SEAD can be effectively integrated into grade-level mathematics instruction, in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connection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Standards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Mathematical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named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right-hand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Efforts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made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facilitate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SEAD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even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remote learning environments, using synchronous and asynchronous approaches and the capabilities afforded by remote learning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technologies.</w:t>
            </w:r>
          </w:p>
        </w:tc>
      </w:tr>
      <w:tr>
        <w:trPr>
          <w:trHeight w:val="750" w:hRule="atLeast"/>
        </w:trPr>
        <w:tc>
          <w:tcPr>
            <w:tcW w:w="10216" w:type="dxa"/>
            <w:shd w:val="clear" w:color="auto" w:fill="20A269"/>
          </w:tcPr>
          <w:p>
            <w:pPr>
              <w:pStyle w:val="TableParagraph"/>
              <w:spacing w:before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Sample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Actions</w:t>
            </w:r>
          </w:p>
        </w:tc>
        <w:tc>
          <w:tcPr>
            <w:tcW w:w="3391" w:type="dxa"/>
            <w:shd w:val="clear" w:color="auto" w:fill="20A269"/>
          </w:tcPr>
          <w:p>
            <w:pPr>
              <w:pStyle w:val="TableParagraph"/>
              <w:spacing w:before="90"/>
              <w:ind w:left="105" w:right="3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Connection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Standards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Mathematical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Practice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(SMP)</w:t>
            </w:r>
          </w:p>
        </w:tc>
      </w:tr>
      <w:tr>
        <w:trPr>
          <w:trHeight w:val="1288" w:hRule="atLeast"/>
        </w:trPr>
        <w:tc>
          <w:tcPr>
            <w:tcW w:w="10216" w:type="dxa"/>
          </w:tcPr>
          <w:p>
            <w:pPr>
              <w:pStyle w:val="TableParagraph"/>
              <w:spacing w:line="276" w:lineRule="auto" w:before="106"/>
              <w:ind w:right="100"/>
              <w:rPr>
                <w:sz w:val="20"/>
              </w:rPr>
            </w:pPr>
            <w:r>
              <w:rPr>
                <w:color w:val="565656"/>
                <w:sz w:val="20"/>
              </w:rPr>
              <w:t>Position students as competent young mathematicians by highlighting their successes with grade-level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content (for example, creating their own word problems and becoming fluent with adding 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subtracting within 10), as well as by strategically creating just-in-time supports and enrichment that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provide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every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student opportunity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actively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engage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 grade-level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work.</w:t>
            </w:r>
          </w:p>
        </w:tc>
        <w:tc>
          <w:tcPr>
            <w:tcW w:w="3391" w:type="dxa"/>
          </w:tcPr>
          <w:p>
            <w:pPr>
              <w:pStyle w:val="TableParagraph"/>
              <w:spacing w:line="276" w:lineRule="auto" w:before="106"/>
              <w:ind w:left="105" w:right="280"/>
              <w:rPr>
                <w:sz w:val="20"/>
              </w:rPr>
            </w:pPr>
            <w:r>
              <w:rPr>
                <w:color w:val="565656"/>
                <w:sz w:val="20"/>
              </w:rPr>
              <w:t>MP1: Make sense of problems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persevere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solving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them.</w:t>
            </w:r>
          </w:p>
        </w:tc>
      </w:tr>
      <w:tr>
        <w:trPr>
          <w:trHeight w:val="1288" w:hRule="atLeast"/>
        </w:trPr>
        <w:tc>
          <w:tcPr>
            <w:tcW w:w="10216" w:type="dxa"/>
          </w:tcPr>
          <w:p>
            <w:pPr>
              <w:pStyle w:val="TableParagraph"/>
              <w:spacing w:line="276" w:lineRule="auto" w:before="106"/>
              <w:rPr>
                <w:sz w:val="20"/>
              </w:rPr>
            </w:pPr>
            <w:r>
              <w:rPr>
                <w:color w:val="565656"/>
                <w:sz w:val="20"/>
              </w:rPr>
              <w:t>Communicate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collective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learning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goals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class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whole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reinforce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belong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learning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community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where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succeed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where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will be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supported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grow.</w:t>
            </w:r>
          </w:p>
        </w:tc>
        <w:tc>
          <w:tcPr>
            <w:tcW w:w="3391" w:type="dxa"/>
          </w:tcPr>
          <w:p>
            <w:pPr>
              <w:pStyle w:val="TableParagraph"/>
              <w:spacing w:line="276" w:lineRule="auto" w:before="106"/>
              <w:ind w:left="105" w:right="250"/>
              <w:rPr>
                <w:sz w:val="20"/>
              </w:rPr>
            </w:pPr>
            <w:r>
              <w:rPr>
                <w:color w:val="565656"/>
                <w:sz w:val="20"/>
              </w:rPr>
              <w:t>Creating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learning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community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is essential for mathematical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practices such as MP3 that are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interpersonal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nature.</w:t>
            </w:r>
          </w:p>
        </w:tc>
      </w:tr>
      <w:tr>
        <w:trPr>
          <w:trHeight w:val="1019" w:hRule="atLeast"/>
        </w:trPr>
        <w:tc>
          <w:tcPr>
            <w:tcW w:w="10216" w:type="dxa"/>
          </w:tcPr>
          <w:p>
            <w:pPr>
              <w:pStyle w:val="TableParagraph"/>
              <w:spacing w:line="276" w:lineRule="auto" w:before="106"/>
              <w:rPr>
                <w:sz w:val="20"/>
              </w:rPr>
            </w:pPr>
            <w:r>
              <w:rPr>
                <w:color w:val="565656"/>
                <w:sz w:val="20"/>
              </w:rPr>
              <w:t>Establish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norms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participation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within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routines,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such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number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talks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addition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subtraction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within 20 and choral counting within 120, to position every student as a competent mathematical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thinker.</w:t>
            </w:r>
          </w:p>
        </w:tc>
        <w:tc>
          <w:tcPr>
            <w:tcW w:w="3391" w:type="dxa"/>
          </w:tcPr>
          <w:p>
            <w:pPr>
              <w:pStyle w:val="TableParagraph"/>
              <w:spacing w:line="276" w:lineRule="auto" w:before="106"/>
              <w:ind w:left="105" w:right="250"/>
              <w:rPr>
                <w:sz w:val="20"/>
              </w:rPr>
            </w:pPr>
            <w:r>
              <w:rPr>
                <w:color w:val="565656"/>
                <w:sz w:val="20"/>
              </w:rPr>
              <w:t>MP7: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Look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make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structure.</w:t>
            </w:r>
          </w:p>
        </w:tc>
      </w:tr>
    </w:tbl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  <w:sz w:val="21"/>
        </w:rPr>
      </w:pPr>
      <w:r>
        <w:rPr/>
        <w:pict>
          <v:shape style="position:absolute;margin-left:54pt;margin-top:13.750906pt;width:144pt;height:.1pt;mso-position-horizontal-relative:page;mso-position-vertical-relative:paragraph;z-index:-15723008;mso-wrap-distance-left:0;mso-wrap-distance-right:0" id="docshape11" coordorigin="1080,275" coordsize="2880,0" path="m1080,275l3960,275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7" w:lineRule="auto" w:before="113"/>
        <w:ind w:left="357" w:right="1216" w:firstLine="0"/>
        <w:jc w:val="left"/>
        <w:rPr>
          <w:sz w:val="16"/>
        </w:rPr>
      </w:pPr>
      <w:r>
        <w:rPr>
          <w:rFonts w:ascii="Arial" w:hAnsi="Arial"/>
          <w:spacing w:val="-1"/>
          <w:sz w:val="16"/>
          <w:vertAlign w:val="superscript"/>
        </w:rPr>
        <w:t>10</w:t>
      </w:r>
      <w:r>
        <w:rPr>
          <w:rFonts w:ascii="Arial" w:hAns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Sample SEAD actions contribute </w:t>
      </w:r>
      <w:r>
        <w:rPr>
          <w:color w:val="565656"/>
          <w:sz w:val="16"/>
          <w:vertAlign w:val="baseline"/>
        </w:rPr>
        <w:t>to students’ sense of belonging and safety, efficacy, value for effort and growth, as well as a sense of engagement in work that is relevant</w:t>
      </w:r>
      <w:r>
        <w:rPr>
          <w:color w:val="565656"/>
          <w:spacing w:val="-48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and culturally responsive. The actions can be modified to fit any grade, K–8, by considering the content of that grade level. See other grade-level Mathematics Instructional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Priorities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documents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for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additional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samples.</w:t>
      </w:r>
    </w:p>
    <w:p>
      <w:pPr>
        <w:spacing w:after="0" w:line="247" w:lineRule="auto"/>
        <w:jc w:val="left"/>
        <w:rPr>
          <w:sz w:val="16"/>
        </w:rPr>
        <w:sectPr>
          <w:pgSz w:w="15840" w:h="12240" w:orient="landscape"/>
          <w:pgMar w:header="726" w:footer="992" w:top="1140" w:bottom="1180" w:left="720" w:right="0"/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98"/>
        <w:ind w:left="357"/>
        <w:rPr>
          <w:b/>
        </w:rPr>
      </w:pPr>
      <w:r>
        <w:rPr>
          <w:b/>
          <w:color w:val="565656"/>
        </w:rPr>
        <w:t>Grade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2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Mathematics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Priority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Instructional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Content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for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the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2020–21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School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Year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78" w:lineRule="auto"/>
        <w:ind w:left="357" w:right="1216"/>
      </w:pPr>
      <w:r>
        <w:rPr>
          <w:color w:val="565656"/>
        </w:rPr>
        <w:t>The Mathematics Priority Instructional Content for the 2020–21 School Year (Mathematics Instructional Priorities) is designed to support</w:t>
      </w:r>
      <w:r>
        <w:rPr>
          <w:color w:val="565656"/>
          <w:spacing w:val="1"/>
        </w:rPr>
        <w:t> </w:t>
      </w:r>
      <w:r>
        <w:rPr>
          <w:color w:val="565656"/>
        </w:rPr>
        <w:t>decisions</w:t>
      </w:r>
      <w:r>
        <w:rPr>
          <w:color w:val="565656"/>
          <w:spacing w:val="-6"/>
        </w:rPr>
        <w:t> </w:t>
      </w:r>
      <w:r>
        <w:rPr>
          <w:color w:val="565656"/>
        </w:rPr>
        <w:t>about</w:t>
      </w:r>
      <w:r>
        <w:rPr>
          <w:color w:val="565656"/>
          <w:spacing w:val="-4"/>
        </w:rPr>
        <w:t> </w:t>
      </w:r>
      <w:r>
        <w:rPr>
          <w:color w:val="565656"/>
        </w:rPr>
        <w:t>how</w:t>
      </w:r>
      <w:r>
        <w:rPr>
          <w:color w:val="565656"/>
          <w:spacing w:val="-2"/>
        </w:rPr>
        <w:t> </w:t>
      </w:r>
      <w:r>
        <w:rPr>
          <w:color w:val="565656"/>
        </w:rPr>
        <w:t>to</w:t>
      </w:r>
      <w:r>
        <w:rPr>
          <w:color w:val="565656"/>
          <w:spacing w:val="-2"/>
        </w:rPr>
        <w:t> </w:t>
      </w:r>
      <w:r>
        <w:rPr>
          <w:color w:val="565656"/>
        </w:rPr>
        <w:t>elevate</w:t>
      </w:r>
      <w:r>
        <w:rPr>
          <w:color w:val="565656"/>
          <w:spacing w:val="-3"/>
        </w:rPr>
        <w:t> </w:t>
      </w:r>
      <w:r>
        <w:rPr>
          <w:color w:val="565656"/>
        </w:rPr>
        <w:t>some</w:t>
      </w:r>
      <w:r>
        <w:rPr>
          <w:color w:val="565656"/>
          <w:spacing w:val="-5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the</w:t>
      </w:r>
      <w:r>
        <w:rPr>
          <w:color w:val="565656"/>
          <w:spacing w:val="-2"/>
        </w:rPr>
        <w:t> </w:t>
      </w:r>
      <w:r>
        <w:rPr>
          <w:color w:val="565656"/>
        </w:rPr>
        <w:t>most</w:t>
      </w:r>
      <w:r>
        <w:rPr>
          <w:color w:val="565656"/>
          <w:spacing w:val="-1"/>
        </w:rPr>
        <w:t> </w:t>
      </w:r>
      <w:r>
        <w:rPr>
          <w:color w:val="565656"/>
        </w:rPr>
        <w:t>important</w:t>
      </w:r>
      <w:r>
        <w:rPr>
          <w:color w:val="565656"/>
          <w:spacing w:val="2"/>
        </w:rPr>
        <w:t> </w:t>
      </w:r>
      <w:r>
        <w:rPr>
          <w:color w:val="565656"/>
        </w:rPr>
        <w:t>mathematics</w:t>
      </w:r>
      <w:r>
        <w:rPr>
          <w:color w:val="565656"/>
          <w:spacing w:val="-6"/>
        </w:rPr>
        <w:t> </w:t>
      </w:r>
      <w:r>
        <w:rPr>
          <w:color w:val="565656"/>
        </w:rPr>
        <w:t>at</w:t>
      </w:r>
      <w:r>
        <w:rPr>
          <w:color w:val="565656"/>
          <w:spacing w:val="-4"/>
        </w:rPr>
        <w:t> </w:t>
      </w:r>
      <w:r>
        <w:rPr>
          <w:color w:val="565656"/>
        </w:rPr>
        <w:t>each</w:t>
      </w:r>
      <w:r>
        <w:rPr>
          <w:color w:val="565656"/>
          <w:spacing w:val="-3"/>
        </w:rPr>
        <w:t> </w:t>
      </w:r>
      <w:r>
        <w:rPr>
          <w:color w:val="565656"/>
        </w:rPr>
        <w:t>grade</w:t>
      </w:r>
      <w:r>
        <w:rPr>
          <w:color w:val="565656"/>
          <w:spacing w:val="-5"/>
        </w:rPr>
        <w:t> </w:t>
      </w:r>
      <w:r>
        <w:rPr>
          <w:color w:val="565656"/>
        </w:rPr>
        <w:t>level</w:t>
      </w:r>
      <w:r>
        <w:rPr>
          <w:color w:val="565656"/>
          <w:spacing w:val="-2"/>
        </w:rPr>
        <w:t> </w:t>
      </w:r>
      <w:r>
        <w:rPr>
          <w:color w:val="565656"/>
        </w:rPr>
        <w:t>in</w:t>
      </w:r>
      <w:r>
        <w:rPr>
          <w:color w:val="565656"/>
          <w:spacing w:val="-5"/>
        </w:rPr>
        <w:t> </w:t>
      </w:r>
      <w:r>
        <w:rPr>
          <w:color w:val="565656"/>
        </w:rPr>
        <w:t>the</w:t>
      </w:r>
      <w:r>
        <w:rPr>
          <w:color w:val="565656"/>
          <w:spacing w:val="-1"/>
        </w:rPr>
        <w:t> </w:t>
      </w:r>
      <w:r>
        <w:rPr>
          <w:color w:val="565656"/>
        </w:rPr>
        <w:t>coming</w:t>
      </w:r>
      <w:r>
        <w:rPr>
          <w:color w:val="565656"/>
          <w:spacing w:val="-4"/>
        </w:rPr>
        <w:t> </w:t>
      </w:r>
      <w:r>
        <w:rPr>
          <w:color w:val="565656"/>
        </w:rPr>
        <w:t>school</w:t>
      </w:r>
      <w:r>
        <w:rPr>
          <w:color w:val="565656"/>
          <w:spacing w:val="-4"/>
        </w:rPr>
        <w:t> </w:t>
      </w:r>
      <w:r>
        <w:rPr>
          <w:color w:val="565656"/>
        </w:rPr>
        <w:t>year</w:t>
      </w:r>
      <w:r>
        <w:rPr>
          <w:color w:val="565656"/>
          <w:spacing w:val="-5"/>
        </w:rPr>
        <w:t> </w:t>
      </w:r>
      <w:r>
        <w:rPr>
          <w:color w:val="565656"/>
        </w:rPr>
        <w:t>while</w:t>
      </w:r>
      <w:r>
        <w:rPr>
          <w:color w:val="565656"/>
          <w:spacing w:val="-2"/>
        </w:rPr>
        <w:t> </w:t>
      </w:r>
      <w:r>
        <w:rPr>
          <w:color w:val="565656"/>
        </w:rPr>
        <w:t>reducing</w:t>
      </w:r>
      <w:r>
        <w:rPr>
          <w:color w:val="565656"/>
          <w:spacing w:val="-4"/>
        </w:rPr>
        <w:t> </w:t>
      </w:r>
      <w:r>
        <w:rPr>
          <w:color w:val="565656"/>
        </w:rPr>
        <w:t>time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intensity</w:t>
      </w:r>
      <w:r>
        <w:rPr>
          <w:color w:val="565656"/>
          <w:spacing w:val="-3"/>
        </w:rPr>
        <w:t> </w:t>
      </w:r>
      <w:r>
        <w:rPr>
          <w:color w:val="565656"/>
        </w:rPr>
        <w:t>for</w:t>
      </w:r>
      <w:r>
        <w:rPr>
          <w:color w:val="565656"/>
          <w:spacing w:val="1"/>
        </w:rPr>
        <w:t> </w:t>
      </w:r>
      <w:r>
        <w:rPr>
          <w:color w:val="565656"/>
        </w:rPr>
        <w:t>topics</w:t>
      </w:r>
      <w:r>
        <w:rPr>
          <w:color w:val="565656"/>
          <w:spacing w:val="-3"/>
        </w:rPr>
        <w:t> </w:t>
      </w:r>
      <w:r>
        <w:rPr>
          <w:color w:val="565656"/>
        </w:rPr>
        <w:t>that</w:t>
      </w:r>
      <w:r>
        <w:rPr>
          <w:color w:val="565656"/>
          <w:spacing w:val="-1"/>
        </w:rPr>
        <w:t> </w:t>
      </w:r>
      <w:r>
        <w:rPr>
          <w:color w:val="565656"/>
        </w:rPr>
        <w:t>are</w:t>
      </w:r>
      <w:r>
        <w:rPr>
          <w:color w:val="565656"/>
          <w:spacing w:val="-3"/>
        </w:rPr>
        <w:t> </w:t>
      </w:r>
      <w:r>
        <w:rPr>
          <w:color w:val="565656"/>
        </w:rPr>
        <w:t>less</w:t>
      </w:r>
      <w:r>
        <w:rPr>
          <w:color w:val="565656"/>
          <w:spacing w:val="-3"/>
        </w:rPr>
        <w:t> </w:t>
      </w:r>
      <w:r>
        <w:rPr>
          <w:color w:val="565656"/>
        </w:rPr>
        <w:t>integral</w:t>
      </w:r>
      <w:r>
        <w:rPr>
          <w:color w:val="565656"/>
          <w:spacing w:val="-1"/>
        </w:rPr>
        <w:t> </w:t>
      </w:r>
      <w:r>
        <w:rPr>
          <w:color w:val="565656"/>
        </w:rPr>
        <w:t>to</w:t>
      </w:r>
      <w:r>
        <w:rPr>
          <w:color w:val="565656"/>
          <w:spacing w:val="2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overall</w:t>
      </w:r>
      <w:r>
        <w:rPr>
          <w:color w:val="565656"/>
          <w:spacing w:val="-2"/>
        </w:rPr>
        <w:t> </w:t>
      </w:r>
      <w:r>
        <w:rPr>
          <w:color w:val="565656"/>
        </w:rPr>
        <w:t>coherence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college-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career-ready</w:t>
      </w:r>
      <w:r>
        <w:rPr>
          <w:color w:val="565656"/>
          <w:spacing w:val="-1"/>
        </w:rPr>
        <w:t> </w:t>
      </w:r>
      <w:r>
        <w:rPr>
          <w:color w:val="565656"/>
        </w:rPr>
        <w:t>standards.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76" w:lineRule="auto"/>
        <w:ind w:left="357" w:right="1102"/>
      </w:pPr>
      <w:r>
        <w:rPr>
          <w:color w:val="565656"/>
        </w:rPr>
        <w:t>At each grade level from kindergarten through grade 8, the Mathematics Instructional Priorities name the grade-level mathematics that is of</w:t>
      </w:r>
      <w:r>
        <w:rPr>
          <w:color w:val="565656"/>
          <w:spacing w:val="1"/>
        </w:rPr>
        <w:t> </w:t>
      </w:r>
      <w:r>
        <w:rPr>
          <w:color w:val="565656"/>
        </w:rPr>
        <w:t>highest</w:t>
      </w:r>
      <w:r>
        <w:rPr>
          <w:color w:val="565656"/>
          <w:spacing w:val="-5"/>
        </w:rPr>
        <w:t> </w:t>
      </w:r>
      <w:r>
        <w:rPr>
          <w:color w:val="565656"/>
        </w:rPr>
        <w:t>priority</w:t>
      </w:r>
      <w:r>
        <w:rPr>
          <w:color w:val="565656"/>
          <w:spacing w:val="-5"/>
        </w:rPr>
        <w:t> </w:t>
      </w:r>
      <w:r>
        <w:rPr>
          <w:color w:val="565656"/>
        </w:rPr>
        <w:t>at</w:t>
      </w:r>
      <w:r>
        <w:rPr>
          <w:color w:val="565656"/>
          <w:spacing w:val="-2"/>
        </w:rPr>
        <w:t> </w:t>
      </w:r>
      <w:r>
        <w:rPr>
          <w:color w:val="565656"/>
        </w:rPr>
        <w:t>each</w:t>
      </w:r>
      <w:r>
        <w:rPr>
          <w:color w:val="565656"/>
          <w:spacing w:val="-4"/>
        </w:rPr>
        <w:t> </w:t>
      </w:r>
      <w:r>
        <w:rPr>
          <w:color w:val="565656"/>
        </w:rPr>
        <w:t>grade;</w:t>
      </w:r>
      <w:r>
        <w:rPr>
          <w:color w:val="565656"/>
          <w:spacing w:val="-3"/>
        </w:rPr>
        <w:t> </w:t>
      </w:r>
      <w:r>
        <w:rPr>
          <w:color w:val="565656"/>
        </w:rPr>
        <w:t>provide</w:t>
      </w:r>
      <w:r>
        <w:rPr>
          <w:color w:val="565656"/>
          <w:spacing w:val="-5"/>
        </w:rPr>
        <w:t> </w:t>
      </w:r>
      <w:r>
        <w:rPr>
          <w:color w:val="565656"/>
        </w:rPr>
        <w:t>a</w:t>
      </w:r>
      <w:r>
        <w:rPr>
          <w:color w:val="565656"/>
          <w:spacing w:val="-4"/>
        </w:rPr>
        <w:t> </w:t>
      </w:r>
      <w:r>
        <w:rPr>
          <w:color w:val="565656"/>
        </w:rPr>
        <w:t>framework</w:t>
      </w:r>
      <w:r>
        <w:rPr>
          <w:color w:val="565656"/>
          <w:spacing w:val="-4"/>
        </w:rPr>
        <w:t> </w:t>
      </w:r>
      <w:r>
        <w:rPr>
          <w:color w:val="565656"/>
        </w:rPr>
        <w:t>for</w:t>
      </w:r>
      <w:r>
        <w:rPr>
          <w:color w:val="565656"/>
          <w:spacing w:val="-4"/>
        </w:rPr>
        <w:t> </w:t>
      </w:r>
      <w:r>
        <w:rPr>
          <w:color w:val="565656"/>
        </w:rPr>
        <w:t>strategically</w:t>
      </w:r>
      <w:r>
        <w:rPr>
          <w:color w:val="565656"/>
          <w:spacing w:val="-2"/>
        </w:rPr>
        <w:t> </w:t>
      </w:r>
      <w:r>
        <w:rPr>
          <w:color w:val="565656"/>
        </w:rPr>
        <w:t>drawing</w:t>
      </w:r>
      <w:r>
        <w:rPr>
          <w:color w:val="565656"/>
          <w:spacing w:val="-4"/>
        </w:rPr>
        <w:t> </w:t>
      </w:r>
      <w:r>
        <w:rPr>
          <w:color w:val="565656"/>
        </w:rPr>
        <w:t>in</w:t>
      </w:r>
      <w:r>
        <w:rPr>
          <w:color w:val="565656"/>
          <w:spacing w:val="-4"/>
        </w:rPr>
        <w:t> </w:t>
      </w:r>
      <w:r>
        <w:rPr>
          <w:color w:val="565656"/>
        </w:rPr>
        <w:t>prior</w:t>
      </w:r>
      <w:r>
        <w:rPr>
          <w:color w:val="565656"/>
          <w:spacing w:val="-1"/>
        </w:rPr>
        <w:t> </w:t>
      </w:r>
      <w:r>
        <w:rPr>
          <w:color w:val="565656"/>
        </w:rPr>
        <w:t>grade-level</w:t>
      </w:r>
      <w:r>
        <w:rPr>
          <w:color w:val="565656"/>
          <w:spacing w:val="-5"/>
        </w:rPr>
        <w:t> </w:t>
      </w:r>
      <w:r>
        <w:rPr>
          <w:color w:val="565656"/>
        </w:rPr>
        <w:t>content</w:t>
      </w:r>
      <w:r>
        <w:rPr>
          <w:color w:val="565656"/>
          <w:spacing w:val="-5"/>
        </w:rPr>
        <w:t> </w:t>
      </w:r>
      <w:r>
        <w:rPr>
          <w:color w:val="565656"/>
        </w:rPr>
        <w:t>that</w:t>
      </w:r>
      <w:r>
        <w:rPr>
          <w:color w:val="565656"/>
          <w:spacing w:val="-4"/>
        </w:rPr>
        <w:t> </w:t>
      </w:r>
      <w:r>
        <w:rPr>
          <w:color w:val="565656"/>
        </w:rPr>
        <w:t>has</w:t>
      </w:r>
      <w:r>
        <w:rPr>
          <w:color w:val="565656"/>
          <w:spacing w:val="-5"/>
        </w:rPr>
        <w:t> </w:t>
      </w:r>
      <w:r>
        <w:rPr>
          <w:color w:val="565656"/>
        </w:rPr>
        <w:t>been</w:t>
      </w:r>
      <w:r>
        <w:rPr>
          <w:color w:val="565656"/>
          <w:spacing w:val="-3"/>
        </w:rPr>
        <w:t> </w:t>
      </w:r>
      <w:r>
        <w:rPr>
          <w:color w:val="565656"/>
        </w:rPr>
        <w:t>identified</w:t>
      </w:r>
      <w:r>
        <w:rPr>
          <w:color w:val="565656"/>
          <w:spacing w:val="-6"/>
        </w:rPr>
        <w:t> </w:t>
      </w:r>
      <w:r>
        <w:rPr>
          <w:color w:val="565656"/>
        </w:rPr>
        <w:t>as</w:t>
      </w:r>
      <w:r>
        <w:rPr>
          <w:color w:val="565656"/>
          <w:spacing w:val="-2"/>
        </w:rPr>
        <w:t> </w:t>
      </w:r>
      <w:r>
        <w:rPr>
          <w:color w:val="565656"/>
        </w:rPr>
        <w:t>essential</w:t>
      </w:r>
      <w:r>
        <w:rPr>
          <w:color w:val="565656"/>
          <w:spacing w:val="1"/>
        </w:rPr>
        <w:t> </w:t>
      </w:r>
      <w:r>
        <w:rPr>
          <w:color w:val="565656"/>
        </w:rPr>
        <w:t>for supporting students’ engagement with the most important grade-level work; and suggest ways to reduce or sometimes eliminate topics</w:t>
      </w:r>
      <w:r>
        <w:rPr>
          <w:color w:val="565656"/>
          <w:spacing w:val="1"/>
        </w:rPr>
        <w:t> </w:t>
      </w:r>
      <w:r>
        <w:rPr>
          <w:color w:val="565656"/>
        </w:rPr>
        <w:t>in a way that minimizes the impact to overall coherence. In using this guidance, decision makers should thoughtfully consider in their</w:t>
      </w:r>
      <w:r>
        <w:rPr>
          <w:color w:val="565656"/>
          <w:spacing w:val="1"/>
        </w:rPr>
        <w:t> </w:t>
      </w:r>
      <w:r>
        <w:rPr>
          <w:color w:val="565656"/>
        </w:rPr>
        <w:t>unique context the likely implications of the spring 2020 disruption as decisions are made to select supports to ensure that students are</w:t>
      </w:r>
      <w:r>
        <w:rPr>
          <w:color w:val="565656"/>
          <w:spacing w:val="1"/>
        </w:rPr>
        <w:t> </w:t>
      </w:r>
      <w:r>
        <w:rPr>
          <w:color w:val="565656"/>
        </w:rPr>
        <w:t>able to successfully engage with the grade-level content. Decision makers should also bear in mind that while this document articulates</w:t>
      </w:r>
      <w:r>
        <w:rPr>
          <w:color w:val="565656"/>
          <w:spacing w:val="1"/>
        </w:rPr>
        <w:t> </w:t>
      </w:r>
      <w:r>
        <w:rPr>
          <w:color w:val="565656"/>
        </w:rPr>
        <w:t>content</w:t>
      </w:r>
      <w:r>
        <w:rPr>
          <w:color w:val="565656"/>
          <w:spacing w:val="-3"/>
        </w:rPr>
        <w:t> </w:t>
      </w:r>
      <w:r>
        <w:rPr>
          <w:color w:val="565656"/>
        </w:rPr>
        <w:t>priorities,</w:t>
      </w:r>
      <w:r>
        <w:rPr>
          <w:color w:val="565656"/>
          <w:spacing w:val="-1"/>
        </w:rPr>
        <w:t> </w:t>
      </w:r>
      <w:r>
        <w:rPr>
          <w:color w:val="565656"/>
        </w:rPr>
        <w:t>elevating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Standards</w:t>
      </w:r>
      <w:r>
        <w:rPr>
          <w:color w:val="565656"/>
          <w:spacing w:val="-3"/>
        </w:rPr>
        <w:t> </w:t>
      </w:r>
      <w:r>
        <w:rPr>
          <w:color w:val="565656"/>
        </w:rPr>
        <w:t>for Mathematical</w:t>
      </w:r>
      <w:r>
        <w:rPr>
          <w:color w:val="565656"/>
          <w:spacing w:val="-2"/>
        </w:rPr>
        <w:t> </w:t>
      </w:r>
      <w:r>
        <w:rPr>
          <w:color w:val="565656"/>
        </w:rPr>
        <w:t>Practice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connection</w:t>
      </w:r>
      <w:r>
        <w:rPr>
          <w:color w:val="565656"/>
          <w:spacing w:val="-2"/>
        </w:rPr>
        <w:t> </w:t>
      </w:r>
      <w:r>
        <w:rPr>
          <w:color w:val="565656"/>
        </w:rPr>
        <w:t>with</w:t>
      </w:r>
      <w:r>
        <w:rPr>
          <w:color w:val="565656"/>
          <w:spacing w:val="-1"/>
        </w:rPr>
        <w:t> </w:t>
      </w:r>
      <w:r>
        <w:rPr>
          <w:color w:val="565656"/>
        </w:rPr>
        <w:t>grade-level</w:t>
      </w:r>
      <w:r>
        <w:rPr>
          <w:color w:val="565656"/>
          <w:spacing w:val="2"/>
        </w:rPr>
        <w:t> </w:t>
      </w:r>
      <w:r>
        <w:rPr>
          <w:color w:val="565656"/>
        </w:rPr>
        <w:t>content</w:t>
      </w:r>
      <w:r>
        <w:rPr>
          <w:color w:val="565656"/>
          <w:spacing w:val="-2"/>
        </w:rPr>
        <w:t> </w:t>
      </w:r>
      <w:r>
        <w:rPr>
          <w:color w:val="565656"/>
        </w:rPr>
        <w:t>is</w:t>
      </w:r>
      <w:r>
        <w:rPr>
          <w:color w:val="565656"/>
          <w:spacing w:val="-3"/>
        </w:rPr>
        <w:t> </w:t>
      </w:r>
      <w:r>
        <w:rPr>
          <w:color w:val="565656"/>
        </w:rPr>
        <w:t>always</w:t>
      </w:r>
      <w:r>
        <w:rPr>
          <w:color w:val="565656"/>
          <w:spacing w:val="-4"/>
        </w:rPr>
        <w:t> </w:t>
      </w:r>
      <w:r>
        <w:rPr>
          <w:color w:val="565656"/>
        </w:rPr>
        <w:t>a priority.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76" w:lineRule="auto"/>
        <w:ind w:left="357" w:right="1239"/>
      </w:pPr>
      <w:r>
        <w:rPr>
          <w:color w:val="565656"/>
        </w:rPr>
        <w:t>At each grade level, recommendations are provided for facilitating social, emotional, and academic development (SEAD) in mathematics.</w:t>
      </w:r>
      <w:r>
        <w:rPr>
          <w:color w:val="565656"/>
          <w:spacing w:val="1"/>
        </w:rPr>
        <w:t> </w:t>
      </w:r>
      <w:r>
        <w:rPr>
          <w:color w:val="565656"/>
        </w:rPr>
        <w:t>These recommendations stress themes of discourse, belonging, agency, and identity and can either be applied across grades (even if only</w:t>
      </w:r>
      <w:r>
        <w:rPr>
          <w:color w:val="565656"/>
          <w:spacing w:val="1"/>
        </w:rPr>
        <w:t> </w:t>
      </w:r>
      <w:r>
        <w:rPr>
          <w:color w:val="565656"/>
        </w:rPr>
        <w:t>listed in one) or they can be modified to fit different grades. These themes of discourse, belonging, agency, and identity are integral to the</w:t>
      </w:r>
      <w:r>
        <w:rPr>
          <w:color w:val="565656"/>
          <w:spacing w:val="-61"/>
        </w:rPr>
        <w:t> </w:t>
      </w:r>
      <w:r>
        <w:rPr>
          <w:color w:val="565656"/>
        </w:rPr>
        <w:t>Standards</w:t>
      </w:r>
      <w:r>
        <w:rPr>
          <w:color w:val="565656"/>
          <w:spacing w:val="-1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Mathematical</w:t>
      </w:r>
      <w:r>
        <w:rPr>
          <w:color w:val="565656"/>
          <w:spacing w:val="-1"/>
        </w:rPr>
        <w:t> </w:t>
      </w:r>
      <w:r>
        <w:rPr>
          <w:color w:val="565656"/>
        </w:rPr>
        <w:t>Practice</w:t>
      </w:r>
      <w:r>
        <w:rPr>
          <w:color w:val="565656"/>
          <w:spacing w:val="-3"/>
        </w:rPr>
        <w:t> </w:t>
      </w:r>
      <w:r>
        <w:rPr>
          <w:color w:val="565656"/>
        </w:rPr>
        <w:t>and the</w:t>
      </w:r>
      <w:r>
        <w:rPr>
          <w:color w:val="565656"/>
          <w:spacing w:val="-2"/>
        </w:rPr>
        <w:t> </w:t>
      </w:r>
      <w:r>
        <w:rPr>
          <w:color w:val="565656"/>
        </w:rPr>
        <w:t>language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recommendations</w:t>
      </w:r>
      <w:r>
        <w:rPr>
          <w:color w:val="565656"/>
          <w:spacing w:val="-3"/>
        </w:rPr>
        <w:t> </w:t>
      </w:r>
      <w:r>
        <w:rPr>
          <w:color w:val="565656"/>
        </w:rPr>
        <w:t>reflects</w:t>
      </w:r>
      <w:r>
        <w:rPr>
          <w:color w:val="565656"/>
          <w:spacing w:val="-3"/>
        </w:rPr>
        <w:t> </w:t>
      </w:r>
      <w:r>
        <w:rPr>
          <w:color w:val="565656"/>
        </w:rPr>
        <w:t>this</w:t>
      </w:r>
      <w:r>
        <w:rPr>
          <w:color w:val="565656"/>
          <w:spacing w:val="-2"/>
        </w:rPr>
        <w:t> </w:t>
      </w:r>
      <w:r>
        <w:rPr>
          <w:color w:val="565656"/>
        </w:rPr>
        <w:t>connection.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6" w:lineRule="auto"/>
        <w:ind w:left="357" w:right="1292"/>
      </w:pPr>
      <w:r>
        <w:rPr>
          <w:color w:val="565656"/>
        </w:rPr>
        <w:t>The 2020–21 school year presents a unique set of opportunities and challenges due to the disruption to instruction in spring 2020 as well</w:t>
      </w:r>
      <w:r>
        <w:rPr>
          <w:color w:val="565656"/>
          <w:spacing w:val="-61"/>
        </w:rPr>
        <w:t> </w:t>
      </w:r>
      <w:r>
        <w:rPr>
          <w:color w:val="565656"/>
        </w:rPr>
        <w:t>as the uncertainty associated with the 2020–2021 school year. The Mathematics Instructional Priorities are provided in response to these</w:t>
      </w:r>
      <w:r>
        <w:rPr>
          <w:color w:val="565656"/>
          <w:spacing w:val="1"/>
        </w:rPr>
        <w:t> </w:t>
      </w:r>
      <w:r>
        <w:rPr>
          <w:color w:val="565656"/>
        </w:rPr>
        <w:t>conditions. They are not criteria, and they do not revise the standards. Rather, they are potential ways, and not the only ways possible, to</w:t>
      </w:r>
      <w:r>
        <w:rPr>
          <w:color w:val="565656"/>
          <w:spacing w:val="1"/>
        </w:rPr>
        <w:t> </w:t>
      </w:r>
      <w:r>
        <w:rPr>
          <w:color w:val="565656"/>
        </w:rPr>
        <w:t>help</w:t>
      </w:r>
      <w:r>
        <w:rPr>
          <w:color w:val="565656"/>
          <w:spacing w:val="-1"/>
        </w:rPr>
        <w:t> </w:t>
      </w:r>
      <w:r>
        <w:rPr>
          <w:color w:val="565656"/>
        </w:rPr>
        <w:t>students engage</w:t>
      </w:r>
      <w:r>
        <w:rPr>
          <w:color w:val="565656"/>
          <w:spacing w:val="-2"/>
        </w:rPr>
        <w:t> </w:t>
      </w:r>
      <w:r>
        <w:rPr>
          <w:color w:val="565656"/>
        </w:rPr>
        <w:t>deeply</w:t>
      </w:r>
      <w:r>
        <w:rPr>
          <w:color w:val="565656"/>
          <w:spacing w:val="-3"/>
        </w:rPr>
        <w:t> </w:t>
      </w:r>
      <w:r>
        <w:rPr>
          <w:color w:val="565656"/>
        </w:rPr>
        <w:t>with grade-level</w:t>
      </w:r>
      <w:r>
        <w:rPr>
          <w:color w:val="565656"/>
          <w:spacing w:val="-2"/>
        </w:rPr>
        <w:t> </w:t>
      </w:r>
      <w:r>
        <w:rPr>
          <w:color w:val="565656"/>
        </w:rPr>
        <w:t>mathematics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2020–21</w:t>
      </w:r>
      <w:r>
        <w:rPr>
          <w:color w:val="565656"/>
          <w:spacing w:val="-3"/>
        </w:rPr>
        <w:t> </w:t>
      </w:r>
      <w:r>
        <w:rPr>
          <w:color w:val="565656"/>
        </w:rPr>
        <w:t>school</w:t>
      </w:r>
      <w:r>
        <w:rPr>
          <w:color w:val="565656"/>
          <w:spacing w:val="1"/>
        </w:rPr>
        <w:t> </w:t>
      </w:r>
      <w:r>
        <w:rPr>
          <w:color w:val="565656"/>
        </w:rPr>
        <w:t>year.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76" w:lineRule="auto" w:before="1"/>
        <w:ind w:left="357" w:right="1102"/>
      </w:pPr>
      <w:r>
        <w:rPr>
          <w:color w:val="565656"/>
        </w:rPr>
        <w:t>The Mathematics Instructional Priorities do not stand alone but are to be used in conjunction with college- and career-ready standards. One</w:t>
      </w:r>
      <w:r>
        <w:rPr>
          <w:color w:val="565656"/>
          <w:spacing w:val="1"/>
        </w:rPr>
        <w:t> </w:t>
      </w:r>
      <w:r>
        <w:rPr>
          <w:color w:val="565656"/>
        </w:rPr>
        <w:t>reason for this is that codes such as 2.OA.A must be traced back to the standards in order to see the language to which they refer. The</w:t>
      </w:r>
      <w:r>
        <w:rPr>
          <w:color w:val="565656"/>
          <w:spacing w:val="1"/>
        </w:rPr>
        <w:t> </w:t>
      </w:r>
      <w:r>
        <w:rPr>
          <w:color w:val="565656"/>
        </w:rPr>
        <w:t>Mathematics</w:t>
      </w:r>
      <w:r>
        <w:rPr>
          <w:color w:val="565656"/>
          <w:spacing w:val="-5"/>
        </w:rPr>
        <w:t> </w:t>
      </w:r>
      <w:r>
        <w:rPr>
          <w:color w:val="565656"/>
        </w:rPr>
        <w:t>Instructional</w:t>
      </w:r>
      <w:r>
        <w:rPr>
          <w:color w:val="565656"/>
          <w:spacing w:val="-3"/>
        </w:rPr>
        <w:t> </w:t>
      </w:r>
      <w:r>
        <w:rPr>
          <w:color w:val="565656"/>
        </w:rPr>
        <w:t>Priorities</w:t>
      </w:r>
      <w:r>
        <w:rPr>
          <w:color w:val="565656"/>
          <w:spacing w:val="-3"/>
        </w:rPr>
        <w:t> </w:t>
      </w:r>
      <w:r>
        <w:rPr>
          <w:color w:val="565656"/>
        </w:rPr>
        <w:t>do</w:t>
      </w:r>
      <w:r>
        <w:rPr>
          <w:color w:val="565656"/>
          <w:spacing w:val="-1"/>
        </w:rPr>
        <w:t> </w:t>
      </w:r>
      <w:r>
        <w:rPr>
          <w:color w:val="565656"/>
        </w:rPr>
        <w:t>not</w:t>
      </w:r>
      <w:r>
        <w:rPr>
          <w:color w:val="565656"/>
          <w:spacing w:val="-3"/>
        </w:rPr>
        <w:t> </w:t>
      </w:r>
      <w:r>
        <w:rPr>
          <w:color w:val="565656"/>
        </w:rPr>
        <w:t>reiterate</w:t>
      </w:r>
      <w:r>
        <w:rPr>
          <w:color w:val="565656"/>
          <w:spacing w:val="-4"/>
        </w:rPr>
        <w:t> </w:t>
      </w:r>
      <w:r>
        <w:rPr>
          <w:color w:val="565656"/>
        </w:rPr>
        <w:t>what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4"/>
        </w:rPr>
        <w:t> </w:t>
      </w:r>
      <w:r>
        <w:rPr>
          <w:color w:val="565656"/>
        </w:rPr>
        <w:t>standards</w:t>
      </w:r>
      <w:r>
        <w:rPr>
          <w:color w:val="565656"/>
          <w:spacing w:val="-5"/>
        </w:rPr>
        <w:t> </w:t>
      </w:r>
      <w:r>
        <w:rPr>
          <w:color w:val="565656"/>
        </w:rPr>
        <w:t>already</w:t>
      </w:r>
      <w:r>
        <w:rPr>
          <w:color w:val="565656"/>
          <w:spacing w:val="-2"/>
        </w:rPr>
        <w:t> </w:t>
      </w:r>
      <w:r>
        <w:rPr>
          <w:color w:val="565656"/>
        </w:rPr>
        <w:t>say—even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3"/>
        </w:rPr>
        <w:t> </w:t>
      </w:r>
      <w:r>
        <w:rPr>
          <w:color w:val="565656"/>
        </w:rPr>
        <w:t>cases</w:t>
      </w:r>
      <w:r>
        <w:rPr>
          <w:color w:val="565656"/>
          <w:spacing w:val="-3"/>
        </w:rPr>
        <w:t> </w:t>
      </w:r>
      <w:r>
        <w:rPr>
          <w:color w:val="565656"/>
        </w:rPr>
        <w:t>where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specific</w:t>
      </w:r>
      <w:r>
        <w:rPr>
          <w:color w:val="565656"/>
          <w:spacing w:val="-2"/>
        </w:rPr>
        <w:t> </w:t>
      </w:r>
      <w:r>
        <w:rPr>
          <w:color w:val="565656"/>
        </w:rPr>
        <w:t>language</w:t>
      </w:r>
      <w:r>
        <w:rPr>
          <w:color w:val="565656"/>
          <w:spacing w:val="-5"/>
        </w:rPr>
        <w:t> </w:t>
      </w:r>
      <w:r>
        <w:rPr>
          <w:color w:val="565656"/>
        </w:rPr>
        <w:t>of</w:t>
      </w:r>
      <w:r>
        <w:rPr>
          <w:color w:val="565656"/>
          <w:spacing w:val="-2"/>
        </w:rPr>
        <w:t> </w:t>
      </w:r>
      <w:r>
        <w:rPr>
          <w:color w:val="565656"/>
        </w:rPr>
        <w:t>a</w:t>
      </w:r>
      <w:r>
        <w:rPr>
          <w:color w:val="565656"/>
          <w:spacing w:val="-2"/>
        </w:rPr>
        <w:t> </w:t>
      </w:r>
      <w:r>
        <w:rPr>
          <w:color w:val="565656"/>
        </w:rPr>
        <w:t>standard</w:t>
      </w:r>
      <w:r>
        <w:rPr>
          <w:color w:val="565656"/>
          <w:spacing w:val="1"/>
        </w:rPr>
        <w:t> </w:t>
      </w:r>
      <w:r>
        <w:rPr>
          <w:color w:val="565656"/>
        </w:rPr>
        <w:t>is fundamentally important to a high-quality aligned curriculum. Nor do the Mathematics Instructional Priorities mention every opportunity</w:t>
      </w:r>
      <w:r>
        <w:rPr>
          <w:color w:val="565656"/>
          <w:spacing w:val="1"/>
        </w:rPr>
        <w:t> </w:t>
      </w:r>
      <w:r>
        <w:rPr>
          <w:color w:val="565656"/>
        </w:rPr>
        <w:t>the standards afford to make coherent connections within a grade or between one grade and another—again, even when those connections</w:t>
      </w:r>
      <w:r>
        <w:rPr>
          <w:color w:val="565656"/>
          <w:spacing w:val="1"/>
        </w:rPr>
        <w:t> </w:t>
      </w:r>
      <w:r>
        <w:rPr>
          <w:color w:val="565656"/>
        </w:rPr>
        <w:t>are fundamentally important and are the basis for the guidance given. Therefore, the Mathematics Instructional Priorities will be used most</w:t>
      </w:r>
      <w:r>
        <w:rPr>
          <w:color w:val="565656"/>
          <w:spacing w:val="1"/>
        </w:rPr>
        <w:t> </w:t>
      </w:r>
      <w:r>
        <w:rPr>
          <w:color w:val="565656"/>
        </w:rPr>
        <w:t>powerfully in cross-grade collaboration among educators who know the standards well and can use existing resources such as the</w:t>
      </w:r>
      <w:r>
        <w:rPr>
          <w:color w:val="565656"/>
          <w:spacing w:val="1"/>
        </w:rPr>
        <w:t> </w:t>
      </w:r>
      <w:r>
        <w:rPr>
          <w:i/>
          <w:color w:val="565656"/>
        </w:rPr>
        <w:t>Progressions</w:t>
      </w:r>
      <w:r>
        <w:rPr>
          <w:i/>
          <w:color w:val="565656"/>
          <w:spacing w:val="1"/>
        </w:rPr>
        <w:t> </w:t>
      </w:r>
      <w:r>
        <w:rPr>
          <w:color w:val="565656"/>
        </w:rPr>
        <w:t>documents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other</w:t>
      </w:r>
      <w:r>
        <w:rPr>
          <w:color w:val="565656"/>
          <w:spacing w:val="1"/>
        </w:rPr>
        <w:t> </w:t>
      </w:r>
      <w:r>
        <w:rPr>
          <w:color w:val="565656"/>
        </w:rPr>
        <w:t>resources listed</w:t>
      </w:r>
      <w:r>
        <w:rPr>
          <w:color w:val="565656"/>
          <w:spacing w:val="-3"/>
        </w:rPr>
        <w:t> </w:t>
      </w:r>
      <w:r>
        <w:rPr>
          <w:color w:val="565656"/>
        </w:rPr>
        <w:t>in the</w:t>
      </w:r>
      <w:r>
        <w:rPr>
          <w:color w:val="565656"/>
          <w:spacing w:val="1"/>
        </w:rPr>
        <w:t> </w:t>
      </w:r>
      <w:r>
        <w:rPr>
          <w:color w:val="565656"/>
        </w:rPr>
        <w:t>Appendix.</w:t>
      </w:r>
    </w:p>
    <w:p>
      <w:pPr>
        <w:spacing w:after="0" w:line="276" w:lineRule="auto"/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76" w:lineRule="auto" w:before="99"/>
        <w:ind w:left="360" w:right="1136"/>
      </w:pPr>
      <w:r>
        <w:rPr>
          <w:color w:val="555555"/>
        </w:rPr>
        <w:t>While</w:t>
      </w:r>
      <w:r>
        <w:rPr>
          <w:color w:val="555555"/>
          <w:spacing w:val="-6"/>
        </w:rPr>
        <w:t> </w:t>
      </w:r>
      <w:r>
        <w:rPr>
          <w:color w:val="555555"/>
        </w:rPr>
        <w:t>the</w:t>
      </w:r>
      <w:r>
        <w:rPr>
          <w:color w:val="555555"/>
          <w:spacing w:val="-3"/>
        </w:rPr>
        <w:t> </w:t>
      </w:r>
      <w:r>
        <w:rPr>
          <w:color w:val="555555"/>
        </w:rPr>
        <w:t>grade-level</w:t>
      </w:r>
      <w:r>
        <w:rPr>
          <w:color w:val="555555"/>
          <w:spacing w:val="-5"/>
        </w:rPr>
        <w:t> </w:t>
      </w:r>
      <w:r>
        <w:rPr>
          <w:color w:val="555555"/>
        </w:rPr>
        <w:t>guidance</w:t>
      </w:r>
      <w:r>
        <w:rPr>
          <w:color w:val="555555"/>
          <w:spacing w:val="-6"/>
        </w:rPr>
        <w:t> </w:t>
      </w:r>
      <w:r>
        <w:rPr>
          <w:color w:val="555555"/>
        </w:rPr>
        <w:t>isn’t</w:t>
      </w:r>
      <w:r>
        <w:rPr>
          <w:color w:val="555555"/>
          <w:spacing w:val="-4"/>
        </w:rPr>
        <w:t> </w:t>
      </w:r>
      <w:r>
        <w:rPr>
          <w:color w:val="555555"/>
        </w:rPr>
        <w:t>specific</w:t>
      </w:r>
      <w:r>
        <w:rPr>
          <w:color w:val="555555"/>
          <w:spacing w:val="-4"/>
        </w:rPr>
        <w:t> </w:t>
      </w:r>
      <w:r>
        <w:rPr>
          <w:color w:val="555555"/>
        </w:rPr>
        <w:t>to</w:t>
      </w:r>
      <w:r>
        <w:rPr>
          <w:color w:val="555555"/>
          <w:spacing w:val="-2"/>
        </w:rPr>
        <w:t> </w:t>
      </w:r>
      <w:r>
        <w:rPr>
          <w:color w:val="555555"/>
        </w:rPr>
        <w:t>any</w:t>
      </w:r>
      <w:r>
        <w:rPr>
          <w:color w:val="555555"/>
          <w:spacing w:val="-5"/>
        </w:rPr>
        <w:t> </w:t>
      </w:r>
      <w:r>
        <w:rPr>
          <w:color w:val="555555"/>
        </w:rPr>
        <w:t>math</w:t>
      </w:r>
      <w:r>
        <w:rPr>
          <w:color w:val="555555"/>
          <w:spacing w:val="-4"/>
        </w:rPr>
        <w:t> </w:t>
      </w:r>
      <w:r>
        <w:rPr>
          <w:color w:val="555555"/>
        </w:rPr>
        <w:t>program</w:t>
      </w:r>
      <w:r>
        <w:rPr>
          <w:color w:val="555555"/>
          <w:spacing w:val="-3"/>
        </w:rPr>
        <w:t> </w:t>
      </w:r>
      <w:r>
        <w:rPr>
          <w:color w:val="555555"/>
        </w:rPr>
        <w:t>or</w:t>
      </w:r>
      <w:r>
        <w:rPr>
          <w:color w:val="555555"/>
          <w:spacing w:val="-3"/>
        </w:rPr>
        <w:t> </w:t>
      </w:r>
      <w:r>
        <w:rPr>
          <w:color w:val="555555"/>
        </w:rPr>
        <w:t>set</w:t>
      </w:r>
      <w:r>
        <w:rPr>
          <w:color w:val="555555"/>
          <w:spacing w:val="-4"/>
        </w:rPr>
        <w:t> </w:t>
      </w:r>
      <w:r>
        <w:rPr>
          <w:color w:val="555555"/>
        </w:rPr>
        <w:t>of</w:t>
      </w:r>
      <w:r>
        <w:rPr>
          <w:color w:val="555555"/>
          <w:spacing w:val="-2"/>
        </w:rPr>
        <w:t> </w:t>
      </w:r>
      <w:r>
        <w:rPr>
          <w:color w:val="555555"/>
        </w:rPr>
        <w:t>programs,</w:t>
      </w:r>
      <w:r>
        <w:rPr>
          <w:color w:val="555555"/>
          <w:spacing w:val="-5"/>
        </w:rPr>
        <w:t> </w:t>
      </w:r>
      <w:r>
        <w:rPr>
          <w:color w:val="555555"/>
        </w:rPr>
        <w:t>an</w:t>
      </w:r>
      <w:r>
        <w:rPr>
          <w:color w:val="555555"/>
          <w:spacing w:val="-2"/>
        </w:rPr>
        <w:t> </w:t>
      </w:r>
      <w:r>
        <w:rPr>
          <w:color w:val="555555"/>
        </w:rPr>
        <w:t>examination</w:t>
      </w:r>
      <w:r>
        <w:rPr>
          <w:color w:val="555555"/>
          <w:spacing w:val="-4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a</w:t>
      </w:r>
      <w:r>
        <w:rPr>
          <w:color w:val="555555"/>
          <w:spacing w:val="-5"/>
        </w:rPr>
        <w:t> </w:t>
      </w:r>
      <w:r>
        <w:rPr>
          <w:color w:val="555555"/>
        </w:rPr>
        <w:t>selection</w:t>
      </w:r>
      <w:r>
        <w:rPr>
          <w:color w:val="555555"/>
          <w:spacing w:val="-1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curriculum</w:t>
      </w:r>
      <w:r>
        <w:rPr>
          <w:color w:val="555555"/>
          <w:spacing w:val="-3"/>
        </w:rPr>
        <w:t> </w:t>
      </w:r>
      <w:r>
        <w:rPr>
          <w:color w:val="555555"/>
        </w:rPr>
        <w:t>scope</w:t>
      </w:r>
      <w:r>
        <w:rPr>
          <w:color w:val="555555"/>
          <w:spacing w:val="-2"/>
        </w:rPr>
        <w:t> </w:t>
      </w:r>
      <w:r>
        <w:rPr>
          <w:color w:val="555555"/>
        </w:rPr>
        <w:t>and</w:t>
      </w:r>
      <w:r>
        <w:rPr>
          <w:color w:val="555555"/>
          <w:spacing w:val="1"/>
        </w:rPr>
        <w:t> </w:t>
      </w:r>
      <w:r>
        <w:rPr>
          <w:color w:val="555555"/>
        </w:rPr>
        <w:t>sequence documents informed the recommendations, especially recommendations about when and how to integrate prior-grade concepts</w:t>
      </w:r>
      <w:r>
        <w:rPr>
          <w:color w:val="555555"/>
          <w:spacing w:val="1"/>
        </w:rPr>
        <w:t> </w:t>
      </w:r>
      <w:r>
        <w:rPr>
          <w:color w:val="555555"/>
        </w:rPr>
        <w:t>into the</w:t>
      </w:r>
      <w:r>
        <w:rPr>
          <w:color w:val="555555"/>
          <w:spacing w:val="-1"/>
        </w:rPr>
        <w:t> </w:t>
      </w:r>
      <w:r>
        <w:rPr>
          <w:color w:val="555555"/>
        </w:rPr>
        <w:t>current</w:t>
      </w:r>
      <w:r>
        <w:rPr>
          <w:color w:val="555555"/>
          <w:spacing w:val="2"/>
        </w:rPr>
        <w:t> </w:t>
      </w:r>
      <w:r>
        <w:rPr>
          <w:color w:val="555555"/>
        </w:rPr>
        <w:t>grade.</w:t>
      </w:r>
      <w:r>
        <w:rPr>
          <w:color w:val="555555"/>
          <w:spacing w:val="2"/>
        </w:rPr>
        <w:t> </w:t>
      </w:r>
      <w:r>
        <w:rPr>
          <w:color w:val="555555"/>
        </w:rPr>
        <w:t>The</w:t>
      </w:r>
      <w:r>
        <w:rPr>
          <w:color w:val="555555"/>
          <w:spacing w:val="-1"/>
        </w:rPr>
        <w:t> </w:t>
      </w:r>
      <w:r>
        <w:rPr>
          <w:color w:val="555555"/>
        </w:rPr>
        <w:t>guidance</w:t>
      </w:r>
      <w:r>
        <w:rPr>
          <w:color w:val="555555"/>
          <w:spacing w:val="-1"/>
        </w:rPr>
        <w:t> </w:t>
      </w:r>
      <w:r>
        <w:rPr>
          <w:color w:val="555555"/>
        </w:rPr>
        <w:t>does not list</w:t>
      </w:r>
      <w:r>
        <w:rPr>
          <w:color w:val="555555"/>
          <w:spacing w:val="2"/>
        </w:rPr>
        <w:t> </w:t>
      </w:r>
      <w:r>
        <w:rPr>
          <w:color w:val="555555"/>
        </w:rPr>
        <w:t>all possible prior-grade</w:t>
      </w:r>
      <w:r>
        <w:rPr>
          <w:color w:val="555555"/>
          <w:spacing w:val="1"/>
        </w:rPr>
        <w:t> </w:t>
      </w:r>
      <w:r>
        <w:rPr>
          <w:color w:val="555555"/>
        </w:rPr>
        <w:t>content relevant to</w:t>
      </w:r>
      <w:r>
        <w:rPr>
          <w:color w:val="555555"/>
          <w:spacing w:val="3"/>
        </w:rPr>
        <w:t> </w:t>
      </w:r>
      <w:r>
        <w:rPr>
          <w:color w:val="555555"/>
        </w:rPr>
        <w:t>the</w:t>
      </w:r>
      <w:r>
        <w:rPr>
          <w:color w:val="555555"/>
          <w:spacing w:val="-1"/>
        </w:rPr>
        <w:t> </w:t>
      </w:r>
      <w:r>
        <w:rPr>
          <w:color w:val="555555"/>
        </w:rPr>
        <w:t>current grade,</w:t>
      </w:r>
      <w:r>
        <w:rPr>
          <w:color w:val="555555"/>
          <w:spacing w:val="1"/>
        </w:rPr>
        <w:t> </w:t>
      </w:r>
      <w:r>
        <w:rPr>
          <w:color w:val="555555"/>
        </w:rPr>
        <w:t>but</w:t>
      </w:r>
      <w:r>
        <w:rPr>
          <w:color w:val="555555"/>
          <w:spacing w:val="1"/>
        </w:rPr>
        <w:t> </w:t>
      </w:r>
      <w:r>
        <w:rPr>
          <w:color w:val="555555"/>
        </w:rPr>
        <w:t>instead</w:t>
      </w:r>
      <w:r>
        <w:rPr>
          <w:color w:val="555555"/>
          <w:spacing w:val="2"/>
        </w:rPr>
        <w:t> </w:t>
      </w:r>
      <w:r>
        <w:rPr>
          <w:color w:val="555555"/>
        </w:rPr>
        <w:t>concentrates</w:t>
      </w:r>
      <w:r>
        <w:rPr>
          <w:color w:val="555555"/>
          <w:spacing w:val="1"/>
        </w:rPr>
        <w:t> </w:t>
      </w:r>
      <w:r>
        <w:rPr>
          <w:color w:val="555555"/>
        </w:rPr>
        <w:t>the recommendations</w:t>
      </w:r>
      <w:r>
        <w:rPr>
          <w:color w:val="555555"/>
          <w:spacing w:val="2"/>
        </w:rPr>
        <w:t> </w:t>
      </w:r>
      <w:r>
        <w:rPr>
          <w:color w:val="555555"/>
        </w:rPr>
        <w:t>on</w:t>
      </w:r>
      <w:r>
        <w:rPr>
          <w:color w:val="555555"/>
          <w:spacing w:val="2"/>
        </w:rPr>
        <w:t> </w:t>
      </w:r>
      <w:r>
        <w:rPr>
          <w:color w:val="555555"/>
        </w:rPr>
        <w:t>the most</w:t>
      </w:r>
      <w:r>
        <w:rPr>
          <w:color w:val="555555"/>
          <w:spacing w:val="1"/>
        </w:rPr>
        <w:t> </w:t>
      </w:r>
      <w:r>
        <w:rPr>
          <w:color w:val="555555"/>
        </w:rPr>
        <w:t>critical</w:t>
      </w:r>
      <w:r>
        <w:rPr>
          <w:color w:val="555555"/>
          <w:spacing w:val="3"/>
        </w:rPr>
        <w:t> </w:t>
      </w:r>
      <w:r>
        <w:rPr>
          <w:color w:val="555555"/>
        </w:rPr>
        <w:t>prior-grade</w:t>
      </w:r>
      <w:r>
        <w:rPr>
          <w:color w:val="555555"/>
          <w:spacing w:val="1"/>
        </w:rPr>
        <w:t> </w:t>
      </w:r>
      <w:r>
        <w:rPr>
          <w:color w:val="555555"/>
        </w:rPr>
        <w:t>connections, with</w:t>
      </w:r>
      <w:r>
        <w:rPr>
          <w:color w:val="555555"/>
          <w:spacing w:val="2"/>
        </w:rPr>
        <w:t> </w:t>
      </w:r>
      <w:r>
        <w:rPr>
          <w:color w:val="555555"/>
        </w:rPr>
        <w:t>greater</w:t>
      </w:r>
      <w:r>
        <w:rPr>
          <w:color w:val="555555"/>
          <w:spacing w:val="5"/>
        </w:rPr>
        <w:t> </w:t>
      </w:r>
      <w:r>
        <w:rPr>
          <w:color w:val="555555"/>
        </w:rPr>
        <w:t>emphasis</w:t>
      </w:r>
      <w:r>
        <w:rPr>
          <w:color w:val="555555"/>
          <w:spacing w:val="2"/>
        </w:rPr>
        <w:t> </w:t>
      </w:r>
      <w:r>
        <w:rPr>
          <w:color w:val="555555"/>
        </w:rPr>
        <w:t>on</w:t>
      </w:r>
      <w:r>
        <w:rPr>
          <w:color w:val="555555"/>
          <w:spacing w:val="2"/>
        </w:rPr>
        <w:t> </w:t>
      </w:r>
      <w:r>
        <w:rPr>
          <w:color w:val="555555"/>
        </w:rPr>
        <w:t>that</w:t>
      </w:r>
      <w:r>
        <w:rPr>
          <w:color w:val="555555"/>
          <w:spacing w:val="1"/>
        </w:rPr>
        <w:t> </w:t>
      </w:r>
      <w:r>
        <w:rPr>
          <w:color w:val="555555"/>
        </w:rPr>
        <w:t>content</w:t>
      </w:r>
      <w:r>
        <w:rPr>
          <w:color w:val="555555"/>
          <w:spacing w:val="1"/>
        </w:rPr>
        <w:t> </w:t>
      </w:r>
      <w:r>
        <w:rPr>
          <w:color w:val="555555"/>
        </w:rPr>
        <w:t>which</w:t>
      </w:r>
      <w:r>
        <w:rPr>
          <w:color w:val="555555"/>
          <w:spacing w:val="2"/>
        </w:rPr>
        <w:t> </w:t>
      </w:r>
      <w:r>
        <w:rPr>
          <w:color w:val="555555"/>
        </w:rPr>
        <w:t>was</w:t>
      </w:r>
      <w:r>
        <w:rPr>
          <w:color w:val="555555"/>
          <w:spacing w:val="3"/>
        </w:rPr>
        <w:t> </w:t>
      </w:r>
      <w:r>
        <w:rPr>
          <w:color w:val="555555"/>
        </w:rPr>
        <w:t>likely taught</w:t>
      </w:r>
      <w:r>
        <w:rPr>
          <w:color w:val="555555"/>
          <w:spacing w:val="1"/>
        </w:rPr>
        <w:t> </w:t>
      </w:r>
      <w:r>
        <w:rPr>
          <w:color w:val="555555"/>
        </w:rPr>
        <w:t>during</w:t>
      </w:r>
      <w:r>
        <w:rPr>
          <w:color w:val="555555"/>
          <w:spacing w:val="1"/>
        </w:rPr>
        <w:t> </w:t>
      </w:r>
      <w:r>
        <w:rPr>
          <w:color w:val="555555"/>
        </w:rPr>
        <w:t>the</w:t>
      </w:r>
      <w:r>
        <w:rPr>
          <w:color w:val="555555"/>
          <w:spacing w:val="-3"/>
        </w:rPr>
        <w:t> </w:t>
      </w:r>
      <w:r>
        <w:rPr>
          <w:color w:val="555555"/>
        </w:rPr>
        <w:t>last</w:t>
      </w:r>
      <w:r>
        <w:rPr>
          <w:color w:val="555555"/>
          <w:spacing w:val="1"/>
        </w:rPr>
        <w:t> </w:t>
      </w:r>
      <w:r>
        <w:rPr>
          <w:color w:val="555555"/>
        </w:rPr>
        <w:t>third</w:t>
      </w:r>
      <w:r>
        <w:rPr>
          <w:color w:val="555555"/>
          <w:spacing w:val="1"/>
        </w:rPr>
        <w:t> </w:t>
      </w:r>
      <w:r>
        <w:rPr>
          <w:color w:val="555555"/>
        </w:rPr>
        <w:t>of</w:t>
      </w:r>
      <w:r>
        <w:rPr>
          <w:color w:val="555555"/>
          <w:spacing w:val="-1"/>
        </w:rPr>
        <w:t> </w:t>
      </w:r>
      <w:r>
        <w:rPr>
          <w:color w:val="555555"/>
        </w:rPr>
        <w:t>the</w:t>
      </w:r>
      <w:r>
        <w:rPr>
          <w:color w:val="555555"/>
          <w:spacing w:val="1"/>
        </w:rPr>
        <w:t> </w:t>
      </w:r>
      <w:r>
        <w:rPr>
          <w:color w:val="555555"/>
        </w:rPr>
        <w:t>2019–20 school</w:t>
      </w:r>
      <w:r>
        <w:rPr>
          <w:color w:val="555555"/>
          <w:spacing w:val="-2"/>
        </w:rPr>
        <w:t> </w:t>
      </w:r>
      <w:r>
        <w:rPr>
          <w:color w:val="555555"/>
        </w:rPr>
        <w:t>year</w:t>
      </w:r>
      <w:r>
        <w:rPr>
          <w:color w:val="555555"/>
          <w:spacing w:val="1"/>
        </w:rPr>
        <w:t> </w:t>
      </w:r>
      <w:r>
        <w:rPr>
          <w:color w:val="555555"/>
        </w:rPr>
        <w:t>based on</w:t>
      </w:r>
      <w:r>
        <w:rPr>
          <w:color w:val="555555"/>
          <w:spacing w:val="-1"/>
        </w:rPr>
        <w:t> </w:t>
      </w:r>
      <w:r>
        <w:rPr>
          <w:color w:val="555555"/>
        </w:rPr>
        <w:t>the</w:t>
      </w:r>
      <w:r>
        <w:rPr>
          <w:color w:val="555555"/>
          <w:spacing w:val="-2"/>
        </w:rPr>
        <w:t> </w:t>
      </w:r>
      <w:r>
        <w:rPr>
          <w:color w:val="555555"/>
        </w:rPr>
        <w:t>scope</w:t>
      </w:r>
      <w:r>
        <w:rPr>
          <w:color w:val="555555"/>
          <w:spacing w:val="-2"/>
        </w:rPr>
        <w:t> </w:t>
      </w:r>
      <w:r>
        <w:rPr>
          <w:color w:val="555555"/>
        </w:rPr>
        <w:t>and</w:t>
      </w:r>
      <w:r>
        <w:rPr>
          <w:color w:val="555555"/>
          <w:spacing w:val="-3"/>
        </w:rPr>
        <w:t> </w:t>
      </w:r>
      <w:r>
        <w:rPr>
          <w:color w:val="555555"/>
        </w:rPr>
        <w:t>sequence</w:t>
      </w:r>
      <w:r>
        <w:rPr>
          <w:color w:val="555555"/>
          <w:spacing w:val="-2"/>
        </w:rPr>
        <w:t> </w:t>
      </w:r>
      <w:r>
        <w:rPr>
          <w:color w:val="555555"/>
        </w:rPr>
        <w:t>analysis.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98"/>
        <w:ind w:left="360"/>
        <w:rPr>
          <w:b/>
        </w:rPr>
      </w:pPr>
      <w:r>
        <w:rPr>
          <w:b/>
          <w:color w:val="555555"/>
        </w:rPr>
        <w:t>Where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to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focus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Grade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2</w:t>
      </w:r>
      <w:r>
        <w:rPr>
          <w:b/>
          <w:color w:val="555555"/>
          <w:spacing w:val="-5"/>
        </w:rPr>
        <w:t> </w:t>
      </w:r>
      <w:r>
        <w:rPr>
          <w:b/>
          <w:color w:val="555555"/>
        </w:rPr>
        <w:t>Mathematics?</w:t>
      </w:r>
    </w:p>
    <w:p>
      <w:pPr>
        <w:pStyle w:val="BodyText"/>
        <w:spacing w:before="8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685800</wp:posOffset>
            </wp:positionH>
            <wp:positionV relativeFrom="paragraph">
              <wp:posOffset>140183</wp:posOffset>
            </wp:positionV>
            <wp:extent cx="3364325" cy="2546604"/>
            <wp:effectExtent l="0" t="0" r="0" b="0"/>
            <wp:wrapTopAndBottom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325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b/>
          <w:sz w:val="31"/>
        </w:rPr>
      </w:pPr>
      <w:r>
        <w:rPr/>
        <w:br w:type="column"/>
      </w:r>
      <w:r>
        <w:rPr>
          <w:b/>
          <w:sz w:val="31"/>
        </w:rPr>
      </w:r>
    </w:p>
    <w:p>
      <w:pPr>
        <w:pStyle w:val="BodyText"/>
        <w:spacing w:line="276" w:lineRule="auto"/>
        <w:ind w:left="192" w:right="937"/>
      </w:pPr>
      <w:r>
        <w:rPr>
          <w:color w:val="555555"/>
        </w:rPr>
        <w:t>College-</w:t>
      </w:r>
      <w:r>
        <w:rPr>
          <w:color w:val="555555"/>
          <w:spacing w:val="-6"/>
        </w:rPr>
        <w:t> </w:t>
      </w:r>
      <w:r>
        <w:rPr>
          <w:color w:val="555555"/>
        </w:rPr>
        <w:t>and</w:t>
      </w:r>
      <w:r>
        <w:rPr>
          <w:color w:val="555555"/>
          <w:spacing w:val="-7"/>
        </w:rPr>
        <w:t> </w:t>
      </w:r>
      <w:r>
        <w:rPr>
          <w:color w:val="555555"/>
        </w:rPr>
        <w:t>career-ready</w:t>
      </w:r>
      <w:r>
        <w:rPr>
          <w:color w:val="555555"/>
          <w:spacing w:val="-6"/>
        </w:rPr>
        <w:t> </w:t>
      </w:r>
      <w:r>
        <w:rPr>
          <w:color w:val="555555"/>
        </w:rPr>
        <w:t>mathematics</w:t>
      </w:r>
      <w:r>
        <w:rPr>
          <w:color w:val="555555"/>
          <w:spacing w:val="-4"/>
        </w:rPr>
        <w:t> </w:t>
      </w:r>
      <w:r>
        <w:rPr>
          <w:color w:val="555555"/>
        </w:rPr>
        <w:t>standards</w:t>
      </w:r>
      <w:r>
        <w:rPr>
          <w:color w:val="555555"/>
          <w:spacing w:val="-4"/>
        </w:rPr>
        <w:t> </w:t>
      </w:r>
      <w:r>
        <w:rPr>
          <w:color w:val="555555"/>
        </w:rPr>
        <w:t>have</w:t>
      </w:r>
      <w:r>
        <w:rPr>
          <w:color w:val="555555"/>
          <w:spacing w:val="-6"/>
        </w:rPr>
        <w:t> </w:t>
      </w:r>
      <w:r>
        <w:rPr>
          <w:color w:val="555555"/>
        </w:rPr>
        <w:t>important</w:t>
      </w:r>
      <w:r>
        <w:rPr>
          <w:color w:val="555555"/>
          <w:spacing w:val="-4"/>
        </w:rPr>
        <w:t> </w:t>
      </w:r>
      <w:r>
        <w:rPr>
          <w:color w:val="555555"/>
        </w:rPr>
        <w:t>emphases</w:t>
      </w:r>
      <w:r>
        <w:rPr>
          <w:color w:val="555555"/>
          <w:spacing w:val="-6"/>
        </w:rPr>
        <w:t> </w:t>
      </w:r>
      <w:r>
        <w:rPr>
          <w:color w:val="555555"/>
        </w:rPr>
        <w:t>at</w:t>
      </w:r>
      <w:r>
        <w:rPr>
          <w:color w:val="555555"/>
          <w:spacing w:val="-4"/>
        </w:rPr>
        <w:t> </w:t>
      </w:r>
      <w:r>
        <w:rPr>
          <w:color w:val="555555"/>
        </w:rPr>
        <w:t>each</w:t>
      </w:r>
      <w:r>
        <w:rPr>
          <w:color w:val="555555"/>
          <w:spacing w:val="-60"/>
        </w:rPr>
        <w:t> </w:t>
      </w:r>
      <w:r>
        <w:rPr>
          <w:color w:val="555555"/>
        </w:rPr>
        <w:t>grade level, which for grade 2 are highlighted in this </w:t>
      </w:r>
      <w:hyperlink r:id="rId23">
        <w:r>
          <w:rPr>
            <w:color w:val="555555"/>
            <w:u w:val="single" w:color="555555"/>
          </w:rPr>
          <w:t>Focus Document</w:t>
        </w:r>
      </w:hyperlink>
      <w:r>
        <w:rPr>
          <w:color w:val="555555"/>
        </w:rPr>
        <w:t>. The</w:t>
      </w:r>
      <w:r>
        <w:rPr>
          <w:color w:val="555555"/>
          <w:spacing w:val="1"/>
        </w:rPr>
        <w:t> </w:t>
      </w:r>
      <w:r>
        <w:rPr>
          <w:color w:val="555555"/>
        </w:rPr>
        <w:t>considerations for the 2020–21 school year that follow are intended to be a</w:t>
      </w:r>
      <w:r>
        <w:rPr>
          <w:color w:val="555555"/>
          <w:spacing w:val="1"/>
        </w:rPr>
        <w:t> </w:t>
      </w:r>
      <w:r>
        <w:rPr>
          <w:color w:val="555555"/>
        </w:rPr>
        <w:t>companion to the Focus Document. Users should have both documents in hand, as</w:t>
      </w:r>
      <w:r>
        <w:rPr>
          <w:color w:val="555555"/>
          <w:spacing w:val="-61"/>
        </w:rPr>
        <w:t> </w:t>
      </w:r>
      <w:r>
        <w:rPr>
          <w:color w:val="555555"/>
        </w:rPr>
        <w:t>well</w:t>
      </w:r>
      <w:r>
        <w:rPr>
          <w:color w:val="555555"/>
          <w:spacing w:val="-6"/>
        </w:rPr>
        <w:t> </w:t>
      </w:r>
      <w:r>
        <w:rPr>
          <w:color w:val="555555"/>
        </w:rPr>
        <w:t>as</w:t>
      </w:r>
      <w:r>
        <w:rPr>
          <w:color w:val="555555"/>
          <w:spacing w:val="-5"/>
        </w:rPr>
        <w:t> </w:t>
      </w:r>
      <w:r>
        <w:rPr>
          <w:color w:val="555555"/>
        </w:rPr>
        <w:t>a</w:t>
      </w:r>
      <w:r>
        <w:rPr>
          <w:color w:val="555555"/>
          <w:spacing w:val="-6"/>
        </w:rPr>
        <w:t> </w:t>
      </w:r>
      <w:r>
        <w:rPr>
          <w:color w:val="555555"/>
        </w:rPr>
        <w:t>copy</w:t>
      </w:r>
      <w:r>
        <w:rPr>
          <w:color w:val="555555"/>
          <w:spacing w:val="-3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grade-level</w:t>
      </w:r>
      <w:r>
        <w:rPr>
          <w:color w:val="555555"/>
          <w:spacing w:val="-3"/>
        </w:rPr>
        <w:t> </w:t>
      </w:r>
      <w:r>
        <w:rPr>
          <w:color w:val="555555"/>
        </w:rPr>
        <w:t>standards,</w:t>
      </w:r>
      <w:r>
        <w:rPr>
          <w:color w:val="555555"/>
          <w:spacing w:val="-5"/>
        </w:rPr>
        <w:t> </w:t>
      </w:r>
      <w:r>
        <w:rPr>
          <w:color w:val="555555"/>
        </w:rPr>
        <w:t>when</w:t>
      </w:r>
      <w:r>
        <w:rPr>
          <w:color w:val="555555"/>
          <w:spacing w:val="-2"/>
        </w:rPr>
        <w:t> </w:t>
      </w:r>
      <w:r>
        <w:rPr>
          <w:color w:val="555555"/>
        </w:rPr>
        <w:t>considering</w:t>
      </w:r>
      <w:r>
        <w:rPr>
          <w:color w:val="555555"/>
          <w:spacing w:val="-1"/>
        </w:rPr>
        <w:t> </w:t>
      </w:r>
      <w:r>
        <w:rPr>
          <w:color w:val="555555"/>
        </w:rPr>
        <w:t>these</w:t>
      </w:r>
      <w:r>
        <w:rPr>
          <w:color w:val="555555"/>
          <w:spacing w:val="-6"/>
        </w:rPr>
        <w:t> </w:t>
      </w:r>
      <w:r>
        <w:rPr>
          <w:color w:val="555555"/>
        </w:rPr>
        <w:t>recommendations.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76" w:lineRule="auto"/>
        <w:ind w:left="192" w:right="937"/>
      </w:pPr>
      <w:r>
        <w:rPr>
          <w:color w:val="555555"/>
        </w:rPr>
        <w:t>For the 2020–21 school year, prioritization of grade-level mathematical concepts</w:t>
      </w:r>
      <w:r>
        <w:rPr>
          <w:color w:val="555555"/>
          <w:spacing w:val="1"/>
        </w:rPr>
        <w:t> </w:t>
      </w:r>
      <w:r>
        <w:rPr>
          <w:color w:val="555555"/>
        </w:rPr>
        <w:t>combined with some incorporation of prior-grade knowledge and skills will be</w:t>
      </w:r>
      <w:r>
        <w:rPr>
          <w:color w:val="555555"/>
          <w:spacing w:val="1"/>
        </w:rPr>
        <w:t> </w:t>
      </w:r>
      <w:r>
        <w:rPr>
          <w:color w:val="555555"/>
        </w:rPr>
        <w:t>essential to support all students in meeting grade-level expectations. For these</w:t>
      </w:r>
      <w:r>
        <w:rPr>
          <w:color w:val="555555"/>
          <w:spacing w:val="1"/>
        </w:rPr>
        <w:t> </w:t>
      </w:r>
      <w:r>
        <w:rPr>
          <w:color w:val="555555"/>
        </w:rPr>
        <w:t>unique times, Student Achievement Partners has developed additional guidance</w:t>
      </w:r>
      <w:r>
        <w:rPr>
          <w:color w:val="555555"/>
          <w:spacing w:val="1"/>
        </w:rPr>
        <w:t> </w:t>
      </w:r>
      <w:r>
        <w:rPr>
          <w:color w:val="555555"/>
        </w:rPr>
        <w:t>above</w:t>
      </w:r>
      <w:r>
        <w:rPr>
          <w:color w:val="555555"/>
          <w:spacing w:val="-3"/>
        </w:rPr>
        <w:t> </w:t>
      </w:r>
      <w:r>
        <w:rPr>
          <w:color w:val="555555"/>
        </w:rPr>
        <w:t>and</w:t>
      </w:r>
      <w:r>
        <w:rPr>
          <w:color w:val="555555"/>
          <w:spacing w:val="-4"/>
        </w:rPr>
        <w:t> </w:t>
      </w:r>
      <w:r>
        <w:rPr>
          <w:color w:val="555555"/>
        </w:rPr>
        <w:t>beyond</w:t>
      </w:r>
      <w:r>
        <w:rPr>
          <w:color w:val="555555"/>
          <w:spacing w:val="-3"/>
        </w:rPr>
        <w:t> </w:t>
      </w:r>
      <w:r>
        <w:rPr>
          <w:color w:val="555555"/>
        </w:rPr>
        <w:t>what</w:t>
      </w:r>
      <w:r>
        <w:rPr>
          <w:color w:val="555555"/>
          <w:spacing w:val="-5"/>
        </w:rPr>
        <w:t> </w:t>
      </w:r>
      <w:r>
        <w:rPr>
          <w:color w:val="555555"/>
        </w:rPr>
        <w:t>is</w:t>
      </w:r>
      <w:r>
        <w:rPr>
          <w:color w:val="555555"/>
          <w:spacing w:val="-6"/>
        </w:rPr>
        <w:t> </w:t>
      </w:r>
      <w:r>
        <w:rPr>
          <w:color w:val="555555"/>
        </w:rPr>
        <w:t>communicated</w:t>
      </w:r>
      <w:r>
        <w:rPr>
          <w:color w:val="555555"/>
          <w:spacing w:val="-5"/>
        </w:rPr>
        <w:t> </w:t>
      </w:r>
      <w:r>
        <w:rPr>
          <w:color w:val="555555"/>
        </w:rPr>
        <w:t>through</w:t>
      </w:r>
      <w:r>
        <w:rPr>
          <w:color w:val="555555"/>
          <w:spacing w:val="-1"/>
        </w:rPr>
        <w:t> </w:t>
      </w:r>
      <w:r>
        <w:rPr>
          <w:color w:val="555555"/>
        </w:rPr>
        <w:t>the</w:t>
      </w:r>
      <w:r>
        <w:rPr>
          <w:color w:val="555555"/>
          <w:spacing w:val="-6"/>
        </w:rPr>
        <w:t> </w:t>
      </w:r>
      <w:r>
        <w:rPr>
          <w:color w:val="555555"/>
        </w:rPr>
        <w:t>major</w:t>
      </w:r>
      <w:r>
        <w:rPr>
          <w:color w:val="555555"/>
          <w:spacing w:val="-4"/>
        </w:rPr>
        <w:t> </w:t>
      </w:r>
      <w:r>
        <w:rPr>
          <w:color w:val="555555"/>
        </w:rPr>
        <w:t>work</w:t>
      </w:r>
      <w:r>
        <w:rPr>
          <w:color w:val="555555"/>
          <w:spacing w:val="-2"/>
        </w:rPr>
        <w:t> </w:t>
      </w:r>
      <w:r>
        <w:rPr>
          <w:color w:val="555555"/>
        </w:rPr>
        <w:t>designations.</w:t>
      </w:r>
      <w:r>
        <w:rPr>
          <w:color w:val="555555"/>
          <w:spacing w:val="-4"/>
        </w:rPr>
        <w:t> </w:t>
      </w:r>
      <w:r>
        <w:rPr>
          <w:color w:val="555555"/>
        </w:rPr>
        <w:t>As</w:t>
      </w:r>
      <w:r>
        <w:rPr>
          <w:color w:val="555555"/>
          <w:spacing w:val="-60"/>
        </w:rPr>
        <w:t> </w:t>
      </w:r>
      <w:r>
        <w:rPr>
          <w:color w:val="555555"/>
        </w:rPr>
        <w:t>described</w:t>
      </w:r>
      <w:r>
        <w:rPr>
          <w:color w:val="555555"/>
          <w:spacing w:val="-4"/>
        </w:rPr>
        <w:t> </w:t>
      </w:r>
      <w:r>
        <w:rPr>
          <w:color w:val="555555"/>
        </w:rPr>
        <w:t>at</w:t>
      </w:r>
      <w:r>
        <w:rPr>
          <w:color w:val="555555"/>
          <w:spacing w:val="1"/>
        </w:rPr>
        <w:t> </w:t>
      </w:r>
      <w:r>
        <w:rPr>
          <w:color w:val="555555"/>
        </w:rPr>
        <w:t>greater</w:t>
      </w:r>
      <w:r>
        <w:rPr>
          <w:color w:val="555555"/>
          <w:spacing w:val="-3"/>
        </w:rPr>
        <w:t> </w:t>
      </w:r>
      <w:r>
        <w:rPr>
          <w:color w:val="555555"/>
        </w:rPr>
        <w:t>length</w:t>
      </w:r>
      <w:r>
        <w:rPr>
          <w:color w:val="555555"/>
          <w:spacing w:val="-2"/>
        </w:rPr>
        <w:t> </w:t>
      </w:r>
      <w:r>
        <w:rPr>
          <w:color w:val="555555"/>
        </w:rPr>
        <w:t>on</w:t>
      </w:r>
      <w:r>
        <w:rPr>
          <w:color w:val="555555"/>
          <w:spacing w:val="-1"/>
        </w:rPr>
        <w:t> </w:t>
      </w:r>
      <w:r>
        <w:rPr>
          <w:color w:val="555555"/>
        </w:rPr>
        <w:t>the</w:t>
      </w:r>
      <w:r>
        <w:rPr>
          <w:color w:val="555555"/>
          <w:spacing w:val="-1"/>
        </w:rPr>
        <w:t> </w:t>
      </w:r>
      <w:r>
        <w:rPr>
          <w:color w:val="555555"/>
        </w:rPr>
        <w:t>previous</w:t>
      </w:r>
      <w:r>
        <w:rPr>
          <w:color w:val="555555"/>
          <w:spacing w:val="-2"/>
        </w:rPr>
        <w:t> </w:t>
      </w:r>
      <w:r>
        <w:rPr>
          <w:color w:val="555555"/>
        </w:rPr>
        <w:t>page,</w:t>
      </w:r>
      <w:r>
        <w:rPr>
          <w:color w:val="555555"/>
          <w:spacing w:val="1"/>
        </w:rPr>
        <w:t> </w:t>
      </w:r>
      <w:r>
        <w:rPr>
          <w:color w:val="555555"/>
        </w:rPr>
        <w:t>the</w:t>
      </w:r>
      <w:r>
        <w:rPr>
          <w:color w:val="555555"/>
          <w:spacing w:val="-3"/>
        </w:rPr>
        <w:t> </w:t>
      </w:r>
      <w:r>
        <w:rPr>
          <w:color w:val="555555"/>
        </w:rPr>
        <w:t>following</w:t>
      </w:r>
      <w:r>
        <w:rPr>
          <w:color w:val="555555"/>
          <w:spacing w:val="-2"/>
        </w:rPr>
        <w:t> </w:t>
      </w:r>
      <w:r>
        <w:rPr>
          <w:color w:val="555555"/>
        </w:rPr>
        <w:t>tables:</w:t>
      </w:r>
    </w:p>
    <w:p>
      <w:pPr>
        <w:pStyle w:val="ListParagraph"/>
        <w:numPr>
          <w:ilvl w:val="1"/>
          <w:numId w:val="5"/>
        </w:numPr>
        <w:tabs>
          <w:tab w:pos="869" w:val="left" w:leader="none"/>
          <w:tab w:pos="870" w:val="left" w:leader="none"/>
        </w:tabs>
        <w:spacing w:line="228" w:lineRule="exact" w:before="0" w:after="0"/>
        <w:ind w:left="869" w:right="0" w:hanging="358"/>
        <w:jc w:val="left"/>
        <w:rPr>
          <w:rFonts w:ascii="Arial" w:hAnsi="Arial"/>
          <w:color w:val="555555"/>
          <w:sz w:val="20"/>
        </w:rPr>
      </w:pPr>
      <w:r>
        <w:rPr>
          <w:color w:val="555555"/>
          <w:sz w:val="20"/>
        </w:rPr>
        <w:t>Name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priority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instructional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at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each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grade;</w:t>
      </w:r>
    </w:p>
    <w:p>
      <w:pPr>
        <w:pStyle w:val="ListParagraph"/>
        <w:numPr>
          <w:ilvl w:val="1"/>
          <w:numId w:val="5"/>
        </w:numPr>
        <w:tabs>
          <w:tab w:pos="869" w:val="left" w:leader="none"/>
          <w:tab w:pos="870" w:val="left" w:leader="none"/>
        </w:tabs>
        <w:spacing w:line="240" w:lineRule="auto" w:before="33" w:after="0"/>
        <w:ind w:left="869" w:right="0" w:hanging="358"/>
        <w:jc w:val="left"/>
        <w:rPr>
          <w:rFonts w:ascii="Arial" w:hAnsi="Arial"/>
          <w:color w:val="555555"/>
          <w:sz w:val="20"/>
        </w:rPr>
      </w:pPr>
      <w:r>
        <w:rPr>
          <w:color w:val="555555"/>
          <w:sz w:val="20"/>
        </w:rPr>
        <w:t>Provide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considerations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addressing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grade-level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in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a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coherent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way;</w:t>
      </w:r>
    </w:p>
    <w:p>
      <w:pPr>
        <w:pStyle w:val="ListParagraph"/>
        <w:numPr>
          <w:ilvl w:val="1"/>
          <w:numId w:val="5"/>
        </w:numPr>
        <w:tabs>
          <w:tab w:pos="869" w:val="left" w:leader="none"/>
          <w:tab w:pos="870" w:val="left" w:leader="none"/>
        </w:tabs>
        <w:spacing w:line="278" w:lineRule="auto" w:before="35" w:after="0"/>
        <w:ind w:left="872" w:right="1666" w:hanging="360"/>
        <w:jc w:val="left"/>
        <w:rPr>
          <w:rFonts w:ascii="Arial" w:hAnsi="Arial"/>
          <w:color w:val="555555"/>
          <w:sz w:val="20"/>
        </w:rPr>
      </w:pPr>
      <w:r>
        <w:rPr>
          <w:color w:val="555555"/>
          <w:sz w:val="20"/>
        </w:rPr>
        <w:t>Articulate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selected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from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the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prior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grade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that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may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be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needed</w:t>
      </w:r>
      <w:r>
        <w:rPr>
          <w:color w:val="555555"/>
          <w:spacing w:val="2"/>
          <w:sz w:val="20"/>
        </w:rPr>
        <w:t> </w:t>
      </w:r>
      <w:r>
        <w:rPr>
          <w:color w:val="555555"/>
          <w:sz w:val="20"/>
        </w:rPr>
        <w:t>to</w:t>
      </w:r>
      <w:r>
        <w:rPr>
          <w:color w:val="555555"/>
          <w:spacing w:val="-60"/>
          <w:sz w:val="20"/>
        </w:rPr>
        <w:t> </w:t>
      </w:r>
      <w:r>
        <w:rPr>
          <w:color w:val="555555"/>
          <w:sz w:val="20"/>
        </w:rPr>
        <w:t>support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students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in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fully engaging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with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grade-level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mathematics;</w:t>
      </w:r>
    </w:p>
    <w:p>
      <w:pPr>
        <w:pStyle w:val="ListParagraph"/>
        <w:numPr>
          <w:ilvl w:val="1"/>
          <w:numId w:val="5"/>
        </w:numPr>
        <w:tabs>
          <w:tab w:pos="869" w:val="left" w:leader="none"/>
          <w:tab w:pos="870" w:val="left" w:leader="none"/>
        </w:tabs>
        <w:spacing w:line="276" w:lineRule="auto" w:before="0" w:after="0"/>
        <w:ind w:left="879" w:right="1264" w:hanging="370"/>
        <w:jc w:val="left"/>
        <w:rPr>
          <w:rFonts w:ascii="Arial" w:hAnsi="Arial"/>
          <w:color w:val="555555"/>
          <w:sz w:val="20"/>
        </w:rPr>
      </w:pPr>
      <w:r>
        <w:rPr>
          <w:color w:val="555555"/>
          <w:sz w:val="20"/>
        </w:rPr>
        <w:t>Suggest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where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adaptations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can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be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made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to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allow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additional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time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on</w:t>
      </w:r>
      <w:r>
        <w:rPr>
          <w:color w:val="555555"/>
          <w:spacing w:val="4"/>
          <w:sz w:val="20"/>
        </w:rPr>
        <w:t> </w:t>
      </w:r>
      <w:r>
        <w:rPr>
          <w:color w:val="555555"/>
          <w:sz w:val="20"/>
        </w:rPr>
        <w:t>the</w:t>
      </w:r>
      <w:r>
        <w:rPr>
          <w:color w:val="555555"/>
          <w:spacing w:val="-61"/>
          <w:sz w:val="20"/>
        </w:rPr>
        <w:t> </w:t>
      </w:r>
      <w:r>
        <w:rPr>
          <w:color w:val="555555"/>
          <w:sz w:val="20"/>
        </w:rPr>
        <w:t>most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important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topics;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and</w:t>
      </w:r>
    </w:p>
    <w:p>
      <w:pPr>
        <w:pStyle w:val="ListParagraph"/>
        <w:numPr>
          <w:ilvl w:val="1"/>
          <w:numId w:val="5"/>
        </w:numPr>
        <w:tabs>
          <w:tab w:pos="872" w:val="left" w:leader="none"/>
          <w:tab w:pos="873" w:val="left" w:leader="none"/>
        </w:tabs>
        <w:spacing w:line="276" w:lineRule="auto" w:before="0" w:after="0"/>
        <w:ind w:left="872" w:right="1248" w:hanging="360"/>
        <w:jc w:val="left"/>
        <w:rPr>
          <w:rFonts w:ascii="Arial" w:hAnsi="Arial"/>
          <w:color w:val="555555"/>
          <w:sz w:val="20"/>
        </w:rPr>
      </w:pPr>
      <w:r>
        <w:rPr>
          <w:color w:val="555555"/>
          <w:sz w:val="20"/>
        </w:rPr>
        <w:t>Provide suggestions for ways to promote social, emotional, and academic</w:t>
      </w:r>
      <w:r>
        <w:rPr>
          <w:color w:val="555555"/>
          <w:spacing w:val="1"/>
          <w:sz w:val="20"/>
        </w:rPr>
        <w:t> </w:t>
      </w:r>
      <w:r>
        <w:rPr>
          <w:color w:val="555555"/>
          <w:spacing w:val="-1"/>
          <w:sz w:val="20"/>
        </w:rPr>
        <w:t>development (SEAD) in grade-level mathematics learning, </w:t>
      </w:r>
      <w:r>
        <w:rPr>
          <w:color w:val="555555"/>
          <w:sz w:val="20"/>
        </w:rPr>
        <w:t>often through the</w:t>
      </w:r>
      <w:r>
        <w:rPr>
          <w:color w:val="555555"/>
          <w:spacing w:val="-61"/>
          <w:sz w:val="20"/>
        </w:rPr>
        <w:t> </w:t>
      </w:r>
      <w:r>
        <w:rPr>
          <w:color w:val="555555"/>
          <w:sz w:val="20"/>
        </w:rPr>
        <w:t>Standards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Mathematical Practice.</w:t>
      </w:r>
    </w:p>
    <w:p>
      <w:pPr>
        <w:spacing w:after="0" w:line="276" w:lineRule="auto"/>
        <w:jc w:val="left"/>
        <w:rPr>
          <w:rFonts w:ascii="Arial" w:hAnsi="Arial"/>
          <w:sz w:val="20"/>
        </w:rPr>
        <w:sectPr>
          <w:type w:val="continuous"/>
          <w:pgSz w:w="15840" w:h="12240" w:orient="landscape"/>
          <w:pgMar w:header="726" w:footer="992" w:top="1140" w:bottom="280" w:left="720" w:right="0"/>
          <w:cols w:num="2" w:equalWidth="0">
            <w:col w:w="5660" w:space="40"/>
            <w:col w:w="9420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76" w:lineRule="auto" w:before="99"/>
        <w:ind w:left="357" w:right="1239"/>
      </w:pPr>
      <w:r>
        <w:rPr>
          <w:color w:val="565656"/>
        </w:rPr>
        <w:t>The considerations repeatedly use several verbs, such as </w:t>
      </w:r>
      <w:r>
        <w:rPr>
          <w:i/>
          <w:color w:val="565656"/>
        </w:rPr>
        <w:t>combine</w:t>
      </w:r>
      <w:r>
        <w:rPr>
          <w:color w:val="565656"/>
        </w:rPr>
        <w:t>, </w:t>
      </w:r>
      <w:r>
        <w:rPr>
          <w:i/>
          <w:color w:val="565656"/>
        </w:rPr>
        <w:t>integrate</w:t>
      </w:r>
      <w:r>
        <w:rPr>
          <w:color w:val="565656"/>
        </w:rPr>
        <w:t>, etc. The verbs most commonly used in the considerations are</w:t>
      </w:r>
      <w:r>
        <w:rPr>
          <w:color w:val="565656"/>
          <w:spacing w:val="-61"/>
        </w:rPr>
        <w:t> </w:t>
      </w:r>
      <w:r>
        <w:rPr>
          <w:color w:val="565656"/>
        </w:rPr>
        <w:t>italicized below and defined in a glossary in the Appendix. Note that content is designated at the cluster level when the guidance refers to</w:t>
      </w:r>
      <w:r>
        <w:rPr>
          <w:color w:val="565656"/>
          <w:spacing w:val="1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cluster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its</w:t>
      </w:r>
      <w:r>
        <w:rPr>
          <w:color w:val="565656"/>
          <w:spacing w:val="-1"/>
        </w:rPr>
        <w:t> </w:t>
      </w:r>
      <w:r>
        <w:rPr>
          <w:color w:val="565656"/>
        </w:rPr>
        <w:t>standards,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at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standard level</w:t>
      </w:r>
      <w:r>
        <w:rPr>
          <w:color w:val="565656"/>
          <w:spacing w:val="-1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cases where guidance</w:t>
      </w:r>
      <w:r>
        <w:rPr>
          <w:color w:val="565656"/>
          <w:spacing w:val="-3"/>
        </w:rPr>
        <w:t> </w:t>
      </w:r>
      <w:r>
        <w:rPr>
          <w:color w:val="565656"/>
        </w:rPr>
        <w:t>varies</w:t>
      </w:r>
      <w:r>
        <w:rPr>
          <w:color w:val="565656"/>
          <w:spacing w:val="8"/>
        </w:rPr>
        <w:t> </w:t>
      </w:r>
      <w:r>
        <w:rPr>
          <w:color w:val="565656"/>
        </w:rPr>
        <w:t>within</w:t>
      </w:r>
      <w:r>
        <w:rPr>
          <w:color w:val="565656"/>
          <w:spacing w:val="-1"/>
        </w:rPr>
        <w:t> </w:t>
      </w:r>
      <w:r>
        <w:rPr>
          <w:color w:val="565656"/>
        </w:rPr>
        <w:t>a</w:t>
      </w:r>
      <w:r>
        <w:rPr>
          <w:color w:val="565656"/>
          <w:spacing w:val="-2"/>
        </w:rPr>
        <w:t> </w:t>
      </w:r>
      <w:r>
        <w:rPr>
          <w:color w:val="565656"/>
        </w:rPr>
        <w:t>cluster.</w:t>
      </w: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11236"/>
      </w:tblGrid>
      <w:tr>
        <w:trPr>
          <w:trHeight w:val="479" w:hRule="atLeast"/>
        </w:trPr>
        <w:tc>
          <w:tcPr>
            <w:tcW w:w="13636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3525" w:right="353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Addressing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PRIORITY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748" w:hRule="atLeast"/>
        </w:trPr>
        <w:tc>
          <w:tcPr>
            <w:tcW w:w="13636" w:type="dxa"/>
            <w:gridSpan w:val="2"/>
          </w:tcPr>
          <w:p>
            <w:pPr>
              <w:pStyle w:val="TableParagraph"/>
              <w:spacing w:line="276" w:lineRule="auto" w:before="106"/>
              <w:ind w:right="876"/>
              <w:rPr>
                <w:sz w:val="20"/>
              </w:rPr>
            </w:pPr>
            <w:r>
              <w:rPr>
                <w:color w:val="565656"/>
                <w:sz w:val="20"/>
              </w:rPr>
              <w:t>The clusters and standards listed in this table name the priority instructional content for grade 2. The right-hand column contains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approaches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shifting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time is dedicated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clusters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standards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left-hand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</w:p>
        </w:tc>
      </w:tr>
      <w:tr>
        <w:trPr>
          <w:trHeight w:val="479" w:hRule="atLeast"/>
        </w:trPr>
        <w:tc>
          <w:tcPr>
            <w:tcW w:w="2400" w:type="dxa"/>
            <w:shd w:val="clear" w:color="auto" w:fill="20A269"/>
          </w:tcPr>
          <w:p>
            <w:pPr>
              <w:pStyle w:val="TableParagraph"/>
              <w:spacing w:before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Clusters/Standards</w:t>
            </w:r>
          </w:p>
        </w:tc>
        <w:tc>
          <w:tcPr>
            <w:tcW w:w="11236" w:type="dxa"/>
            <w:shd w:val="clear" w:color="auto" w:fill="20A269"/>
          </w:tcPr>
          <w:p>
            <w:pPr>
              <w:pStyle w:val="TableParagraph"/>
              <w:spacing w:before="90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</w:p>
        </w:tc>
      </w:tr>
      <w:tr>
        <w:trPr>
          <w:trHeight w:val="1019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2.OA.A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6"/>
              <w:ind w:left="103" w:right="16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Emphasize</w:t>
            </w:r>
            <w:r>
              <w:rPr>
                <w:i/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involve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sums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less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equal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20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and/or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related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differences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keep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focus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on making sense of different problem types; assign fewer problems with sums greater than 20 or related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differences.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2.OA.B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6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Incorporate</w:t>
            </w:r>
            <w:r>
              <w:rPr>
                <w:i/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additional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grade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1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adding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subtracting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within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10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(1.OA.C.6)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early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school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year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support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addition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subtraction work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 grade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2 (2.OA).</w:t>
            </w:r>
          </w:p>
        </w:tc>
      </w:tr>
      <w:tr>
        <w:trPr>
          <w:trHeight w:val="1830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2.NBT.B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6"/>
              <w:ind w:left="103" w:right="415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Prioritize </w:t>
            </w:r>
            <w:r>
              <w:rPr>
                <w:color w:val="565656"/>
                <w:sz w:val="20"/>
              </w:rPr>
              <w:t>strategies based on place value in written work to strengthen the progression toward fluency with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multi-digit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addition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subtraction.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(Note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grade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2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expected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fluent</w:t>
            </w:r>
            <w:r>
              <w:rPr>
                <w:color w:val="565656"/>
                <w:spacing w:val="4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three-digit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sums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differences;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repetitive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fluency exercises are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not required.)</w:t>
            </w:r>
          </w:p>
          <w:p>
            <w:pPr>
              <w:pStyle w:val="TableParagraph"/>
              <w:spacing w:before="11"/>
              <w:ind w:left="0"/>
              <w:rPr>
                <w:sz w:val="22"/>
              </w:rPr>
            </w:pPr>
          </w:p>
          <w:p>
            <w:pPr>
              <w:pStyle w:val="TableParagraph"/>
              <w:spacing w:line="276" w:lineRule="auto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Incorporate</w:t>
            </w:r>
            <w:r>
              <w:rPr>
                <w:i/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foundational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addition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subtraction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within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100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grade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1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(1.NBT.C)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support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addition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and subtraction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grade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2.</w:t>
            </w:r>
          </w:p>
        </w:tc>
      </w:tr>
      <w:tr>
        <w:trPr>
          <w:trHeight w:val="477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2.MD.B.5</w:t>
            </w:r>
          </w:p>
        </w:tc>
        <w:tc>
          <w:tcPr>
            <w:tcW w:w="11236" w:type="dxa"/>
          </w:tcPr>
          <w:p>
            <w:pPr>
              <w:pStyle w:val="TableParagraph"/>
              <w:spacing w:before="104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word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represent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all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grade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2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problem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types,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refer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guidance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2.OA.A.</w:t>
            </w:r>
          </w:p>
        </w:tc>
      </w:tr>
      <w:tr>
        <w:trPr>
          <w:trHeight w:val="750" w:hRule="atLeast"/>
        </w:trPr>
        <w:tc>
          <w:tcPr>
            <w:tcW w:w="2400" w:type="dxa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2.MD.B.6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8"/>
              <w:ind w:left="103" w:right="163"/>
              <w:rPr>
                <w:sz w:val="20"/>
              </w:rPr>
            </w:pP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special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curricula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aligned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representing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lengths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number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line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diagrams,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standard. Time spent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 practice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should NOT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reduced.</w:t>
            </w:r>
          </w:p>
        </w:tc>
      </w:tr>
    </w:tbl>
    <w:p>
      <w:pPr>
        <w:spacing w:after="0" w:line="276" w:lineRule="auto"/>
        <w:rPr>
          <w:sz w:val="20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</w:pPr>
    </w:p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11193"/>
      </w:tblGrid>
      <w:tr>
        <w:trPr>
          <w:trHeight w:val="493" w:hRule="atLeast"/>
        </w:trPr>
        <w:tc>
          <w:tcPr>
            <w:tcW w:w="13593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3502" w:right="351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Addressing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REMAINING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748" w:hRule="atLeast"/>
        </w:trPr>
        <w:tc>
          <w:tcPr>
            <w:tcW w:w="13593" w:type="dxa"/>
            <w:gridSpan w:val="2"/>
          </w:tcPr>
          <w:p>
            <w:pPr>
              <w:pStyle w:val="TableParagraph"/>
              <w:spacing w:line="276" w:lineRule="auto" w:before="111"/>
              <w:ind w:right="392"/>
              <w:rPr>
                <w:sz w:val="20"/>
              </w:rPr>
            </w:pPr>
            <w:r>
              <w:rPr>
                <w:color w:val="565656"/>
                <w:sz w:val="20"/>
              </w:rPr>
              <w:t>The clusters and standards listed in this table represent the remainder of grade 2 grade-level content. The right-hand column contains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approaches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shifting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time is dedicated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clusters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 standards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left-hand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</w:p>
        </w:tc>
      </w:tr>
      <w:tr>
        <w:trPr>
          <w:trHeight w:val="480" w:hRule="atLeast"/>
        </w:trPr>
        <w:tc>
          <w:tcPr>
            <w:tcW w:w="2400" w:type="dxa"/>
            <w:shd w:val="clear" w:color="auto" w:fill="20A269"/>
          </w:tcPr>
          <w:p>
            <w:pPr>
              <w:pStyle w:val="TableParagraph"/>
              <w:spacing w:before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Clusters/Standards</w:t>
            </w:r>
          </w:p>
        </w:tc>
        <w:tc>
          <w:tcPr>
            <w:tcW w:w="11193" w:type="dxa"/>
            <w:shd w:val="clear" w:color="auto" w:fill="20A269"/>
          </w:tcPr>
          <w:p>
            <w:pPr>
              <w:pStyle w:val="TableParagraph"/>
              <w:spacing w:before="90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</w:p>
        </w:tc>
      </w:tr>
      <w:tr>
        <w:trPr>
          <w:trHeight w:val="479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2.OA.C</w:t>
            </w:r>
          </w:p>
        </w:tc>
        <w:tc>
          <w:tcPr>
            <w:tcW w:w="11193" w:type="dxa"/>
          </w:tcPr>
          <w:p>
            <w:pPr>
              <w:pStyle w:val="TableParagraph"/>
              <w:spacing w:before="108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</w:t>
            </w:r>
            <w:r>
              <w:rPr>
                <w:i/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foundations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multiplication.</w:t>
            </w:r>
          </w:p>
        </w:tc>
      </w:tr>
      <w:tr>
        <w:trPr>
          <w:trHeight w:val="1288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2.NBT.A*</w:t>
            </w:r>
          </w:p>
        </w:tc>
        <w:tc>
          <w:tcPr>
            <w:tcW w:w="11193" w:type="dxa"/>
          </w:tcPr>
          <w:p>
            <w:pPr>
              <w:pStyle w:val="TableParagraph"/>
              <w:spacing w:before="108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Emphasize</w:t>
            </w:r>
            <w:r>
              <w:rPr>
                <w:i/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conceptual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three-digit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numbers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(as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2.NBT.A.1).</w:t>
            </w:r>
          </w:p>
          <w:p>
            <w:pPr>
              <w:pStyle w:val="TableParagraph"/>
              <w:spacing w:line="276" w:lineRule="auto" w:before="36"/>
              <w:ind w:left="103" w:right="169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Integrate</w:t>
            </w:r>
            <w:r>
              <w:rPr>
                <w:i/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counting,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reading/writing,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comparing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numbers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(2.NBT.A.2,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3,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4)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into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the work of place value. </w:t>
            </w:r>
            <w:r>
              <w:rPr>
                <w:i/>
                <w:color w:val="565656"/>
                <w:sz w:val="20"/>
              </w:rPr>
              <w:t>Limit </w:t>
            </w:r>
            <w:r>
              <w:rPr>
                <w:color w:val="565656"/>
                <w:sz w:val="20"/>
              </w:rPr>
              <w:t>the amount of required student practice on counting by ones, reading/writing,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comparing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numbers.</w:t>
            </w:r>
          </w:p>
        </w:tc>
      </w:tr>
      <w:tr>
        <w:trPr>
          <w:trHeight w:val="1019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2.MD.A*</w:t>
            </w:r>
          </w:p>
        </w:tc>
        <w:tc>
          <w:tcPr>
            <w:tcW w:w="11193" w:type="dxa"/>
          </w:tcPr>
          <w:p>
            <w:pPr>
              <w:pStyle w:val="TableParagraph"/>
              <w:spacing w:line="276" w:lineRule="auto" w:before="111"/>
              <w:ind w:left="103" w:right="450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Integrate </w:t>
            </w:r>
            <w:r>
              <w:rPr>
                <w:color w:val="565656"/>
                <w:sz w:val="20"/>
              </w:rPr>
              <w:t>lessons and practice on comparing and estimating lengths (2.MD.A.2, 3, and 4) into the work of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measuring length with tools (2.MD.A.1) in order to reduce the amount of time spent on this cluster. </w:t>
            </w:r>
            <w:r>
              <w:rPr>
                <w:i/>
                <w:color w:val="565656"/>
                <w:sz w:val="20"/>
              </w:rPr>
              <w:t>Limit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 required student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practice.</w:t>
            </w:r>
          </w:p>
        </w:tc>
      </w:tr>
      <w:tr>
        <w:trPr>
          <w:trHeight w:val="1019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2.MD.C</w:t>
            </w:r>
          </w:p>
        </w:tc>
        <w:tc>
          <w:tcPr>
            <w:tcW w:w="11193" w:type="dxa"/>
          </w:tcPr>
          <w:p>
            <w:pPr>
              <w:pStyle w:val="TableParagraph"/>
              <w:spacing w:line="276" w:lineRule="auto" w:before="111"/>
              <w:ind w:left="103" w:right="467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Combine </w:t>
            </w:r>
            <w:r>
              <w:rPr>
                <w:color w:val="565656"/>
                <w:sz w:val="20"/>
              </w:rPr>
              <w:t>lessons in order to reduce the amount of time spent on time and money. </w:t>
            </w:r>
            <w:r>
              <w:rPr>
                <w:i/>
                <w:color w:val="565656"/>
                <w:sz w:val="20"/>
              </w:rPr>
              <w:t>Emphasize </w:t>
            </w:r>
            <w:r>
              <w:rPr>
                <w:color w:val="565656"/>
                <w:sz w:val="20"/>
              </w:rPr>
              <w:t>denominations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that support place value understanding such as penny-dime-dollar. </w:t>
            </w:r>
            <w:r>
              <w:rPr>
                <w:i/>
                <w:color w:val="565656"/>
                <w:sz w:val="20"/>
              </w:rPr>
              <w:t>Limit </w:t>
            </w:r>
            <w:r>
              <w:rPr>
                <w:color w:val="565656"/>
                <w:sz w:val="20"/>
              </w:rPr>
              <w:t>the amount of required student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practice.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2.MD.D</w:t>
            </w:r>
          </w:p>
        </w:tc>
        <w:tc>
          <w:tcPr>
            <w:tcW w:w="11193" w:type="dxa"/>
          </w:tcPr>
          <w:p>
            <w:pPr>
              <w:pStyle w:val="TableParagraph"/>
              <w:spacing w:before="108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</w:t>
            </w:r>
            <w:r>
              <w:rPr>
                <w:i/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generating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measurement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data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(2.MD.D.9)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creating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picture/bar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graphs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(2.MD.D.10).</w:t>
            </w:r>
          </w:p>
          <w:p>
            <w:pPr>
              <w:pStyle w:val="TableParagraph"/>
              <w:spacing w:before="34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Integrate</w:t>
            </w:r>
            <w:r>
              <w:rPr>
                <w:i/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data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displays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only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settings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addition/subtraction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word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(2.OA.A).</w:t>
            </w:r>
          </w:p>
        </w:tc>
      </w:tr>
      <w:tr>
        <w:trPr>
          <w:trHeight w:val="750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ind w:left="194"/>
              <w:rPr>
                <w:sz w:val="20"/>
              </w:rPr>
            </w:pPr>
            <w:r>
              <w:rPr>
                <w:color w:val="565656"/>
                <w:sz w:val="20"/>
              </w:rPr>
              <w:t>2.G.A</w:t>
            </w:r>
          </w:p>
        </w:tc>
        <w:tc>
          <w:tcPr>
            <w:tcW w:w="11193" w:type="dxa"/>
          </w:tcPr>
          <w:p>
            <w:pPr>
              <w:pStyle w:val="TableParagraph"/>
              <w:spacing w:line="276" w:lineRule="auto" w:before="111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Combine</w:t>
            </w:r>
            <w:r>
              <w:rPr>
                <w:i/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address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key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concepts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reasoning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shapes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attributes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order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reduce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spent on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cluster.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i/>
                <w:color w:val="565656"/>
                <w:sz w:val="20"/>
              </w:rPr>
              <w:t>Limit</w:t>
            </w:r>
            <w:r>
              <w:rPr>
                <w:i/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required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practice.</w:t>
            </w:r>
          </w:p>
        </w:tc>
      </w:tr>
    </w:tbl>
    <w:p>
      <w:pPr>
        <w:spacing w:line="276" w:lineRule="auto" w:before="9"/>
        <w:ind w:left="357" w:right="1102" w:firstLine="0"/>
        <w:jc w:val="left"/>
        <w:rPr>
          <w:i/>
          <w:sz w:val="20"/>
        </w:rPr>
      </w:pPr>
      <w:r>
        <w:rPr>
          <w:i/>
          <w:color w:val="565656"/>
          <w:sz w:val="20"/>
        </w:rPr>
        <w:t>*While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these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clusters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are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Major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Work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of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the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Grade,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during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the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2020</w:t>
      </w:r>
      <w:r>
        <w:rPr>
          <w:color w:val="565656"/>
          <w:sz w:val="20"/>
        </w:rPr>
        <w:t>–</w:t>
      </w:r>
      <w:r>
        <w:rPr>
          <w:i/>
          <w:color w:val="565656"/>
          <w:sz w:val="20"/>
        </w:rPr>
        <w:t>21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school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year,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it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is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recommended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that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they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receive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lighter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treatment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in</w:t>
      </w:r>
      <w:r>
        <w:rPr>
          <w:i/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favor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of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other priority instructional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content.</w:t>
      </w:r>
    </w:p>
    <w:p>
      <w:pPr>
        <w:spacing w:after="0" w:line="276" w:lineRule="auto"/>
        <w:jc w:val="left"/>
        <w:rPr>
          <w:sz w:val="20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5" w:after="1"/>
        <w:rPr>
          <w:i/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08"/>
        <w:gridCol w:w="3390"/>
      </w:tblGrid>
      <w:tr>
        <w:trPr>
          <w:trHeight w:val="479" w:hRule="atLeast"/>
        </w:trPr>
        <w:tc>
          <w:tcPr>
            <w:tcW w:w="13698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2101" w:right="211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Facilitate</w:t>
            </w:r>
            <w:r>
              <w:rPr>
                <w:b/>
                <w:color w:val="FFFFFF"/>
                <w:spacing w:val="-27"/>
                <w:sz w:val="20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Social,</w:t>
            </w:r>
            <w:r>
              <w:rPr>
                <w:b/>
                <w:color w:val="FFFFFF"/>
                <w:spacing w:val="-24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Emotional,</w:t>
            </w:r>
            <w:r>
              <w:rPr>
                <w:b/>
                <w:color w:val="FFFFFF"/>
                <w:spacing w:val="-23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and</w:t>
            </w:r>
            <w:r>
              <w:rPr>
                <w:b/>
                <w:color w:val="FFFFFF"/>
                <w:spacing w:val="-28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Academic</w:t>
            </w:r>
            <w:r>
              <w:rPr>
                <w:b/>
                <w:color w:val="FFFFFF"/>
                <w:spacing w:val="-26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Development</w:t>
            </w:r>
            <w:r>
              <w:rPr>
                <w:b/>
                <w:color w:val="FFFFFF"/>
                <w:spacing w:val="-2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(SEAD)</w:t>
            </w:r>
            <w:r>
              <w:rPr>
                <w:b/>
                <w:color w:val="FFFFFF"/>
                <w:position w:val="8"/>
                <w:sz w:val="10"/>
              </w:rPr>
              <w:t>11</w:t>
            </w:r>
            <w:r>
              <w:rPr>
                <w:b/>
                <w:color w:val="FFFFFF"/>
                <w:spacing w:val="2"/>
                <w:position w:val="8"/>
                <w:sz w:val="10"/>
              </w:rPr>
              <w:t> </w:t>
            </w:r>
            <w:r>
              <w:rPr>
                <w:b/>
                <w:color w:val="FFFFFF"/>
                <w:sz w:val="20"/>
              </w:rPr>
              <w:t>Through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1288" w:hRule="atLeast"/>
        </w:trPr>
        <w:tc>
          <w:tcPr>
            <w:tcW w:w="13698" w:type="dxa"/>
            <w:gridSpan w:val="2"/>
          </w:tcPr>
          <w:p>
            <w:pPr>
              <w:pStyle w:val="TableParagraph"/>
              <w:spacing w:line="276" w:lineRule="auto" w:before="106"/>
              <w:rPr>
                <w:sz w:val="20"/>
              </w:rPr>
            </w:pPr>
            <w:r>
              <w:rPr>
                <w:color w:val="565656"/>
                <w:sz w:val="20"/>
              </w:rPr>
              <w:t>The left-hand column contains sample actions for how SEAD can be effectively integrated into grade-level mathematics instruction, in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connection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Standards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Mathematical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named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right-hand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Efforts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made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facilitate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SEAD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even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remote learning environments, using synchronous and asynchronous approaches and the capabilities afforded by remote learning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technologies.</w:t>
            </w:r>
          </w:p>
        </w:tc>
      </w:tr>
      <w:tr>
        <w:trPr>
          <w:trHeight w:val="748" w:hRule="atLeast"/>
        </w:trPr>
        <w:tc>
          <w:tcPr>
            <w:tcW w:w="10308" w:type="dxa"/>
            <w:shd w:val="clear" w:color="auto" w:fill="20A269"/>
          </w:tcPr>
          <w:p>
            <w:pPr>
              <w:pStyle w:val="TableParagraph"/>
              <w:spacing w:before="9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Sample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Actions</w:t>
            </w:r>
          </w:p>
        </w:tc>
        <w:tc>
          <w:tcPr>
            <w:tcW w:w="3390" w:type="dxa"/>
            <w:shd w:val="clear" w:color="auto" w:fill="20A269"/>
          </w:tcPr>
          <w:p>
            <w:pPr>
              <w:pStyle w:val="TableParagraph"/>
              <w:spacing w:line="242" w:lineRule="auto" w:before="91"/>
              <w:ind w:right="37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Connection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Standards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Mathematical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Practice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(SMP)</w:t>
            </w:r>
          </w:p>
        </w:tc>
      </w:tr>
      <w:tr>
        <w:trPr>
          <w:trHeight w:val="1019" w:hRule="atLeast"/>
        </w:trPr>
        <w:tc>
          <w:tcPr>
            <w:tcW w:w="10308" w:type="dxa"/>
          </w:tcPr>
          <w:p>
            <w:pPr>
              <w:pStyle w:val="TableParagraph"/>
              <w:spacing w:line="276" w:lineRule="auto" w:before="108"/>
              <w:rPr>
                <w:sz w:val="20"/>
              </w:rPr>
            </w:pP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discussion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protocols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provide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safe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environment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share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developing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thinking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allow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interactions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where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peers value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multiple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contributions.</w:t>
            </w:r>
          </w:p>
        </w:tc>
        <w:tc>
          <w:tcPr>
            <w:tcW w:w="3390" w:type="dxa"/>
          </w:tcPr>
          <w:p>
            <w:pPr>
              <w:pStyle w:val="TableParagraph"/>
              <w:spacing w:line="276" w:lineRule="auto" w:before="108"/>
              <w:ind w:right="616"/>
              <w:rPr>
                <w:sz w:val="20"/>
              </w:rPr>
            </w:pPr>
            <w:r>
              <w:rPr>
                <w:color w:val="565656"/>
                <w:sz w:val="20"/>
              </w:rPr>
              <w:t>MP3: Construct viable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arguments and critique the</w:t>
            </w:r>
            <w:r>
              <w:rPr>
                <w:color w:val="565656"/>
                <w:spacing w:val="-62"/>
                <w:sz w:val="20"/>
              </w:rPr>
              <w:t> </w:t>
            </w:r>
            <w:r>
              <w:rPr>
                <w:color w:val="565656"/>
                <w:sz w:val="20"/>
              </w:rPr>
              <w:t>reasoning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others.</w:t>
            </w:r>
          </w:p>
        </w:tc>
      </w:tr>
      <w:tr>
        <w:trPr>
          <w:trHeight w:val="1019" w:hRule="atLeast"/>
        </w:trPr>
        <w:tc>
          <w:tcPr>
            <w:tcW w:w="10308" w:type="dxa"/>
          </w:tcPr>
          <w:p>
            <w:pPr>
              <w:pStyle w:val="TableParagraph"/>
              <w:spacing w:line="276" w:lineRule="auto" w:before="106"/>
              <w:ind w:right="367"/>
              <w:rPr>
                <w:sz w:val="20"/>
              </w:rPr>
            </w:pPr>
            <w:r>
              <w:rPr>
                <w:color w:val="565656"/>
                <w:sz w:val="20"/>
              </w:rPr>
              <w:t>Design question threads that prompt students to recognize frustration with a problem, manage 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frustration without turning their back on the task, re-evaluate, and look for an alternate pathway to a</w:t>
            </w:r>
            <w:r>
              <w:rPr>
                <w:color w:val="565656"/>
                <w:spacing w:val="-62"/>
                <w:sz w:val="20"/>
              </w:rPr>
              <w:t> </w:t>
            </w:r>
            <w:r>
              <w:rPr>
                <w:color w:val="565656"/>
                <w:sz w:val="20"/>
              </w:rPr>
              <w:t>solution.</w:t>
            </w:r>
          </w:p>
        </w:tc>
        <w:tc>
          <w:tcPr>
            <w:tcW w:w="3390" w:type="dxa"/>
          </w:tcPr>
          <w:p>
            <w:pPr>
              <w:pStyle w:val="TableParagraph"/>
              <w:spacing w:line="276" w:lineRule="auto" w:before="106"/>
              <w:ind w:right="282"/>
              <w:rPr>
                <w:sz w:val="20"/>
              </w:rPr>
            </w:pPr>
            <w:r>
              <w:rPr>
                <w:color w:val="565656"/>
                <w:sz w:val="20"/>
              </w:rPr>
              <w:t>MP1: Make sense of problems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persevere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solving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them.</w:t>
            </w:r>
          </w:p>
        </w:tc>
      </w:tr>
      <w:tr>
        <w:trPr>
          <w:trHeight w:val="1290" w:hRule="atLeast"/>
        </w:trPr>
        <w:tc>
          <w:tcPr>
            <w:tcW w:w="10308" w:type="dxa"/>
          </w:tcPr>
          <w:p>
            <w:pPr>
              <w:pStyle w:val="TableParagraph"/>
              <w:spacing w:line="276" w:lineRule="auto" w:before="106"/>
              <w:ind w:right="108"/>
              <w:rPr>
                <w:sz w:val="20"/>
              </w:rPr>
            </w:pPr>
            <w:r>
              <w:rPr>
                <w:color w:val="565656"/>
                <w:sz w:val="20"/>
              </w:rPr>
              <w:t>Empower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self-monitor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individual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progress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properties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patterns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along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the way toward knowing sums of two one-digit numbers from memory. This monitoring includes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reflection and individual recording, supporting their ability to try and try again to show off their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improvement.</w:t>
            </w:r>
          </w:p>
        </w:tc>
        <w:tc>
          <w:tcPr>
            <w:tcW w:w="3390" w:type="dxa"/>
          </w:tcPr>
          <w:p>
            <w:pPr>
              <w:pStyle w:val="TableParagraph"/>
              <w:spacing w:line="276" w:lineRule="auto" w:before="106"/>
              <w:rPr>
                <w:sz w:val="20"/>
              </w:rPr>
            </w:pPr>
            <w:r>
              <w:rPr>
                <w:color w:val="565656"/>
                <w:sz w:val="20"/>
              </w:rPr>
              <w:t>MP8: Look for and express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regularity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repeated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reasoning.</w:t>
            </w:r>
          </w:p>
        </w:tc>
      </w:tr>
    </w:tbl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  <w:sz w:val="24"/>
        </w:rPr>
      </w:pPr>
      <w:r>
        <w:rPr/>
        <w:pict>
          <v:shape style="position:absolute;margin-left:54pt;margin-top:15.346562pt;width:144pt;height:.1pt;mso-position-horizontal-relative:page;mso-position-vertical-relative:paragraph;z-index:-15721984;mso-wrap-distance-left:0;mso-wrap-distance-right:0" id="docshape12" coordorigin="1080,307" coordsize="2880,0" path="m1080,307l3960,307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7" w:lineRule="auto" w:before="114"/>
        <w:ind w:left="357" w:right="1216" w:firstLine="0"/>
        <w:jc w:val="left"/>
        <w:rPr>
          <w:sz w:val="16"/>
        </w:rPr>
      </w:pPr>
      <w:r>
        <w:rPr>
          <w:rFonts w:ascii="Arial" w:hAnsi="Arial"/>
          <w:spacing w:val="-1"/>
          <w:sz w:val="16"/>
          <w:vertAlign w:val="superscript"/>
        </w:rPr>
        <w:t>11</w:t>
      </w:r>
      <w:r>
        <w:rPr>
          <w:rFonts w:ascii="Arial" w:hAns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Sample SEAD actions contribute </w:t>
      </w:r>
      <w:r>
        <w:rPr>
          <w:color w:val="565656"/>
          <w:sz w:val="16"/>
          <w:vertAlign w:val="baseline"/>
        </w:rPr>
        <w:t>to students’ sense of belonging and safety, efficacy, value for effort and growth, as well as a sense of engagement in work that is relevant</w:t>
      </w:r>
      <w:r>
        <w:rPr>
          <w:color w:val="565656"/>
          <w:spacing w:val="-48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and culturally responsive. The actions can be modified to fit any grade, K–8, by considering the content of that grade level. See other grade-level Mathematics Instructional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Priorities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documents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for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additional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samples.</w:t>
      </w:r>
    </w:p>
    <w:p>
      <w:pPr>
        <w:spacing w:after="0" w:line="247" w:lineRule="auto"/>
        <w:jc w:val="left"/>
        <w:rPr>
          <w:sz w:val="16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99"/>
        <w:ind w:left="360"/>
        <w:rPr>
          <w:b/>
        </w:rPr>
      </w:pPr>
      <w:r>
        <w:rPr>
          <w:b/>
          <w:color w:val="555555"/>
        </w:rPr>
        <w:t>Grade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3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Mathematics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Priority</w:t>
      </w:r>
      <w:r>
        <w:rPr>
          <w:b/>
          <w:color w:val="555555"/>
          <w:spacing w:val="-5"/>
        </w:rPr>
        <w:t> </w:t>
      </w:r>
      <w:r>
        <w:rPr>
          <w:b/>
          <w:color w:val="555555"/>
        </w:rPr>
        <w:t>Instructional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Content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for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the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2020–21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School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Year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76" w:lineRule="auto"/>
        <w:ind w:left="357" w:right="1220"/>
      </w:pPr>
      <w:r>
        <w:rPr>
          <w:color w:val="565656"/>
        </w:rPr>
        <w:t>The Mathematics Priority Instructional Content for the 2020–21 School Year (Mathematics Instructional Priorities) is designed to support</w:t>
      </w:r>
      <w:r>
        <w:rPr>
          <w:color w:val="565656"/>
          <w:spacing w:val="1"/>
        </w:rPr>
        <w:t> </w:t>
      </w:r>
      <w:r>
        <w:rPr>
          <w:color w:val="565656"/>
        </w:rPr>
        <w:t>decisions about how to elevate some of the most important mathematics at each grade level in the coming school year while reducing time</w:t>
      </w:r>
      <w:r>
        <w:rPr>
          <w:color w:val="565656"/>
          <w:spacing w:val="-6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intensity</w:t>
      </w:r>
      <w:r>
        <w:rPr>
          <w:color w:val="565656"/>
          <w:spacing w:val="-3"/>
        </w:rPr>
        <w:t> </w:t>
      </w:r>
      <w:r>
        <w:rPr>
          <w:color w:val="565656"/>
        </w:rPr>
        <w:t>for</w:t>
      </w:r>
      <w:r>
        <w:rPr>
          <w:color w:val="565656"/>
          <w:spacing w:val="1"/>
        </w:rPr>
        <w:t> </w:t>
      </w:r>
      <w:r>
        <w:rPr>
          <w:color w:val="565656"/>
        </w:rPr>
        <w:t>topics</w:t>
      </w:r>
      <w:r>
        <w:rPr>
          <w:color w:val="565656"/>
          <w:spacing w:val="-3"/>
        </w:rPr>
        <w:t> </w:t>
      </w:r>
      <w:r>
        <w:rPr>
          <w:color w:val="565656"/>
        </w:rPr>
        <w:t>that</w:t>
      </w:r>
      <w:r>
        <w:rPr>
          <w:color w:val="565656"/>
          <w:spacing w:val="-1"/>
        </w:rPr>
        <w:t> </w:t>
      </w:r>
      <w:r>
        <w:rPr>
          <w:color w:val="565656"/>
        </w:rPr>
        <w:t>are</w:t>
      </w:r>
      <w:r>
        <w:rPr>
          <w:color w:val="565656"/>
          <w:spacing w:val="-3"/>
        </w:rPr>
        <w:t> </w:t>
      </w:r>
      <w:r>
        <w:rPr>
          <w:color w:val="565656"/>
        </w:rPr>
        <w:t>less</w:t>
      </w:r>
      <w:r>
        <w:rPr>
          <w:color w:val="565656"/>
          <w:spacing w:val="-3"/>
        </w:rPr>
        <w:t> </w:t>
      </w:r>
      <w:r>
        <w:rPr>
          <w:color w:val="565656"/>
        </w:rPr>
        <w:t>integral</w:t>
      </w:r>
      <w:r>
        <w:rPr>
          <w:color w:val="565656"/>
          <w:spacing w:val="-1"/>
        </w:rPr>
        <w:t> </w:t>
      </w:r>
      <w:r>
        <w:rPr>
          <w:color w:val="565656"/>
        </w:rPr>
        <w:t>to</w:t>
      </w:r>
      <w:r>
        <w:rPr>
          <w:color w:val="565656"/>
          <w:spacing w:val="2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overall</w:t>
      </w:r>
      <w:r>
        <w:rPr>
          <w:color w:val="565656"/>
          <w:spacing w:val="-2"/>
        </w:rPr>
        <w:t> </w:t>
      </w:r>
      <w:r>
        <w:rPr>
          <w:color w:val="565656"/>
        </w:rPr>
        <w:t>coherence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college-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career-ready</w:t>
      </w:r>
      <w:r>
        <w:rPr>
          <w:color w:val="565656"/>
          <w:spacing w:val="-1"/>
        </w:rPr>
        <w:t> </w:t>
      </w:r>
      <w:r>
        <w:rPr>
          <w:color w:val="565656"/>
        </w:rPr>
        <w:t>standards.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76" w:lineRule="auto"/>
        <w:ind w:left="357" w:right="1102"/>
      </w:pPr>
      <w:r>
        <w:rPr>
          <w:color w:val="565656"/>
        </w:rPr>
        <w:t>At each grade level from kindergarten through grade 8, the Mathematics Instructional Priorities name the grade-level mathematics that is of</w:t>
      </w:r>
      <w:r>
        <w:rPr>
          <w:color w:val="565656"/>
          <w:spacing w:val="1"/>
        </w:rPr>
        <w:t> </w:t>
      </w:r>
      <w:r>
        <w:rPr>
          <w:color w:val="565656"/>
        </w:rPr>
        <w:t>highest</w:t>
      </w:r>
      <w:r>
        <w:rPr>
          <w:color w:val="565656"/>
          <w:spacing w:val="-5"/>
        </w:rPr>
        <w:t> </w:t>
      </w:r>
      <w:r>
        <w:rPr>
          <w:color w:val="565656"/>
        </w:rPr>
        <w:t>priority</w:t>
      </w:r>
      <w:r>
        <w:rPr>
          <w:color w:val="565656"/>
          <w:spacing w:val="-5"/>
        </w:rPr>
        <w:t> </w:t>
      </w:r>
      <w:r>
        <w:rPr>
          <w:color w:val="565656"/>
        </w:rPr>
        <w:t>at</w:t>
      </w:r>
      <w:r>
        <w:rPr>
          <w:color w:val="565656"/>
          <w:spacing w:val="-2"/>
        </w:rPr>
        <w:t> </w:t>
      </w:r>
      <w:r>
        <w:rPr>
          <w:color w:val="565656"/>
        </w:rPr>
        <w:t>each</w:t>
      </w:r>
      <w:r>
        <w:rPr>
          <w:color w:val="565656"/>
          <w:spacing w:val="-4"/>
        </w:rPr>
        <w:t> </w:t>
      </w:r>
      <w:r>
        <w:rPr>
          <w:color w:val="565656"/>
        </w:rPr>
        <w:t>grade;</w:t>
      </w:r>
      <w:r>
        <w:rPr>
          <w:color w:val="565656"/>
          <w:spacing w:val="-3"/>
        </w:rPr>
        <w:t> </w:t>
      </w:r>
      <w:r>
        <w:rPr>
          <w:color w:val="565656"/>
        </w:rPr>
        <w:t>provide</w:t>
      </w:r>
      <w:r>
        <w:rPr>
          <w:color w:val="565656"/>
          <w:spacing w:val="-5"/>
        </w:rPr>
        <w:t> </w:t>
      </w:r>
      <w:r>
        <w:rPr>
          <w:color w:val="565656"/>
        </w:rPr>
        <w:t>a</w:t>
      </w:r>
      <w:r>
        <w:rPr>
          <w:color w:val="565656"/>
          <w:spacing w:val="-4"/>
        </w:rPr>
        <w:t> </w:t>
      </w:r>
      <w:r>
        <w:rPr>
          <w:color w:val="565656"/>
        </w:rPr>
        <w:t>framework</w:t>
      </w:r>
      <w:r>
        <w:rPr>
          <w:color w:val="565656"/>
          <w:spacing w:val="-4"/>
        </w:rPr>
        <w:t> </w:t>
      </w:r>
      <w:r>
        <w:rPr>
          <w:color w:val="565656"/>
        </w:rPr>
        <w:t>for</w:t>
      </w:r>
      <w:r>
        <w:rPr>
          <w:color w:val="565656"/>
          <w:spacing w:val="-4"/>
        </w:rPr>
        <w:t> </w:t>
      </w:r>
      <w:r>
        <w:rPr>
          <w:color w:val="565656"/>
        </w:rPr>
        <w:t>strategically</w:t>
      </w:r>
      <w:r>
        <w:rPr>
          <w:color w:val="565656"/>
          <w:spacing w:val="-2"/>
        </w:rPr>
        <w:t> </w:t>
      </w:r>
      <w:r>
        <w:rPr>
          <w:color w:val="565656"/>
        </w:rPr>
        <w:t>drawing</w:t>
      </w:r>
      <w:r>
        <w:rPr>
          <w:color w:val="565656"/>
          <w:spacing w:val="-4"/>
        </w:rPr>
        <w:t> </w:t>
      </w:r>
      <w:r>
        <w:rPr>
          <w:color w:val="565656"/>
        </w:rPr>
        <w:t>in</w:t>
      </w:r>
      <w:r>
        <w:rPr>
          <w:color w:val="565656"/>
          <w:spacing w:val="-4"/>
        </w:rPr>
        <w:t> </w:t>
      </w:r>
      <w:r>
        <w:rPr>
          <w:color w:val="565656"/>
        </w:rPr>
        <w:t>prior</w:t>
      </w:r>
      <w:r>
        <w:rPr>
          <w:color w:val="565656"/>
          <w:spacing w:val="-1"/>
        </w:rPr>
        <w:t> </w:t>
      </w:r>
      <w:r>
        <w:rPr>
          <w:color w:val="565656"/>
        </w:rPr>
        <w:t>grade-level</w:t>
      </w:r>
      <w:r>
        <w:rPr>
          <w:color w:val="565656"/>
          <w:spacing w:val="-5"/>
        </w:rPr>
        <w:t> </w:t>
      </w:r>
      <w:r>
        <w:rPr>
          <w:color w:val="565656"/>
        </w:rPr>
        <w:t>content</w:t>
      </w:r>
      <w:r>
        <w:rPr>
          <w:color w:val="565656"/>
          <w:spacing w:val="-5"/>
        </w:rPr>
        <w:t> </w:t>
      </w:r>
      <w:r>
        <w:rPr>
          <w:color w:val="565656"/>
        </w:rPr>
        <w:t>that</w:t>
      </w:r>
      <w:r>
        <w:rPr>
          <w:color w:val="565656"/>
          <w:spacing w:val="-4"/>
        </w:rPr>
        <w:t> </w:t>
      </w:r>
      <w:r>
        <w:rPr>
          <w:color w:val="565656"/>
        </w:rPr>
        <w:t>has</w:t>
      </w:r>
      <w:r>
        <w:rPr>
          <w:color w:val="565656"/>
          <w:spacing w:val="-5"/>
        </w:rPr>
        <w:t> </w:t>
      </w:r>
      <w:r>
        <w:rPr>
          <w:color w:val="565656"/>
        </w:rPr>
        <w:t>been</w:t>
      </w:r>
      <w:r>
        <w:rPr>
          <w:color w:val="565656"/>
          <w:spacing w:val="-3"/>
        </w:rPr>
        <w:t> </w:t>
      </w:r>
      <w:r>
        <w:rPr>
          <w:color w:val="565656"/>
        </w:rPr>
        <w:t>identified</w:t>
      </w:r>
      <w:r>
        <w:rPr>
          <w:color w:val="565656"/>
          <w:spacing w:val="-6"/>
        </w:rPr>
        <w:t> </w:t>
      </w:r>
      <w:r>
        <w:rPr>
          <w:color w:val="565656"/>
        </w:rPr>
        <w:t>as</w:t>
      </w:r>
      <w:r>
        <w:rPr>
          <w:color w:val="565656"/>
          <w:spacing w:val="-2"/>
        </w:rPr>
        <w:t> </w:t>
      </w:r>
      <w:r>
        <w:rPr>
          <w:color w:val="565656"/>
        </w:rPr>
        <w:t>essential</w:t>
      </w:r>
      <w:r>
        <w:rPr>
          <w:color w:val="565656"/>
          <w:spacing w:val="1"/>
        </w:rPr>
        <w:t> </w:t>
      </w:r>
      <w:r>
        <w:rPr>
          <w:color w:val="565656"/>
        </w:rPr>
        <w:t>for supporting students’ engagement with the most important grade-level work; and suggest ways to reduce or sometimes eliminate topics</w:t>
      </w:r>
      <w:r>
        <w:rPr>
          <w:color w:val="565656"/>
          <w:spacing w:val="1"/>
        </w:rPr>
        <w:t> </w:t>
      </w:r>
      <w:r>
        <w:rPr>
          <w:color w:val="565656"/>
        </w:rPr>
        <w:t>in a way that minimizes the impact to overall coherence. In using this guidance, decision makers should thoughtfully consider in their</w:t>
      </w:r>
      <w:r>
        <w:rPr>
          <w:color w:val="565656"/>
          <w:spacing w:val="1"/>
        </w:rPr>
        <w:t> </w:t>
      </w:r>
      <w:r>
        <w:rPr>
          <w:color w:val="565656"/>
        </w:rPr>
        <w:t>unique context the likely implications of the spring 2020 disruption as decisions are made to select supports to ensure that students are</w:t>
      </w:r>
      <w:r>
        <w:rPr>
          <w:color w:val="565656"/>
          <w:spacing w:val="1"/>
        </w:rPr>
        <w:t> </w:t>
      </w:r>
      <w:r>
        <w:rPr>
          <w:color w:val="565656"/>
        </w:rPr>
        <w:t>able to successfully engage with the grade-level content. Decision makers should also bear in mind that while this document articulates</w:t>
      </w:r>
      <w:r>
        <w:rPr>
          <w:color w:val="565656"/>
          <w:spacing w:val="1"/>
        </w:rPr>
        <w:t> </w:t>
      </w:r>
      <w:r>
        <w:rPr>
          <w:color w:val="565656"/>
        </w:rPr>
        <w:t>content</w:t>
      </w:r>
      <w:r>
        <w:rPr>
          <w:color w:val="565656"/>
          <w:spacing w:val="-3"/>
        </w:rPr>
        <w:t> </w:t>
      </w:r>
      <w:r>
        <w:rPr>
          <w:color w:val="565656"/>
        </w:rPr>
        <w:t>priorities,</w:t>
      </w:r>
      <w:r>
        <w:rPr>
          <w:color w:val="565656"/>
          <w:spacing w:val="-1"/>
        </w:rPr>
        <w:t> </w:t>
      </w:r>
      <w:r>
        <w:rPr>
          <w:color w:val="565656"/>
        </w:rPr>
        <w:t>elevating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Standards</w:t>
      </w:r>
      <w:r>
        <w:rPr>
          <w:color w:val="565656"/>
          <w:spacing w:val="-4"/>
        </w:rPr>
        <w:t> </w:t>
      </w:r>
      <w:r>
        <w:rPr>
          <w:color w:val="565656"/>
        </w:rPr>
        <w:t>for</w:t>
      </w:r>
      <w:r>
        <w:rPr>
          <w:color w:val="565656"/>
          <w:spacing w:val="1"/>
        </w:rPr>
        <w:t> </w:t>
      </w:r>
      <w:r>
        <w:rPr>
          <w:color w:val="565656"/>
        </w:rPr>
        <w:t>Mathematical</w:t>
      </w:r>
      <w:r>
        <w:rPr>
          <w:color w:val="565656"/>
          <w:spacing w:val="-2"/>
        </w:rPr>
        <w:t> </w:t>
      </w:r>
      <w:r>
        <w:rPr>
          <w:color w:val="565656"/>
        </w:rPr>
        <w:t>Practice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2"/>
        </w:rPr>
        <w:t> </w:t>
      </w:r>
      <w:r>
        <w:rPr>
          <w:color w:val="565656"/>
        </w:rPr>
        <w:t>connection</w:t>
      </w:r>
      <w:r>
        <w:rPr>
          <w:color w:val="565656"/>
          <w:spacing w:val="-1"/>
        </w:rPr>
        <w:t> </w:t>
      </w:r>
      <w:r>
        <w:rPr>
          <w:color w:val="565656"/>
        </w:rPr>
        <w:t>with</w:t>
      </w:r>
      <w:r>
        <w:rPr>
          <w:color w:val="565656"/>
          <w:spacing w:val="-1"/>
        </w:rPr>
        <w:t> </w:t>
      </w:r>
      <w:r>
        <w:rPr>
          <w:color w:val="565656"/>
        </w:rPr>
        <w:t>grade-level</w:t>
      </w:r>
      <w:r>
        <w:rPr>
          <w:color w:val="565656"/>
          <w:spacing w:val="2"/>
        </w:rPr>
        <w:t> </w:t>
      </w:r>
      <w:r>
        <w:rPr>
          <w:color w:val="565656"/>
        </w:rPr>
        <w:t>content</w:t>
      </w:r>
      <w:r>
        <w:rPr>
          <w:color w:val="565656"/>
          <w:spacing w:val="-3"/>
        </w:rPr>
        <w:t> </w:t>
      </w:r>
      <w:r>
        <w:rPr>
          <w:color w:val="565656"/>
        </w:rPr>
        <w:t>is</w:t>
      </w:r>
      <w:r>
        <w:rPr>
          <w:color w:val="565656"/>
          <w:spacing w:val="-3"/>
        </w:rPr>
        <w:t> </w:t>
      </w:r>
      <w:r>
        <w:rPr>
          <w:color w:val="565656"/>
        </w:rPr>
        <w:t>always</w:t>
      </w:r>
      <w:r>
        <w:rPr>
          <w:color w:val="565656"/>
          <w:spacing w:val="-3"/>
        </w:rPr>
        <w:t> </w:t>
      </w:r>
      <w:r>
        <w:rPr>
          <w:color w:val="565656"/>
        </w:rPr>
        <w:t>a priority.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76" w:lineRule="auto"/>
        <w:ind w:left="357" w:right="1239"/>
      </w:pPr>
      <w:r>
        <w:rPr>
          <w:color w:val="565656"/>
        </w:rPr>
        <w:t>At each grade level, recommendations are provided for facilitating social, emotional, and academic development (SEAD) in mathematics.</w:t>
      </w:r>
      <w:r>
        <w:rPr>
          <w:color w:val="565656"/>
          <w:spacing w:val="1"/>
        </w:rPr>
        <w:t> </w:t>
      </w:r>
      <w:r>
        <w:rPr>
          <w:color w:val="565656"/>
        </w:rPr>
        <w:t>These recommendations stress themes of discourse, belonging, agency, and identity and can either be applied across grades (even if only</w:t>
      </w:r>
      <w:r>
        <w:rPr>
          <w:color w:val="565656"/>
          <w:spacing w:val="1"/>
        </w:rPr>
        <w:t> </w:t>
      </w:r>
      <w:r>
        <w:rPr>
          <w:color w:val="565656"/>
        </w:rPr>
        <w:t>listed in one) or they can be modified to fit different grades. These themes of discourse, belonging, agency, and identity are integral to the</w:t>
      </w:r>
      <w:r>
        <w:rPr>
          <w:color w:val="565656"/>
          <w:spacing w:val="-61"/>
        </w:rPr>
        <w:t> </w:t>
      </w:r>
      <w:r>
        <w:rPr>
          <w:color w:val="565656"/>
        </w:rPr>
        <w:t>Standards</w:t>
      </w:r>
      <w:r>
        <w:rPr>
          <w:color w:val="565656"/>
          <w:spacing w:val="-1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Mathematical</w:t>
      </w:r>
      <w:r>
        <w:rPr>
          <w:color w:val="565656"/>
          <w:spacing w:val="-1"/>
        </w:rPr>
        <w:t> </w:t>
      </w:r>
      <w:r>
        <w:rPr>
          <w:color w:val="565656"/>
        </w:rPr>
        <w:t>Practice</w:t>
      </w:r>
      <w:r>
        <w:rPr>
          <w:color w:val="565656"/>
          <w:spacing w:val="1"/>
        </w:rPr>
        <w:t> </w:t>
      </w:r>
      <w:r>
        <w:rPr>
          <w:color w:val="565656"/>
        </w:rPr>
        <w:t>and the</w:t>
      </w:r>
      <w:r>
        <w:rPr>
          <w:color w:val="565656"/>
          <w:spacing w:val="-2"/>
        </w:rPr>
        <w:t> </w:t>
      </w:r>
      <w:r>
        <w:rPr>
          <w:color w:val="565656"/>
        </w:rPr>
        <w:t>language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recommendations</w:t>
      </w:r>
      <w:r>
        <w:rPr>
          <w:color w:val="565656"/>
          <w:spacing w:val="-3"/>
        </w:rPr>
        <w:t> </w:t>
      </w:r>
      <w:r>
        <w:rPr>
          <w:color w:val="565656"/>
        </w:rPr>
        <w:t>reflects</w:t>
      </w:r>
      <w:r>
        <w:rPr>
          <w:color w:val="565656"/>
          <w:spacing w:val="-3"/>
        </w:rPr>
        <w:t> </w:t>
      </w:r>
      <w:r>
        <w:rPr>
          <w:color w:val="565656"/>
        </w:rPr>
        <w:t>this</w:t>
      </w:r>
      <w:r>
        <w:rPr>
          <w:color w:val="565656"/>
          <w:spacing w:val="-2"/>
        </w:rPr>
        <w:t> </w:t>
      </w:r>
      <w:r>
        <w:rPr>
          <w:color w:val="565656"/>
        </w:rPr>
        <w:t>connection.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6" w:lineRule="auto"/>
        <w:ind w:left="357" w:right="1292"/>
      </w:pPr>
      <w:r>
        <w:rPr>
          <w:color w:val="565656"/>
        </w:rPr>
        <w:t>The 2020–21 school year presents a unique set of opportunities and challenges due to the disruption to instruction in spring 2020 as well</w:t>
      </w:r>
      <w:r>
        <w:rPr>
          <w:color w:val="565656"/>
          <w:spacing w:val="-61"/>
        </w:rPr>
        <w:t> </w:t>
      </w:r>
      <w:r>
        <w:rPr>
          <w:color w:val="565656"/>
        </w:rPr>
        <w:t>as the uncertainty associated with the 2020–2021 school year. The Mathematics Instructional Priorities are provided in response to these</w:t>
      </w:r>
      <w:r>
        <w:rPr>
          <w:color w:val="565656"/>
          <w:spacing w:val="1"/>
        </w:rPr>
        <w:t> </w:t>
      </w:r>
      <w:r>
        <w:rPr>
          <w:color w:val="565656"/>
        </w:rPr>
        <w:t>conditions. They are not criteria, and they do not revise the standards. Rather, they are potential ways, and not the only ways possible, to</w:t>
      </w:r>
      <w:r>
        <w:rPr>
          <w:color w:val="565656"/>
          <w:spacing w:val="1"/>
        </w:rPr>
        <w:t> </w:t>
      </w:r>
      <w:r>
        <w:rPr>
          <w:color w:val="565656"/>
        </w:rPr>
        <w:t>help</w:t>
      </w:r>
      <w:r>
        <w:rPr>
          <w:color w:val="565656"/>
          <w:spacing w:val="-1"/>
        </w:rPr>
        <w:t> </w:t>
      </w:r>
      <w:r>
        <w:rPr>
          <w:color w:val="565656"/>
        </w:rPr>
        <w:t>students engage</w:t>
      </w:r>
      <w:r>
        <w:rPr>
          <w:color w:val="565656"/>
          <w:spacing w:val="-3"/>
        </w:rPr>
        <w:t> </w:t>
      </w:r>
      <w:r>
        <w:rPr>
          <w:color w:val="565656"/>
        </w:rPr>
        <w:t>deeply</w:t>
      </w:r>
      <w:r>
        <w:rPr>
          <w:color w:val="565656"/>
          <w:spacing w:val="-2"/>
        </w:rPr>
        <w:t> </w:t>
      </w:r>
      <w:r>
        <w:rPr>
          <w:color w:val="565656"/>
        </w:rPr>
        <w:t>with grade-level</w:t>
      </w:r>
      <w:r>
        <w:rPr>
          <w:color w:val="565656"/>
          <w:spacing w:val="-3"/>
        </w:rPr>
        <w:t> </w:t>
      </w:r>
      <w:r>
        <w:rPr>
          <w:color w:val="565656"/>
        </w:rPr>
        <w:t>mathematics</w:t>
      </w:r>
      <w:r>
        <w:rPr>
          <w:color w:val="565656"/>
          <w:spacing w:val="-2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the 2020–21</w:t>
      </w:r>
      <w:r>
        <w:rPr>
          <w:color w:val="565656"/>
          <w:spacing w:val="-2"/>
        </w:rPr>
        <w:t> </w:t>
      </w:r>
      <w:r>
        <w:rPr>
          <w:color w:val="565656"/>
        </w:rPr>
        <w:t>school</w:t>
      </w:r>
      <w:r>
        <w:rPr>
          <w:color w:val="565656"/>
          <w:spacing w:val="1"/>
        </w:rPr>
        <w:t> </w:t>
      </w:r>
      <w:r>
        <w:rPr>
          <w:color w:val="565656"/>
        </w:rPr>
        <w:t>year.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76" w:lineRule="auto"/>
        <w:ind w:left="357" w:right="1102"/>
      </w:pPr>
      <w:r>
        <w:rPr>
          <w:color w:val="565656"/>
        </w:rPr>
        <w:t>The Mathematics Instructional Priorities do not stand alone but are to be used in conjunction with college- and career-ready standards. One</w:t>
      </w:r>
      <w:r>
        <w:rPr>
          <w:color w:val="565656"/>
          <w:spacing w:val="1"/>
        </w:rPr>
        <w:t> </w:t>
      </w:r>
      <w:r>
        <w:rPr>
          <w:color w:val="565656"/>
        </w:rPr>
        <w:t>reason for this is that codes such as 3.OA.A must be traced back to the standards in order to see the language to which they refer. The</w:t>
      </w:r>
      <w:r>
        <w:rPr>
          <w:color w:val="565656"/>
          <w:spacing w:val="1"/>
        </w:rPr>
        <w:t> </w:t>
      </w:r>
      <w:r>
        <w:rPr>
          <w:color w:val="565656"/>
        </w:rPr>
        <w:t>Mathematics</w:t>
      </w:r>
      <w:r>
        <w:rPr>
          <w:color w:val="565656"/>
          <w:spacing w:val="-5"/>
        </w:rPr>
        <w:t> </w:t>
      </w:r>
      <w:r>
        <w:rPr>
          <w:color w:val="565656"/>
        </w:rPr>
        <w:t>Instructional</w:t>
      </w:r>
      <w:r>
        <w:rPr>
          <w:color w:val="565656"/>
          <w:spacing w:val="-4"/>
        </w:rPr>
        <w:t> </w:t>
      </w:r>
      <w:r>
        <w:rPr>
          <w:color w:val="565656"/>
        </w:rPr>
        <w:t>Priorities</w:t>
      </w:r>
      <w:r>
        <w:rPr>
          <w:color w:val="565656"/>
          <w:spacing w:val="-2"/>
        </w:rPr>
        <w:t> </w:t>
      </w:r>
      <w:r>
        <w:rPr>
          <w:color w:val="565656"/>
        </w:rPr>
        <w:t>do</w:t>
      </w:r>
      <w:r>
        <w:rPr>
          <w:color w:val="565656"/>
          <w:spacing w:val="-1"/>
        </w:rPr>
        <w:t> </w:t>
      </w:r>
      <w:r>
        <w:rPr>
          <w:color w:val="565656"/>
        </w:rPr>
        <w:t>not</w:t>
      </w:r>
      <w:r>
        <w:rPr>
          <w:color w:val="565656"/>
          <w:spacing w:val="-4"/>
        </w:rPr>
        <w:t> </w:t>
      </w:r>
      <w:r>
        <w:rPr>
          <w:color w:val="565656"/>
        </w:rPr>
        <w:t>reiterate</w:t>
      </w:r>
      <w:r>
        <w:rPr>
          <w:color w:val="565656"/>
          <w:spacing w:val="-4"/>
        </w:rPr>
        <w:t> </w:t>
      </w:r>
      <w:r>
        <w:rPr>
          <w:color w:val="565656"/>
        </w:rPr>
        <w:t>what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standards</w:t>
      </w:r>
      <w:r>
        <w:rPr>
          <w:color w:val="565656"/>
          <w:spacing w:val="-4"/>
        </w:rPr>
        <w:t> </w:t>
      </w:r>
      <w:r>
        <w:rPr>
          <w:color w:val="565656"/>
        </w:rPr>
        <w:t>already</w:t>
      </w:r>
      <w:r>
        <w:rPr>
          <w:color w:val="565656"/>
          <w:spacing w:val="-3"/>
        </w:rPr>
        <w:t> </w:t>
      </w:r>
      <w:r>
        <w:rPr>
          <w:color w:val="565656"/>
        </w:rPr>
        <w:t>say—even</w:t>
      </w:r>
      <w:r>
        <w:rPr>
          <w:color w:val="565656"/>
          <w:spacing w:val="-2"/>
        </w:rPr>
        <w:t> </w:t>
      </w:r>
      <w:r>
        <w:rPr>
          <w:color w:val="565656"/>
        </w:rPr>
        <w:t>in</w:t>
      </w:r>
      <w:r>
        <w:rPr>
          <w:color w:val="565656"/>
          <w:spacing w:val="-4"/>
        </w:rPr>
        <w:t> </w:t>
      </w:r>
      <w:r>
        <w:rPr>
          <w:color w:val="565656"/>
        </w:rPr>
        <w:t>cases</w:t>
      </w:r>
      <w:r>
        <w:rPr>
          <w:color w:val="565656"/>
          <w:spacing w:val="-3"/>
        </w:rPr>
        <w:t> </w:t>
      </w:r>
      <w:r>
        <w:rPr>
          <w:color w:val="565656"/>
        </w:rPr>
        <w:t>where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specific</w:t>
      </w:r>
      <w:r>
        <w:rPr>
          <w:color w:val="565656"/>
          <w:spacing w:val="-3"/>
        </w:rPr>
        <w:t> </w:t>
      </w:r>
      <w:r>
        <w:rPr>
          <w:color w:val="565656"/>
        </w:rPr>
        <w:t>language</w:t>
      </w:r>
      <w:r>
        <w:rPr>
          <w:color w:val="565656"/>
          <w:spacing w:val="-4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a</w:t>
      </w:r>
      <w:r>
        <w:rPr>
          <w:color w:val="565656"/>
          <w:spacing w:val="-2"/>
        </w:rPr>
        <w:t> </w:t>
      </w:r>
      <w:r>
        <w:rPr>
          <w:color w:val="565656"/>
        </w:rPr>
        <w:t>standard</w:t>
      </w:r>
      <w:r>
        <w:rPr>
          <w:color w:val="565656"/>
          <w:spacing w:val="1"/>
        </w:rPr>
        <w:t> </w:t>
      </w:r>
      <w:r>
        <w:rPr>
          <w:color w:val="565656"/>
        </w:rPr>
        <w:t>is fundamentally important to a high-quality aligned curriculum. Nor do the Mathematics Instructional Priorities mention every opportunity</w:t>
      </w:r>
      <w:r>
        <w:rPr>
          <w:color w:val="565656"/>
          <w:spacing w:val="1"/>
        </w:rPr>
        <w:t> </w:t>
      </w:r>
      <w:r>
        <w:rPr>
          <w:color w:val="565656"/>
        </w:rPr>
        <w:t>the standards afford to make coherent connections within a grade or between one grade and another—again, even when those connections</w:t>
      </w:r>
      <w:r>
        <w:rPr>
          <w:color w:val="565656"/>
          <w:spacing w:val="1"/>
        </w:rPr>
        <w:t> </w:t>
      </w:r>
      <w:r>
        <w:rPr>
          <w:color w:val="565656"/>
        </w:rPr>
        <w:t>are fundamentally important and are the basis for the guidance given. Therefore, the Mathematics Instructional Priorities will be used most</w:t>
      </w:r>
      <w:r>
        <w:rPr>
          <w:color w:val="565656"/>
          <w:spacing w:val="1"/>
        </w:rPr>
        <w:t> </w:t>
      </w:r>
      <w:r>
        <w:rPr>
          <w:color w:val="565656"/>
        </w:rPr>
        <w:t>powerfully in cross-grade collaboration among educators who know the standards well and can use existing resources such as the</w:t>
      </w:r>
      <w:r>
        <w:rPr>
          <w:color w:val="565656"/>
          <w:spacing w:val="1"/>
        </w:rPr>
        <w:t> </w:t>
      </w:r>
      <w:r>
        <w:rPr>
          <w:i/>
          <w:color w:val="565656"/>
        </w:rPr>
        <w:t>Progressions</w:t>
      </w:r>
      <w:r>
        <w:rPr>
          <w:i/>
          <w:color w:val="565656"/>
          <w:spacing w:val="-1"/>
        </w:rPr>
        <w:t> </w:t>
      </w:r>
      <w:r>
        <w:rPr>
          <w:color w:val="565656"/>
        </w:rPr>
        <w:t>documents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other</w:t>
      </w:r>
      <w:r>
        <w:rPr>
          <w:color w:val="565656"/>
          <w:spacing w:val="1"/>
        </w:rPr>
        <w:t> </w:t>
      </w:r>
      <w:r>
        <w:rPr>
          <w:color w:val="565656"/>
        </w:rPr>
        <w:t>resources listed</w:t>
      </w:r>
      <w:r>
        <w:rPr>
          <w:color w:val="565656"/>
          <w:spacing w:val="-3"/>
        </w:rPr>
        <w:t> </w:t>
      </w:r>
      <w:r>
        <w:rPr>
          <w:color w:val="565656"/>
        </w:rPr>
        <w:t>in the</w:t>
      </w:r>
      <w:r>
        <w:rPr>
          <w:color w:val="565656"/>
          <w:spacing w:val="1"/>
        </w:rPr>
        <w:t> </w:t>
      </w:r>
      <w:r>
        <w:rPr>
          <w:color w:val="565656"/>
        </w:rPr>
        <w:t>Appendix.</w:t>
      </w:r>
    </w:p>
    <w:p>
      <w:pPr>
        <w:spacing w:after="0" w:line="276" w:lineRule="auto"/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76" w:lineRule="auto" w:before="99"/>
        <w:ind w:left="360" w:right="1136"/>
      </w:pPr>
      <w:r>
        <w:rPr>
          <w:color w:val="555555"/>
        </w:rPr>
        <w:t>While</w:t>
      </w:r>
      <w:r>
        <w:rPr>
          <w:color w:val="555555"/>
          <w:spacing w:val="-6"/>
        </w:rPr>
        <w:t> </w:t>
      </w:r>
      <w:r>
        <w:rPr>
          <w:color w:val="555555"/>
        </w:rPr>
        <w:t>the</w:t>
      </w:r>
      <w:r>
        <w:rPr>
          <w:color w:val="555555"/>
          <w:spacing w:val="-4"/>
        </w:rPr>
        <w:t> </w:t>
      </w:r>
      <w:r>
        <w:rPr>
          <w:color w:val="555555"/>
        </w:rPr>
        <w:t>grade-level</w:t>
      </w:r>
      <w:r>
        <w:rPr>
          <w:color w:val="555555"/>
          <w:spacing w:val="-5"/>
        </w:rPr>
        <w:t> </w:t>
      </w:r>
      <w:r>
        <w:rPr>
          <w:color w:val="555555"/>
        </w:rPr>
        <w:t>guidance</w:t>
      </w:r>
      <w:r>
        <w:rPr>
          <w:color w:val="555555"/>
          <w:spacing w:val="-6"/>
        </w:rPr>
        <w:t> </w:t>
      </w:r>
      <w:r>
        <w:rPr>
          <w:color w:val="555555"/>
        </w:rPr>
        <w:t>isn’t</w:t>
      </w:r>
      <w:r>
        <w:rPr>
          <w:color w:val="555555"/>
          <w:spacing w:val="-4"/>
        </w:rPr>
        <w:t> </w:t>
      </w:r>
      <w:r>
        <w:rPr>
          <w:color w:val="555555"/>
        </w:rPr>
        <w:t>specific</w:t>
      </w:r>
      <w:r>
        <w:rPr>
          <w:color w:val="555555"/>
          <w:spacing w:val="-4"/>
        </w:rPr>
        <w:t> </w:t>
      </w:r>
      <w:r>
        <w:rPr>
          <w:color w:val="555555"/>
        </w:rPr>
        <w:t>to</w:t>
      </w:r>
      <w:r>
        <w:rPr>
          <w:color w:val="555555"/>
          <w:spacing w:val="-2"/>
        </w:rPr>
        <w:t> </w:t>
      </w:r>
      <w:r>
        <w:rPr>
          <w:color w:val="555555"/>
        </w:rPr>
        <w:t>any</w:t>
      </w:r>
      <w:r>
        <w:rPr>
          <w:color w:val="555555"/>
          <w:spacing w:val="-6"/>
        </w:rPr>
        <w:t> </w:t>
      </w:r>
      <w:r>
        <w:rPr>
          <w:color w:val="555555"/>
        </w:rPr>
        <w:t>math</w:t>
      </w:r>
      <w:r>
        <w:rPr>
          <w:color w:val="555555"/>
          <w:spacing w:val="-4"/>
        </w:rPr>
        <w:t> </w:t>
      </w:r>
      <w:r>
        <w:rPr>
          <w:color w:val="555555"/>
        </w:rPr>
        <w:t>program</w:t>
      </w:r>
      <w:r>
        <w:rPr>
          <w:color w:val="555555"/>
          <w:spacing w:val="-3"/>
        </w:rPr>
        <w:t> </w:t>
      </w:r>
      <w:r>
        <w:rPr>
          <w:color w:val="555555"/>
        </w:rPr>
        <w:t>or</w:t>
      </w:r>
      <w:r>
        <w:rPr>
          <w:color w:val="555555"/>
          <w:spacing w:val="-3"/>
        </w:rPr>
        <w:t> </w:t>
      </w:r>
      <w:r>
        <w:rPr>
          <w:color w:val="555555"/>
        </w:rPr>
        <w:t>set</w:t>
      </w:r>
      <w:r>
        <w:rPr>
          <w:color w:val="555555"/>
          <w:spacing w:val="-5"/>
        </w:rPr>
        <w:t> </w:t>
      </w:r>
      <w:r>
        <w:rPr>
          <w:color w:val="555555"/>
        </w:rPr>
        <w:t>of</w:t>
      </w:r>
      <w:r>
        <w:rPr>
          <w:color w:val="555555"/>
          <w:spacing w:val="-2"/>
        </w:rPr>
        <w:t> </w:t>
      </w:r>
      <w:r>
        <w:rPr>
          <w:color w:val="555555"/>
        </w:rPr>
        <w:t>programs,</w:t>
      </w:r>
      <w:r>
        <w:rPr>
          <w:color w:val="555555"/>
          <w:spacing w:val="-6"/>
        </w:rPr>
        <w:t> </w:t>
      </w:r>
      <w:r>
        <w:rPr>
          <w:color w:val="555555"/>
        </w:rPr>
        <w:t>an</w:t>
      </w:r>
      <w:r>
        <w:rPr>
          <w:color w:val="555555"/>
          <w:spacing w:val="-2"/>
        </w:rPr>
        <w:t> </w:t>
      </w:r>
      <w:r>
        <w:rPr>
          <w:color w:val="555555"/>
        </w:rPr>
        <w:t>examination</w:t>
      </w:r>
      <w:r>
        <w:rPr>
          <w:color w:val="555555"/>
          <w:spacing w:val="-4"/>
        </w:rPr>
        <w:t> </w:t>
      </w:r>
      <w:r>
        <w:rPr>
          <w:color w:val="555555"/>
        </w:rPr>
        <w:t>of</w:t>
      </w:r>
      <w:r>
        <w:rPr>
          <w:color w:val="555555"/>
          <w:spacing w:val="-5"/>
        </w:rPr>
        <w:t> </w:t>
      </w:r>
      <w:r>
        <w:rPr>
          <w:color w:val="555555"/>
        </w:rPr>
        <w:t>a</w:t>
      </w:r>
      <w:r>
        <w:rPr>
          <w:color w:val="555555"/>
          <w:spacing w:val="-5"/>
        </w:rPr>
        <w:t> </w:t>
      </w:r>
      <w:r>
        <w:rPr>
          <w:color w:val="555555"/>
        </w:rPr>
        <w:t>selection</w:t>
      </w:r>
      <w:r>
        <w:rPr>
          <w:color w:val="555555"/>
          <w:spacing w:val="-2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curriculum</w:t>
      </w:r>
      <w:r>
        <w:rPr>
          <w:color w:val="555555"/>
          <w:spacing w:val="-4"/>
        </w:rPr>
        <w:t> </w:t>
      </w:r>
      <w:r>
        <w:rPr>
          <w:color w:val="555555"/>
        </w:rPr>
        <w:t>scope</w:t>
      </w:r>
      <w:r>
        <w:rPr>
          <w:color w:val="555555"/>
          <w:spacing w:val="5"/>
        </w:rPr>
        <w:t> </w:t>
      </w:r>
      <w:r>
        <w:rPr>
          <w:color w:val="555555"/>
        </w:rPr>
        <w:t>and</w:t>
      </w:r>
      <w:r>
        <w:rPr>
          <w:color w:val="555555"/>
          <w:spacing w:val="1"/>
        </w:rPr>
        <w:t> </w:t>
      </w:r>
      <w:r>
        <w:rPr>
          <w:color w:val="555555"/>
        </w:rPr>
        <w:t>sequence documents informed the recommendations, especially recommendations about when and how to integrate prior-grade concepts</w:t>
      </w:r>
      <w:r>
        <w:rPr>
          <w:color w:val="555555"/>
          <w:spacing w:val="1"/>
        </w:rPr>
        <w:t> </w:t>
      </w:r>
      <w:r>
        <w:rPr>
          <w:color w:val="555555"/>
        </w:rPr>
        <w:t>into the</w:t>
      </w:r>
      <w:r>
        <w:rPr>
          <w:color w:val="555555"/>
          <w:spacing w:val="-1"/>
        </w:rPr>
        <w:t> </w:t>
      </w:r>
      <w:r>
        <w:rPr>
          <w:color w:val="555555"/>
        </w:rPr>
        <w:t>current</w:t>
      </w:r>
      <w:r>
        <w:rPr>
          <w:color w:val="555555"/>
          <w:spacing w:val="2"/>
        </w:rPr>
        <w:t> </w:t>
      </w:r>
      <w:r>
        <w:rPr>
          <w:color w:val="555555"/>
        </w:rPr>
        <w:t>grade.</w:t>
      </w:r>
      <w:r>
        <w:rPr>
          <w:color w:val="555555"/>
          <w:spacing w:val="2"/>
        </w:rPr>
        <w:t> </w:t>
      </w:r>
      <w:r>
        <w:rPr>
          <w:color w:val="555555"/>
        </w:rPr>
        <w:t>The guidance</w:t>
      </w:r>
      <w:r>
        <w:rPr>
          <w:color w:val="555555"/>
          <w:spacing w:val="-1"/>
        </w:rPr>
        <w:t> </w:t>
      </w:r>
      <w:r>
        <w:rPr>
          <w:color w:val="555555"/>
        </w:rPr>
        <w:t>does</w:t>
      </w:r>
      <w:r>
        <w:rPr>
          <w:color w:val="555555"/>
          <w:spacing w:val="-1"/>
        </w:rPr>
        <w:t> </w:t>
      </w:r>
      <w:r>
        <w:rPr>
          <w:color w:val="555555"/>
        </w:rPr>
        <w:t>not list</w:t>
      </w:r>
      <w:r>
        <w:rPr>
          <w:color w:val="555555"/>
          <w:spacing w:val="3"/>
        </w:rPr>
        <w:t> </w:t>
      </w:r>
      <w:r>
        <w:rPr>
          <w:color w:val="555555"/>
        </w:rPr>
        <w:t>all possible</w:t>
      </w:r>
      <w:r>
        <w:rPr>
          <w:color w:val="555555"/>
          <w:spacing w:val="-1"/>
        </w:rPr>
        <w:t> </w:t>
      </w:r>
      <w:r>
        <w:rPr>
          <w:color w:val="555555"/>
        </w:rPr>
        <w:t>prior-grade</w:t>
      </w:r>
      <w:r>
        <w:rPr>
          <w:color w:val="555555"/>
          <w:spacing w:val="1"/>
        </w:rPr>
        <w:t> </w:t>
      </w:r>
      <w:r>
        <w:rPr>
          <w:color w:val="555555"/>
        </w:rPr>
        <w:t>content relevant</w:t>
      </w:r>
      <w:r>
        <w:rPr>
          <w:color w:val="555555"/>
          <w:spacing w:val="1"/>
        </w:rPr>
        <w:t> </w:t>
      </w:r>
      <w:r>
        <w:rPr>
          <w:color w:val="555555"/>
        </w:rPr>
        <w:t>to</w:t>
      </w:r>
      <w:r>
        <w:rPr>
          <w:color w:val="555555"/>
          <w:spacing w:val="2"/>
        </w:rPr>
        <w:t> </w:t>
      </w:r>
      <w:r>
        <w:rPr>
          <w:color w:val="555555"/>
        </w:rPr>
        <w:t>the</w:t>
      </w:r>
      <w:r>
        <w:rPr>
          <w:color w:val="555555"/>
          <w:spacing w:val="-1"/>
        </w:rPr>
        <w:t> </w:t>
      </w:r>
      <w:r>
        <w:rPr>
          <w:color w:val="555555"/>
        </w:rPr>
        <w:t>current grade,</w:t>
      </w:r>
      <w:r>
        <w:rPr>
          <w:color w:val="555555"/>
          <w:spacing w:val="2"/>
        </w:rPr>
        <w:t> </w:t>
      </w:r>
      <w:r>
        <w:rPr>
          <w:color w:val="555555"/>
        </w:rPr>
        <w:t>but instead</w:t>
      </w:r>
      <w:r>
        <w:rPr>
          <w:color w:val="555555"/>
          <w:spacing w:val="2"/>
        </w:rPr>
        <w:t> </w:t>
      </w:r>
      <w:r>
        <w:rPr>
          <w:color w:val="555555"/>
        </w:rPr>
        <w:t>concentrates</w:t>
      </w:r>
      <w:r>
        <w:rPr>
          <w:color w:val="555555"/>
          <w:spacing w:val="1"/>
        </w:rPr>
        <w:t> </w:t>
      </w:r>
      <w:r>
        <w:rPr>
          <w:color w:val="555555"/>
        </w:rPr>
        <w:t>the recommendations</w:t>
      </w:r>
      <w:r>
        <w:rPr>
          <w:color w:val="555555"/>
          <w:spacing w:val="2"/>
        </w:rPr>
        <w:t> </w:t>
      </w:r>
      <w:r>
        <w:rPr>
          <w:color w:val="555555"/>
        </w:rPr>
        <w:t>on</w:t>
      </w:r>
      <w:r>
        <w:rPr>
          <w:color w:val="555555"/>
          <w:spacing w:val="2"/>
        </w:rPr>
        <w:t> </w:t>
      </w:r>
      <w:r>
        <w:rPr>
          <w:color w:val="555555"/>
        </w:rPr>
        <w:t>the most</w:t>
      </w:r>
      <w:r>
        <w:rPr>
          <w:color w:val="555555"/>
          <w:spacing w:val="1"/>
        </w:rPr>
        <w:t> </w:t>
      </w:r>
      <w:r>
        <w:rPr>
          <w:color w:val="555555"/>
        </w:rPr>
        <w:t>critical</w:t>
      </w:r>
      <w:r>
        <w:rPr>
          <w:color w:val="555555"/>
          <w:spacing w:val="3"/>
        </w:rPr>
        <w:t> </w:t>
      </w:r>
      <w:r>
        <w:rPr>
          <w:color w:val="555555"/>
        </w:rPr>
        <w:t>prior-grade</w:t>
      </w:r>
      <w:r>
        <w:rPr>
          <w:color w:val="555555"/>
          <w:spacing w:val="1"/>
        </w:rPr>
        <w:t> </w:t>
      </w:r>
      <w:r>
        <w:rPr>
          <w:color w:val="555555"/>
        </w:rPr>
        <w:t>connections, with</w:t>
      </w:r>
      <w:r>
        <w:rPr>
          <w:color w:val="555555"/>
          <w:spacing w:val="2"/>
        </w:rPr>
        <w:t> </w:t>
      </w:r>
      <w:r>
        <w:rPr>
          <w:color w:val="555555"/>
        </w:rPr>
        <w:t>greater</w:t>
      </w:r>
      <w:r>
        <w:rPr>
          <w:color w:val="555555"/>
          <w:spacing w:val="5"/>
        </w:rPr>
        <w:t> </w:t>
      </w:r>
      <w:r>
        <w:rPr>
          <w:color w:val="555555"/>
        </w:rPr>
        <w:t>emphasis</w:t>
      </w:r>
      <w:r>
        <w:rPr>
          <w:color w:val="555555"/>
          <w:spacing w:val="2"/>
        </w:rPr>
        <w:t> </w:t>
      </w:r>
      <w:r>
        <w:rPr>
          <w:color w:val="555555"/>
        </w:rPr>
        <w:t>on</w:t>
      </w:r>
      <w:r>
        <w:rPr>
          <w:color w:val="555555"/>
          <w:spacing w:val="2"/>
        </w:rPr>
        <w:t> </w:t>
      </w:r>
      <w:r>
        <w:rPr>
          <w:color w:val="555555"/>
        </w:rPr>
        <w:t>that</w:t>
      </w:r>
      <w:r>
        <w:rPr>
          <w:color w:val="555555"/>
          <w:spacing w:val="1"/>
        </w:rPr>
        <w:t> </w:t>
      </w:r>
      <w:r>
        <w:rPr>
          <w:color w:val="555555"/>
        </w:rPr>
        <w:t>content</w:t>
      </w:r>
      <w:r>
        <w:rPr>
          <w:color w:val="555555"/>
          <w:spacing w:val="1"/>
        </w:rPr>
        <w:t> </w:t>
      </w:r>
      <w:r>
        <w:rPr>
          <w:color w:val="555555"/>
        </w:rPr>
        <w:t>which</w:t>
      </w:r>
      <w:r>
        <w:rPr>
          <w:color w:val="555555"/>
          <w:spacing w:val="2"/>
        </w:rPr>
        <w:t> </w:t>
      </w:r>
      <w:r>
        <w:rPr>
          <w:color w:val="555555"/>
        </w:rPr>
        <w:t>was</w:t>
      </w:r>
      <w:r>
        <w:rPr>
          <w:color w:val="555555"/>
          <w:spacing w:val="3"/>
        </w:rPr>
        <w:t> </w:t>
      </w:r>
      <w:r>
        <w:rPr>
          <w:color w:val="555555"/>
        </w:rPr>
        <w:t>likely taught</w:t>
      </w:r>
      <w:r>
        <w:rPr>
          <w:color w:val="555555"/>
          <w:spacing w:val="1"/>
        </w:rPr>
        <w:t> </w:t>
      </w:r>
      <w:r>
        <w:rPr>
          <w:color w:val="555555"/>
        </w:rPr>
        <w:t>during</w:t>
      </w:r>
      <w:r>
        <w:rPr>
          <w:color w:val="555555"/>
          <w:spacing w:val="1"/>
        </w:rPr>
        <w:t> </w:t>
      </w:r>
      <w:r>
        <w:rPr>
          <w:color w:val="555555"/>
        </w:rPr>
        <w:t>the</w:t>
      </w:r>
      <w:r>
        <w:rPr>
          <w:color w:val="555555"/>
          <w:spacing w:val="-2"/>
        </w:rPr>
        <w:t> </w:t>
      </w:r>
      <w:r>
        <w:rPr>
          <w:color w:val="555555"/>
        </w:rPr>
        <w:t>last</w:t>
      </w:r>
      <w:r>
        <w:rPr>
          <w:color w:val="555555"/>
          <w:spacing w:val="1"/>
        </w:rPr>
        <w:t> </w:t>
      </w:r>
      <w:r>
        <w:rPr>
          <w:color w:val="555555"/>
        </w:rPr>
        <w:t>third of the</w:t>
      </w:r>
      <w:r>
        <w:rPr>
          <w:color w:val="555555"/>
          <w:spacing w:val="1"/>
        </w:rPr>
        <w:t> </w:t>
      </w:r>
      <w:r>
        <w:rPr>
          <w:color w:val="555555"/>
        </w:rPr>
        <w:t>2019–20</w:t>
      </w:r>
      <w:r>
        <w:rPr>
          <w:color w:val="555555"/>
          <w:spacing w:val="-1"/>
        </w:rPr>
        <w:t> </w:t>
      </w:r>
      <w:r>
        <w:rPr>
          <w:color w:val="555555"/>
        </w:rPr>
        <w:t>school</w:t>
      </w:r>
      <w:r>
        <w:rPr>
          <w:color w:val="555555"/>
          <w:spacing w:val="-1"/>
        </w:rPr>
        <w:t> </w:t>
      </w:r>
      <w:r>
        <w:rPr>
          <w:color w:val="555555"/>
        </w:rPr>
        <w:t>year based on the</w:t>
      </w:r>
      <w:r>
        <w:rPr>
          <w:color w:val="555555"/>
          <w:spacing w:val="-3"/>
        </w:rPr>
        <w:t> </w:t>
      </w:r>
      <w:r>
        <w:rPr>
          <w:color w:val="555555"/>
        </w:rPr>
        <w:t>scope</w:t>
      </w:r>
      <w:r>
        <w:rPr>
          <w:color w:val="555555"/>
          <w:spacing w:val="-2"/>
        </w:rPr>
        <w:t> </w:t>
      </w:r>
      <w:r>
        <w:rPr>
          <w:color w:val="555555"/>
        </w:rPr>
        <w:t>and</w:t>
      </w:r>
      <w:r>
        <w:rPr>
          <w:color w:val="555555"/>
          <w:spacing w:val="-3"/>
        </w:rPr>
        <w:t> </w:t>
      </w:r>
      <w:r>
        <w:rPr>
          <w:color w:val="555555"/>
        </w:rPr>
        <w:t>sequence</w:t>
      </w:r>
      <w:r>
        <w:rPr>
          <w:color w:val="555555"/>
          <w:spacing w:val="-2"/>
        </w:rPr>
        <w:t> </w:t>
      </w:r>
      <w:r>
        <w:rPr>
          <w:color w:val="555555"/>
        </w:rPr>
        <w:t>analysis.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98"/>
        <w:ind w:left="360"/>
        <w:rPr>
          <w:b/>
        </w:rPr>
      </w:pPr>
      <w:r>
        <w:rPr>
          <w:b/>
          <w:color w:val="555555"/>
        </w:rPr>
        <w:t>Where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to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focus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Grade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3</w:t>
      </w:r>
      <w:r>
        <w:rPr>
          <w:b/>
          <w:color w:val="555555"/>
          <w:spacing w:val="-5"/>
        </w:rPr>
        <w:t> </w:t>
      </w:r>
      <w:r>
        <w:rPr>
          <w:b/>
          <w:color w:val="555555"/>
        </w:rPr>
        <w:t>Mathematics?</w:t>
      </w:r>
    </w:p>
    <w:p>
      <w:pPr>
        <w:pStyle w:val="BodyText"/>
        <w:spacing w:before="8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704850</wp:posOffset>
            </wp:positionH>
            <wp:positionV relativeFrom="paragraph">
              <wp:posOffset>140437</wp:posOffset>
            </wp:positionV>
            <wp:extent cx="3438343" cy="2660904"/>
            <wp:effectExtent l="0" t="0" r="0" b="0"/>
            <wp:wrapTopAndBottom/>
            <wp:docPr id="1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343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b/>
          <w:sz w:val="31"/>
        </w:rPr>
      </w:pPr>
      <w:r>
        <w:rPr/>
        <w:br w:type="column"/>
      </w:r>
      <w:r>
        <w:rPr>
          <w:b/>
          <w:sz w:val="31"/>
        </w:rPr>
      </w:r>
    </w:p>
    <w:p>
      <w:pPr>
        <w:pStyle w:val="BodyText"/>
        <w:spacing w:line="276" w:lineRule="auto"/>
        <w:ind w:left="71" w:right="907"/>
      </w:pPr>
      <w:r>
        <w:rPr>
          <w:color w:val="555555"/>
        </w:rPr>
        <w:t>College-</w:t>
      </w:r>
      <w:r>
        <w:rPr>
          <w:color w:val="555555"/>
          <w:spacing w:val="-6"/>
        </w:rPr>
        <w:t> </w:t>
      </w:r>
      <w:r>
        <w:rPr>
          <w:color w:val="555555"/>
        </w:rPr>
        <w:t>and</w:t>
      </w:r>
      <w:r>
        <w:rPr>
          <w:color w:val="555555"/>
          <w:spacing w:val="-7"/>
        </w:rPr>
        <w:t> </w:t>
      </w:r>
      <w:r>
        <w:rPr>
          <w:color w:val="555555"/>
        </w:rPr>
        <w:t>career-ready</w:t>
      </w:r>
      <w:r>
        <w:rPr>
          <w:color w:val="555555"/>
          <w:spacing w:val="-6"/>
        </w:rPr>
        <w:t> </w:t>
      </w:r>
      <w:r>
        <w:rPr>
          <w:color w:val="555555"/>
        </w:rPr>
        <w:t>mathematics</w:t>
      </w:r>
      <w:r>
        <w:rPr>
          <w:color w:val="555555"/>
          <w:spacing w:val="-4"/>
        </w:rPr>
        <w:t> </w:t>
      </w:r>
      <w:r>
        <w:rPr>
          <w:color w:val="555555"/>
        </w:rPr>
        <w:t>standards</w:t>
      </w:r>
      <w:r>
        <w:rPr>
          <w:color w:val="555555"/>
          <w:spacing w:val="-4"/>
        </w:rPr>
        <w:t> </w:t>
      </w:r>
      <w:r>
        <w:rPr>
          <w:color w:val="555555"/>
        </w:rPr>
        <w:t>have</w:t>
      </w:r>
      <w:r>
        <w:rPr>
          <w:color w:val="555555"/>
          <w:spacing w:val="-6"/>
        </w:rPr>
        <w:t> </w:t>
      </w:r>
      <w:r>
        <w:rPr>
          <w:color w:val="555555"/>
        </w:rPr>
        <w:t>important</w:t>
      </w:r>
      <w:r>
        <w:rPr>
          <w:color w:val="555555"/>
          <w:spacing w:val="-4"/>
        </w:rPr>
        <w:t> </w:t>
      </w:r>
      <w:r>
        <w:rPr>
          <w:color w:val="555555"/>
        </w:rPr>
        <w:t>emphases</w:t>
      </w:r>
      <w:r>
        <w:rPr>
          <w:color w:val="555555"/>
          <w:spacing w:val="-6"/>
        </w:rPr>
        <w:t> </w:t>
      </w:r>
      <w:r>
        <w:rPr>
          <w:color w:val="555555"/>
        </w:rPr>
        <w:t>at</w:t>
      </w:r>
      <w:r>
        <w:rPr>
          <w:color w:val="555555"/>
          <w:spacing w:val="-4"/>
        </w:rPr>
        <w:t> </w:t>
      </w:r>
      <w:r>
        <w:rPr>
          <w:color w:val="555555"/>
        </w:rPr>
        <w:t>each</w:t>
      </w:r>
      <w:r>
        <w:rPr>
          <w:color w:val="555555"/>
          <w:spacing w:val="-60"/>
        </w:rPr>
        <w:t> </w:t>
      </w:r>
      <w:r>
        <w:rPr>
          <w:color w:val="555555"/>
        </w:rPr>
        <w:t>grade level, which for grade 3 are highlighted in this </w:t>
      </w:r>
      <w:hyperlink r:id="rId25">
        <w:r>
          <w:rPr>
            <w:color w:val="555555"/>
            <w:u w:val="single" w:color="555555"/>
          </w:rPr>
          <w:t>Focus Document</w:t>
        </w:r>
      </w:hyperlink>
      <w:r>
        <w:rPr>
          <w:color w:val="555555"/>
        </w:rPr>
        <w:t>. The</w:t>
      </w:r>
      <w:r>
        <w:rPr>
          <w:color w:val="555555"/>
          <w:spacing w:val="1"/>
        </w:rPr>
        <w:t> </w:t>
      </w:r>
      <w:r>
        <w:rPr>
          <w:color w:val="555555"/>
        </w:rPr>
        <w:t>considerations for the 2020–21 school year that follow are intended to be a</w:t>
      </w:r>
      <w:r>
        <w:rPr>
          <w:color w:val="555555"/>
          <w:spacing w:val="1"/>
        </w:rPr>
        <w:t> </w:t>
      </w:r>
      <w:r>
        <w:rPr>
          <w:color w:val="555555"/>
        </w:rPr>
        <w:t>companion to the Focus Document. Users should have both documents in hand, as</w:t>
      </w:r>
      <w:r>
        <w:rPr>
          <w:color w:val="555555"/>
          <w:spacing w:val="-61"/>
        </w:rPr>
        <w:t> </w:t>
      </w:r>
      <w:r>
        <w:rPr>
          <w:color w:val="555555"/>
        </w:rPr>
        <w:t>well</w:t>
      </w:r>
      <w:r>
        <w:rPr>
          <w:color w:val="555555"/>
          <w:spacing w:val="-6"/>
        </w:rPr>
        <w:t> </w:t>
      </w:r>
      <w:r>
        <w:rPr>
          <w:color w:val="555555"/>
        </w:rPr>
        <w:t>as</w:t>
      </w:r>
      <w:r>
        <w:rPr>
          <w:color w:val="555555"/>
          <w:spacing w:val="-5"/>
        </w:rPr>
        <w:t> </w:t>
      </w:r>
      <w:r>
        <w:rPr>
          <w:color w:val="555555"/>
        </w:rPr>
        <w:t>a</w:t>
      </w:r>
      <w:r>
        <w:rPr>
          <w:color w:val="555555"/>
          <w:spacing w:val="-6"/>
        </w:rPr>
        <w:t> </w:t>
      </w:r>
      <w:r>
        <w:rPr>
          <w:color w:val="555555"/>
        </w:rPr>
        <w:t>copy</w:t>
      </w:r>
      <w:r>
        <w:rPr>
          <w:color w:val="555555"/>
          <w:spacing w:val="-3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grade-level</w:t>
      </w:r>
      <w:r>
        <w:rPr>
          <w:color w:val="555555"/>
          <w:spacing w:val="-2"/>
        </w:rPr>
        <w:t> </w:t>
      </w:r>
      <w:r>
        <w:rPr>
          <w:color w:val="555555"/>
        </w:rPr>
        <w:t>standards,</w:t>
      </w:r>
      <w:r>
        <w:rPr>
          <w:color w:val="555555"/>
          <w:spacing w:val="-6"/>
        </w:rPr>
        <w:t> </w:t>
      </w:r>
      <w:r>
        <w:rPr>
          <w:color w:val="555555"/>
        </w:rPr>
        <w:t>when</w:t>
      </w:r>
      <w:r>
        <w:rPr>
          <w:color w:val="555555"/>
          <w:spacing w:val="-1"/>
        </w:rPr>
        <w:t> </w:t>
      </w:r>
      <w:r>
        <w:rPr>
          <w:color w:val="555555"/>
        </w:rPr>
        <w:t>considering</w:t>
      </w:r>
      <w:r>
        <w:rPr>
          <w:color w:val="555555"/>
          <w:spacing w:val="-2"/>
        </w:rPr>
        <w:t> </w:t>
      </w:r>
      <w:r>
        <w:rPr>
          <w:color w:val="555555"/>
        </w:rPr>
        <w:t>these</w:t>
      </w:r>
      <w:r>
        <w:rPr>
          <w:color w:val="555555"/>
          <w:spacing w:val="-5"/>
        </w:rPr>
        <w:t> </w:t>
      </w:r>
      <w:r>
        <w:rPr>
          <w:color w:val="555555"/>
        </w:rPr>
        <w:t>recommendations.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76" w:lineRule="auto"/>
        <w:ind w:left="71" w:right="907"/>
      </w:pPr>
      <w:r>
        <w:rPr>
          <w:color w:val="555555"/>
        </w:rPr>
        <w:t>For the 2020–21 school year, prioritization of grade-level mathematical concepts</w:t>
      </w:r>
      <w:r>
        <w:rPr>
          <w:color w:val="555555"/>
          <w:spacing w:val="1"/>
        </w:rPr>
        <w:t> </w:t>
      </w:r>
      <w:r>
        <w:rPr>
          <w:color w:val="555555"/>
        </w:rPr>
        <w:t>combined with some incorporation of prior-grade knowledge and skills will be</w:t>
      </w:r>
      <w:r>
        <w:rPr>
          <w:color w:val="555555"/>
          <w:spacing w:val="1"/>
        </w:rPr>
        <w:t> </w:t>
      </w:r>
      <w:r>
        <w:rPr>
          <w:color w:val="555555"/>
        </w:rPr>
        <w:t>essential to support all students in meeting grade-level expectations. For these</w:t>
      </w:r>
      <w:r>
        <w:rPr>
          <w:color w:val="555555"/>
          <w:spacing w:val="1"/>
        </w:rPr>
        <w:t> </w:t>
      </w:r>
      <w:r>
        <w:rPr>
          <w:color w:val="555555"/>
        </w:rPr>
        <w:t>unique times, Student Achievement Partners has developed additional guidance</w:t>
      </w:r>
      <w:r>
        <w:rPr>
          <w:color w:val="555555"/>
          <w:spacing w:val="1"/>
        </w:rPr>
        <w:t> </w:t>
      </w:r>
      <w:r>
        <w:rPr>
          <w:color w:val="555555"/>
        </w:rPr>
        <w:t>above</w:t>
      </w:r>
      <w:r>
        <w:rPr>
          <w:color w:val="555555"/>
          <w:spacing w:val="-3"/>
        </w:rPr>
        <w:t> </w:t>
      </w:r>
      <w:r>
        <w:rPr>
          <w:color w:val="555555"/>
        </w:rPr>
        <w:t>and</w:t>
      </w:r>
      <w:r>
        <w:rPr>
          <w:color w:val="555555"/>
          <w:spacing w:val="-4"/>
        </w:rPr>
        <w:t> </w:t>
      </w:r>
      <w:r>
        <w:rPr>
          <w:color w:val="555555"/>
        </w:rPr>
        <w:t>beyond</w:t>
      </w:r>
      <w:r>
        <w:rPr>
          <w:color w:val="555555"/>
          <w:spacing w:val="-4"/>
        </w:rPr>
        <w:t> </w:t>
      </w:r>
      <w:r>
        <w:rPr>
          <w:color w:val="555555"/>
        </w:rPr>
        <w:t>what</w:t>
      </w:r>
      <w:r>
        <w:rPr>
          <w:color w:val="555555"/>
          <w:spacing w:val="-4"/>
        </w:rPr>
        <w:t> </w:t>
      </w:r>
      <w:r>
        <w:rPr>
          <w:color w:val="555555"/>
        </w:rPr>
        <w:t>is</w:t>
      </w:r>
      <w:r>
        <w:rPr>
          <w:color w:val="555555"/>
          <w:spacing w:val="-6"/>
        </w:rPr>
        <w:t> </w:t>
      </w:r>
      <w:r>
        <w:rPr>
          <w:color w:val="555555"/>
        </w:rPr>
        <w:t>communicated</w:t>
      </w:r>
      <w:r>
        <w:rPr>
          <w:color w:val="555555"/>
          <w:spacing w:val="-5"/>
        </w:rPr>
        <w:t> </w:t>
      </w:r>
      <w:r>
        <w:rPr>
          <w:color w:val="555555"/>
        </w:rPr>
        <w:t>through</w:t>
      </w:r>
      <w:r>
        <w:rPr>
          <w:color w:val="555555"/>
          <w:spacing w:val="-1"/>
        </w:rPr>
        <w:t> </w:t>
      </w:r>
      <w:r>
        <w:rPr>
          <w:color w:val="555555"/>
        </w:rPr>
        <w:t>the</w:t>
      </w:r>
      <w:r>
        <w:rPr>
          <w:color w:val="555555"/>
          <w:spacing w:val="-6"/>
        </w:rPr>
        <w:t> </w:t>
      </w:r>
      <w:r>
        <w:rPr>
          <w:color w:val="555555"/>
        </w:rPr>
        <w:t>major</w:t>
      </w:r>
      <w:r>
        <w:rPr>
          <w:color w:val="555555"/>
          <w:spacing w:val="-4"/>
        </w:rPr>
        <w:t> </w:t>
      </w:r>
      <w:r>
        <w:rPr>
          <w:color w:val="555555"/>
        </w:rPr>
        <w:t>work</w:t>
      </w:r>
      <w:r>
        <w:rPr>
          <w:color w:val="555555"/>
          <w:spacing w:val="-2"/>
        </w:rPr>
        <w:t> </w:t>
      </w:r>
      <w:r>
        <w:rPr>
          <w:color w:val="555555"/>
        </w:rPr>
        <w:t>designations.</w:t>
      </w:r>
      <w:r>
        <w:rPr>
          <w:color w:val="555555"/>
          <w:spacing w:val="-4"/>
        </w:rPr>
        <w:t> </w:t>
      </w:r>
      <w:r>
        <w:rPr>
          <w:color w:val="555555"/>
        </w:rPr>
        <w:t>As</w:t>
      </w:r>
      <w:r>
        <w:rPr>
          <w:color w:val="555555"/>
          <w:spacing w:val="-60"/>
        </w:rPr>
        <w:t> </w:t>
      </w:r>
      <w:r>
        <w:rPr>
          <w:color w:val="555555"/>
        </w:rPr>
        <w:t>described</w:t>
      </w:r>
      <w:r>
        <w:rPr>
          <w:color w:val="555555"/>
          <w:spacing w:val="-4"/>
        </w:rPr>
        <w:t> </w:t>
      </w:r>
      <w:r>
        <w:rPr>
          <w:color w:val="555555"/>
        </w:rPr>
        <w:t>at</w:t>
      </w:r>
      <w:r>
        <w:rPr>
          <w:color w:val="555555"/>
          <w:spacing w:val="1"/>
        </w:rPr>
        <w:t> </w:t>
      </w:r>
      <w:r>
        <w:rPr>
          <w:color w:val="555555"/>
        </w:rPr>
        <w:t>greater</w:t>
      </w:r>
      <w:r>
        <w:rPr>
          <w:color w:val="555555"/>
          <w:spacing w:val="-3"/>
        </w:rPr>
        <w:t> </w:t>
      </w:r>
      <w:r>
        <w:rPr>
          <w:color w:val="555555"/>
        </w:rPr>
        <w:t>length</w:t>
      </w:r>
      <w:r>
        <w:rPr>
          <w:color w:val="555555"/>
          <w:spacing w:val="-2"/>
        </w:rPr>
        <w:t> </w:t>
      </w:r>
      <w:r>
        <w:rPr>
          <w:color w:val="555555"/>
        </w:rPr>
        <w:t>on</w:t>
      </w:r>
      <w:r>
        <w:rPr>
          <w:color w:val="555555"/>
          <w:spacing w:val="-1"/>
        </w:rPr>
        <w:t> </w:t>
      </w:r>
      <w:r>
        <w:rPr>
          <w:color w:val="555555"/>
        </w:rPr>
        <w:t>the</w:t>
      </w:r>
      <w:r>
        <w:rPr>
          <w:color w:val="555555"/>
          <w:spacing w:val="-1"/>
        </w:rPr>
        <w:t> </w:t>
      </w:r>
      <w:r>
        <w:rPr>
          <w:color w:val="555555"/>
        </w:rPr>
        <w:t>previous</w:t>
      </w:r>
      <w:r>
        <w:rPr>
          <w:color w:val="555555"/>
          <w:spacing w:val="-2"/>
        </w:rPr>
        <w:t> </w:t>
      </w:r>
      <w:r>
        <w:rPr>
          <w:color w:val="555555"/>
        </w:rPr>
        <w:t>page,</w:t>
      </w:r>
      <w:r>
        <w:rPr>
          <w:color w:val="555555"/>
          <w:spacing w:val="1"/>
        </w:rPr>
        <w:t> </w:t>
      </w:r>
      <w:r>
        <w:rPr>
          <w:color w:val="555555"/>
        </w:rPr>
        <w:t>the</w:t>
      </w:r>
      <w:r>
        <w:rPr>
          <w:color w:val="555555"/>
          <w:spacing w:val="-4"/>
        </w:rPr>
        <w:t> </w:t>
      </w:r>
      <w:r>
        <w:rPr>
          <w:color w:val="555555"/>
        </w:rPr>
        <w:t>following</w:t>
      </w:r>
      <w:r>
        <w:rPr>
          <w:color w:val="555555"/>
          <w:spacing w:val="-2"/>
        </w:rPr>
        <w:t> </w:t>
      </w:r>
      <w:r>
        <w:rPr>
          <w:color w:val="555555"/>
        </w:rPr>
        <w:t>tables:</w:t>
      </w:r>
    </w:p>
    <w:p>
      <w:pPr>
        <w:pStyle w:val="ListParagraph"/>
        <w:numPr>
          <w:ilvl w:val="0"/>
          <w:numId w:val="5"/>
        </w:numPr>
        <w:tabs>
          <w:tab w:pos="748" w:val="left" w:leader="none"/>
          <w:tab w:pos="749" w:val="left" w:leader="none"/>
        </w:tabs>
        <w:spacing w:line="228" w:lineRule="exact" w:before="0" w:after="0"/>
        <w:ind w:left="748" w:right="0" w:hanging="359"/>
        <w:jc w:val="left"/>
        <w:rPr>
          <w:sz w:val="20"/>
        </w:rPr>
      </w:pPr>
      <w:r>
        <w:rPr>
          <w:color w:val="555555"/>
          <w:sz w:val="20"/>
        </w:rPr>
        <w:t>Name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priority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instructional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at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each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grade;</w:t>
      </w:r>
    </w:p>
    <w:p>
      <w:pPr>
        <w:pStyle w:val="ListParagraph"/>
        <w:numPr>
          <w:ilvl w:val="0"/>
          <w:numId w:val="5"/>
        </w:numPr>
        <w:tabs>
          <w:tab w:pos="748" w:val="left" w:leader="none"/>
          <w:tab w:pos="749" w:val="left" w:leader="none"/>
        </w:tabs>
        <w:spacing w:line="240" w:lineRule="auto" w:before="33" w:after="0"/>
        <w:ind w:left="748" w:right="0" w:hanging="359"/>
        <w:jc w:val="left"/>
        <w:rPr>
          <w:sz w:val="20"/>
        </w:rPr>
      </w:pPr>
      <w:r>
        <w:rPr>
          <w:color w:val="555555"/>
          <w:sz w:val="20"/>
        </w:rPr>
        <w:t>Provide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considerations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addressing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grade-level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in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a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coherent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way;</w:t>
      </w:r>
    </w:p>
    <w:p>
      <w:pPr>
        <w:pStyle w:val="ListParagraph"/>
        <w:numPr>
          <w:ilvl w:val="0"/>
          <w:numId w:val="5"/>
        </w:numPr>
        <w:tabs>
          <w:tab w:pos="748" w:val="left" w:leader="none"/>
          <w:tab w:pos="749" w:val="left" w:leader="none"/>
        </w:tabs>
        <w:spacing w:line="278" w:lineRule="auto" w:before="35" w:after="0"/>
        <w:ind w:left="750" w:right="1637" w:hanging="360"/>
        <w:jc w:val="left"/>
        <w:rPr>
          <w:sz w:val="20"/>
        </w:rPr>
      </w:pPr>
      <w:r>
        <w:rPr>
          <w:color w:val="555555"/>
          <w:sz w:val="20"/>
        </w:rPr>
        <w:t>Articulate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selected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from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the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prior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grade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that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may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be needed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to</w:t>
      </w:r>
      <w:r>
        <w:rPr>
          <w:color w:val="555555"/>
          <w:spacing w:val="-60"/>
          <w:sz w:val="20"/>
        </w:rPr>
        <w:t> </w:t>
      </w:r>
      <w:r>
        <w:rPr>
          <w:color w:val="555555"/>
          <w:sz w:val="20"/>
        </w:rPr>
        <w:t>support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students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in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fully engaging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with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grade-level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mathematics;</w:t>
      </w:r>
    </w:p>
    <w:p>
      <w:pPr>
        <w:pStyle w:val="ListParagraph"/>
        <w:numPr>
          <w:ilvl w:val="0"/>
          <w:numId w:val="5"/>
        </w:numPr>
        <w:tabs>
          <w:tab w:pos="738" w:val="left" w:leader="none"/>
          <w:tab w:pos="739" w:val="left" w:leader="none"/>
        </w:tabs>
        <w:spacing w:line="266" w:lineRule="auto" w:before="0" w:after="0"/>
        <w:ind w:left="738" w:right="1245" w:hanging="351"/>
        <w:jc w:val="left"/>
        <w:rPr>
          <w:sz w:val="20"/>
        </w:rPr>
      </w:pPr>
      <w:r>
        <w:rPr>
          <w:color w:val="555555"/>
          <w:sz w:val="20"/>
        </w:rPr>
        <w:t>Suggest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where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adaptations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can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be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made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to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allow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additional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time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on</w:t>
      </w:r>
      <w:r>
        <w:rPr>
          <w:color w:val="555555"/>
          <w:spacing w:val="4"/>
          <w:sz w:val="20"/>
        </w:rPr>
        <w:t> </w:t>
      </w:r>
      <w:r>
        <w:rPr>
          <w:color w:val="555555"/>
          <w:sz w:val="20"/>
        </w:rPr>
        <w:t>the</w:t>
      </w:r>
      <w:r>
        <w:rPr>
          <w:color w:val="555555"/>
          <w:spacing w:val="-61"/>
          <w:sz w:val="20"/>
        </w:rPr>
        <w:t> </w:t>
      </w:r>
      <w:r>
        <w:rPr>
          <w:color w:val="555555"/>
          <w:sz w:val="20"/>
        </w:rPr>
        <w:t>most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important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topics;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and</w:t>
      </w:r>
    </w:p>
    <w:p>
      <w:pPr>
        <w:pStyle w:val="ListParagraph"/>
        <w:numPr>
          <w:ilvl w:val="0"/>
          <w:numId w:val="5"/>
        </w:numPr>
        <w:tabs>
          <w:tab w:pos="757" w:val="left" w:leader="none"/>
          <w:tab w:pos="758" w:val="left" w:leader="none"/>
        </w:tabs>
        <w:spacing w:line="276" w:lineRule="auto" w:before="14" w:after="0"/>
        <w:ind w:left="757" w:right="1397" w:hanging="360"/>
        <w:jc w:val="left"/>
        <w:rPr>
          <w:sz w:val="20"/>
        </w:rPr>
      </w:pPr>
      <w:r>
        <w:rPr>
          <w:color w:val="555555"/>
          <w:w w:val="95"/>
          <w:sz w:val="20"/>
        </w:rPr>
        <w:t>Provide</w:t>
      </w:r>
      <w:r>
        <w:rPr>
          <w:color w:val="555555"/>
          <w:spacing w:val="37"/>
          <w:w w:val="95"/>
          <w:sz w:val="20"/>
        </w:rPr>
        <w:t> </w:t>
      </w:r>
      <w:r>
        <w:rPr>
          <w:color w:val="555555"/>
          <w:w w:val="95"/>
          <w:sz w:val="20"/>
        </w:rPr>
        <w:t>suggestions</w:t>
      </w:r>
      <w:r>
        <w:rPr>
          <w:color w:val="555555"/>
          <w:spacing w:val="32"/>
          <w:w w:val="95"/>
          <w:sz w:val="20"/>
        </w:rPr>
        <w:t> </w:t>
      </w:r>
      <w:r>
        <w:rPr>
          <w:color w:val="555555"/>
          <w:w w:val="95"/>
          <w:sz w:val="20"/>
        </w:rPr>
        <w:t>for</w:t>
      </w:r>
      <w:r>
        <w:rPr>
          <w:color w:val="555555"/>
          <w:spacing w:val="37"/>
          <w:w w:val="95"/>
          <w:sz w:val="20"/>
        </w:rPr>
        <w:t> </w:t>
      </w:r>
      <w:r>
        <w:rPr>
          <w:color w:val="555555"/>
          <w:w w:val="95"/>
          <w:sz w:val="20"/>
        </w:rPr>
        <w:t>ways</w:t>
      </w:r>
      <w:r>
        <w:rPr>
          <w:color w:val="555555"/>
          <w:spacing w:val="36"/>
          <w:w w:val="95"/>
          <w:sz w:val="20"/>
        </w:rPr>
        <w:t> </w:t>
      </w:r>
      <w:r>
        <w:rPr>
          <w:color w:val="555555"/>
          <w:w w:val="95"/>
          <w:sz w:val="20"/>
        </w:rPr>
        <w:t>to</w:t>
      </w:r>
      <w:r>
        <w:rPr>
          <w:color w:val="555555"/>
          <w:spacing w:val="37"/>
          <w:w w:val="95"/>
          <w:sz w:val="20"/>
        </w:rPr>
        <w:t> </w:t>
      </w:r>
      <w:r>
        <w:rPr>
          <w:color w:val="555555"/>
          <w:w w:val="95"/>
          <w:sz w:val="20"/>
        </w:rPr>
        <w:t>promote</w:t>
      </w:r>
      <w:r>
        <w:rPr>
          <w:color w:val="555555"/>
          <w:spacing w:val="35"/>
          <w:w w:val="95"/>
          <w:sz w:val="20"/>
        </w:rPr>
        <w:t> </w:t>
      </w:r>
      <w:r>
        <w:rPr>
          <w:color w:val="555555"/>
          <w:w w:val="95"/>
          <w:sz w:val="20"/>
        </w:rPr>
        <w:t>social,</w:t>
      </w:r>
      <w:r>
        <w:rPr>
          <w:color w:val="555555"/>
          <w:spacing w:val="38"/>
          <w:w w:val="95"/>
          <w:sz w:val="20"/>
        </w:rPr>
        <w:t> </w:t>
      </w:r>
      <w:r>
        <w:rPr>
          <w:color w:val="555555"/>
          <w:w w:val="95"/>
          <w:sz w:val="20"/>
        </w:rPr>
        <w:t>emotional,</w:t>
      </w:r>
      <w:r>
        <w:rPr>
          <w:color w:val="555555"/>
          <w:spacing w:val="32"/>
          <w:w w:val="95"/>
          <w:sz w:val="20"/>
        </w:rPr>
        <w:t> </w:t>
      </w:r>
      <w:r>
        <w:rPr>
          <w:color w:val="555555"/>
          <w:w w:val="95"/>
          <w:sz w:val="20"/>
        </w:rPr>
        <w:t>and</w:t>
      </w:r>
      <w:r>
        <w:rPr>
          <w:color w:val="555555"/>
          <w:spacing w:val="-5"/>
          <w:w w:val="95"/>
          <w:sz w:val="20"/>
        </w:rPr>
        <w:t> </w:t>
      </w:r>
      <w:r>
        <w:rPr>
          <w:color w:val="555555"/>
          <w:w w:val="95"/>
          <w:sz w:val="20"/>
        </w:rPr>
        <w:t>academic</w:t>
      </w:r>
      <w:r>
        <w:rPr>
          <w:color w:val="555555"/>
          <w:spacing w:val="-57"/>
          <w:w w:val="95"/>
          <w:sz w:val="20"/>
        </w:rPr>
        <w:t> </w:t>
      </w:r>
      <w:r>
        <w:rPr>
          <w:color w:val="555555"/>
          <w:sz w:val="20"/>
        </w:rPr>
        <w:t>development (SEAD) in grade-level mathematics learning, often through</w:t>
      </w:r>
      <w:r>
        <w:rPr>
          <w:color w:val="555555"/>
          <w:spacing w:val="1"/>
          <w:sz w:val="20"/>
        </w:rPr>
        <w:t> </w:t>
      </w:r>
      <w:r>
        <w:rPr>
          <w:color w:val="555555"/>
          <w:sz w:val="20"/>
        </w:rPr>
        <w:t>the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Standards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2"/>
          <w:sz w:val="20"/>
        </w:rPr>
        <w:t> </w:t>
      </w:r>
      <w:r>
        <w:rPr>
          <w:color w:val="555555"/>
          <w:sz w:val="20"/>
        </w:rPr>
        <w:t>Mathematical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Practice.</w:t>
      </w:r>
    </w:p>
    <w:p>
      <w:pPr>
        <w:spacing w:after="0" w:line="276" w:lineRule="auto"/>
        <w:jc w:val="left"/>
        <w:rPr>
          <w:sz w:val="20"/>
        </w:rPr>
        <w:sectPr>
          <w:type w:val="continuous"/>
          <w:pgSz w:w="15840" w:h="12240" w:orient="landscape"/>
          <w:pgMar w:header="726" w:footer="992" w:top="1140" w:bottom="280" w:left="720" w:right="0"/>
          <w:cols w:num="2" w:equalWidth="0">
            <w:col w:w="5811" w:space="40"/>
            <w:col w:w="9269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76" w:lineRule="auto" w:before="99"/>
        <w:ind w:left="357" w:right="1239"/>
      </w:pPr>
      <w:r>
        <w:rPr>
          <w:color w:val="565656"/>
        </w:rPr>
        <w:t>The considerations repeatedly use several verbs, such as </w:t>
      </w:r>
      <w:r>
        <w:rPr>
          <w:i/>
          <w:color w:val="565656"/>
        </w:rPr>
        <w:t>combine</w:t>
      </w:r>
      <w:r>
        <w:rPr>
          <w:color w:val="565656"/>
        </w:rPr>
        <w:t>, </w:t>
      </w:r>
      <w:r>
        <w:rPr>
          <w:i/>
          <w:color w:val="565656"/>
        </w:rPr>
        <w:t>integrate</w:t>
      </w:r>
      <w:r>
        <w:rPr>
          <w:color w:val="565656"/>
        </w:rPr>
        <w:t>, etc. The verbs most commonly used in the considerations are</w:t>
      </w:r>
      <w:r>
        <w:rPr>
          <w:color w:val="565656"/>
          <w:spacing w:val="-61"/>
        </w:rPr>
        <w:t> </w:t>
      </w:r>
      <w:r>
        <w:rPr>
          <w:color w:val="565656"/>
        </w:rPr>
        <w:t>italicized below and defined in a glossary in the Appendix. Note that content is designated at the cluster level when the guidance refers to</w:t>
      </w:r>
      <w:r>
        <w:rPr>
          <w:color w:val="565656"/>
          <w:spacing w:val="1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cluster</w:t>
      </w:r>
      <w:r>
        <w:rPr>
          <w:color w:val="565656"/>
          <w:spacing w:val="2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its standards, and</w:t>
      </w:r>
      <w:r>
        <w:rPr>
          <w:color w:val="565656"/>
          <w:spacing w:val="-2"/>
        </w:rPr>
        <w:t> </w:t>
      </w:r>
      <w:r>
        <w:rPr>
          <w:color w:val="565656"/>
        </w:rPr>
        <w:t>at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standard level</w:t>
      </w:r>
      <w:r>
        <w:rPr>
          <w:color w:val="565656"/>
          <w:spacing w:val="-1"/>
        </w:rPr>
        <w:t> </w:t>
      </w:r>
      <w:r>
        <w:rPr>
          <w:color w:val="565656"/>
        </w:rPr>
        <w:t>in cases</w:t>
      </w:r>
      <w:r>
        <w:rPr>
          <w:color w:val="565656"/>
          <w:spacing w:val="-1"/>
        </w:rPr>
        <w:t> </w:t>
      </w:r>
      <w:r>
        <w:rPr>
          <w:color w:val="565656"/>
        </w:rPr>
        <w:t>where</w:t>
      </w:r>
      <w:r>
        <w:rPr>
          <w:color w:val="565656"/>
          <w:spacing w:val="1"/>
        </w:rPr>
        <w:t> </w:t>
      </w:r>
      <w:r>
        <w:rPr>
          <w:color w:val="565656"/>
        </w:rPr>
        <w:t>guidance</w:t>
      </w:r>
      <w:r>
        <w:rPr>
          <w:color w:val="565656"/>
          <w:spacing w:val="-3"/>
        </w:rPr>
        <w:t> </w:t>
      </w:r>
      <w:r>
        <w:rPr>
          <w:color w:val="565656"/>
        </w:rPr>
        <w:t>varies within</w:t>
      </w:r>
      <w:r>
        <w:rPr>
          <w:color w:val="565656"/>
          <w:spacing w:val="-1"/>
        </w:rPr>
        <w:t> </w:t>
      </w:r>
      <w:r>
        <w:rPr>
          <w:color w:val="565656"/>
        </w:rPr>
        <w:t>a</w:t>
      </w:r>
      <w:r>
        <w:rPr>
          <w:color w:val="565656"/>
          <w:spacing w:val="-2"/>
        </w:rPr>
        <w:t> </w:t>
      </w:r>
      <w:r>
        <w:rPr>
          <w:color w:val="565656"/>
        </w:rPr>
        <w:t>cluster.</w:t>
      </w: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11222"/>
      </w:tblGrid>
      <w:tr>
        <w:trPr>
          <w:trHeight w:val="465" w:hRule="atLeast"/>
        </w:trPr>
        <w:tc>
          <w:tcPr>
            <w:tcW w:w="13622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3517" w:right="353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Addressing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PRIORITY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688" w:hRule="atLeast"/>
        </w:trPr>
        <w:tc>
          <w:tcPr>
            <w:tcW w:w="13622" w:type="dxa"/>
            <w:gridSpan w:val="2"/>
          </w:tcPr>
          <w:p>
            <w:pPr>
              <w:pStyle w:val="TableParagraph"/>
              <w:spacing w:line="244" w:lineRule="auto" w:before="106"/>
              <w:ind w:right="862"/>
              <w:rPr>
                <w:sz w:val="20"/>
              </w:rPr>
            </w:pPr>
            <w:r>
              <w:rPr>
                <w:color w:val="565656"/>
                <w:sz w:val="20"/>
              </w:rPr>
              <w:t>The clusters and standards listed in this table name the priority instructional content for grade 3. The right-hand column contains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approaches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shifting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dedicated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clusters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 standards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 left-hand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</w:p>
        </w:tc>
      </w:tr>
      <w:tr>
        <w:trPr>
          <w:trHeight w:val="465" w:hRule="atLeast"/>
        </w:trPr>
        <w:tc>
          <w:tcPr>
            <w:tcW w:w="2400" w:type="dxa"/>
            <w:shd w:val="clear" w:color="auto" w:fill="20A269"/>
          </w:tcPr>
          <w:p>
            <w:pPr>
              <w:pStyle w:val="TableParagraph"/>
              <w:spacing w:before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Clusters/Standards</w:t>
            </w:r>
          </w:p>
        </w:tc>
        <w:tc>
          <w:tcPr>
            <w:tcW w:w="11222" w:type="dxa"/>
            <w:shd w:val="clear" w:color="auto" w:fill="20A269"/>
          </w:tcPr>
          <w:p>
            <w:pPr>
              <w:pStyle w:val="TableParagraph"/>
              <w:spacing w:before="90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</w:p>
        </w:tc>
      </w:tr>
      <w:tr>
        <w:trPr>
          <w:trHeight w:val="1016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3.OA.A</w:t>
            </w:r>
          </w:p>
        </w:tc>
        <w:tc>
          <w:tcPr>
            <w:tcW w:w="11222" w:type="dxa"/>
          </w:tcPr>
          <w:p>
            <w:pPr>
              <w:pStyle w:val="TableParagraph"/>
              <w:spacing w:line="276" w:lineRule="auto" w:before="106"/>
              <w:ind w:left="103" w:right="12"/>
              <w:rPr>
                <w:sz w:val="20"/>
              </w:rPr>
            </w:pPr>
            <w:r>
              <w:rPr>
                <w:color w:val="565656"/>
                <w:sz w:val="20"/>
              </w:rPr>
              <w:t>No special considerations for curricula well aligned to multiplication and division concepts and problem solving,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cluster.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may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need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extra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support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column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structure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arrays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objects.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instruction 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practice should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reduced.</w:t>
            </w:r>
          </w:p>
        </w:tc>
      </w:tr>
      <w:tr>
        <w:trPr>
          <w:trHeight w:val="751" w:hRule="atLeast"/>
        </w:trPr>
        <w:tc>
          <w:tcPr>
            <w:tcW w:w="2400" w:type="dxa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3.OA.B</w:t>
            </w:r>
          </w:p>
          <w:p>
            <w:pPr>
              <w:pStyle w:val="TableParagraph"/>
              <w:spacing w:before="36"/>
              <w:rPr>
                <w:sz w:val="20"/>
              </w:rPr>
            </w:pPr>
            <w:r>
              <w:rPr>
                <w:color w:val="565656"/>
                <w:sz w:val="20"/>
              </w:rPr>
              <w:t>3.OA.C</w:t>
            </w:r>
          </w:p>
        </w:tc>
        <w:tc>
          <w:tcPr>
            <w:tcW w:w="11222" w:type="dxa"/>
          </w:tcPr>
          <w:p>
            <w:pPr>
              <w:pStyle w:val="TableParagraph"/>
              <w:spacing w:line="276" w:lineRule="auto" w:before="108"/>
              <w:ind w:left="103" w:right="152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Incorporate</w:t>
            </w:r>
            <w:r>
              <w:rPr>
                <w:i/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additional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double-digit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sums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(2.NBT.B.5)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support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 grade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3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multiplication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properties 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operations,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especially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distributive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property.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3.OA.D.8</w:t>
            </w:r>
          </w:p>
        </w:tc>
        <w:tc>
          <w:tcPr>
            <w:tcW w:w="11222" w:type="dxa"/>
          </w:tcPr>
          <w:p>
            <w:pPr>
              <w:pStyle w:val="TableParagraph"/>
              <w:spacing w:line="276" w:lineRule="auto" w:before="106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special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curricula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aligned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two-step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word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using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four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operations,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this standard.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Time spent 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should NOT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reduced.</w:t>
            </w:r>
          </w:p>
        </w:tc>
      </w:tr>
      <w:tr>
        <w:trPr>
          <w:trHeight w:val="1019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3.NF.A</w:t>
            </w:r>
          </w:p>
        </w:tc>
        <w:tc>
          <w:tcPr>
            <w:tcW w:w="11222" w:type="dxa"/>
          </w:tcPr>
          <w:p>
            <w:pPr>
              <w:pStyle w:val="TableParagraph"/>
              <w:spacing w:line="276" w:lineRule="auto" w:before="106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Emphasize </w:t>
            </w:r>
            <w:r>
              <w:rPr>
                <w:color w:val="565656"/>
                <w:sz w:val="20"/>
              </w:rPr>
              <w:t>the concept of unit fraction as the basis for building fractions. </w:t>
            </w:r>
            <w:r>
              <w:rPr>
                <w:i/>
                <w:color w:val="565656"/>
                <w:sz w:val="20"/>
              </w:rPr>
              <w:t>Prioritize </w:t>
            </w:r>
            <w:r>
              <w:rPr>
                <w:color w:val="565656"/>
                <w:sz w:val="20"/>
              </w:rPr>
              <w:t>the number line as a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representation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develop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fractions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numbers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foregrounding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magnitude,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location,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 order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 fractions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among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whole numbers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(3.NF.A.2)</w:t>
            </w:r>
          </w:p>
        </w:tc>
      </w:tr>
    </w:tbl>
    <w:p>
      <w:pPr>
        <w:pStyle w:val="BodyText"/>
      </w:pPr>
    </w:p>
    <w:p>
      <w:pPr>
        <w:pStyle w:val="BodyText"/>
        <w:rPr>
          <w:sz w:val="26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11222"/>
      </w:tblGrid>
      <w:tr>
        <w:trPr>
          <w:trHeight w:val="465" w:hRule="atLeast"/>
        </w:trPr>
        <w:tc>
          <w:tcPr>
            <w:tcW w:w="13622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3517" w:right="353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Addressing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REMAINING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688" w:hRule="atLeast"/>
        </w:trPr>
        <w:tc>
          <w:tcPr>
            <w:tcW w:w="13622" w:type="dxa"/>
            <w:gridSpan w:val="2"/>
          </w:tcPr>
          <w:p>
            <w:pPr>
              <w:pStyle w:val="TableParagraph"/>
              <w:spacing w:line="244" w:lineRule="auto" w:before="106"/>
              <w:ind w:right="421"/>
              <w:rPr>
                <w:sz w:val="20"/>
              </w:rPr>
            </w:pPr>
            <w:r>
              <w:rPr>
                <w:color w:val="565656"/>
                <w:sz w:val="20"/>
              </w:rPr>
              <w:t>The clusters and standards listed in this table represent the remainder of grade 3 grade-level content. The right-hand column contains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approaches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shifting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time is dedicated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clusters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 standards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left-hand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</w:p>
        </w:tc>
      </w:tr>
      <w:tr>
        <w:trPr>
          <w:trHeight w:val="465" w:hRule="atLeast"/>
        </w:trPr>
        <w:tc>
          <w:tcPr>
            <w:tcW w:w="2400" w:type="dxa"/>
            <w:shd w:val="clear" w:color="auto" w:fill="20A269"/>
          </w:tcPr>
          <w:p>
            <w:pPr>
              <w:pStyle w:val="TableParagraph"/>
              <w:spacing w:before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Clusters/Standards</w:t>
            </w:r>
          </w:p>
        </w:tc>
        <w:tc>
          <w:tcPr>
            <w:tcW w:w="11222" w:type="dxa"/>
            <w:shd w:val="clear" w:color="auto" w:fill="20A269"/>
          </w:tcPr>
          <w:p>
            <w:pPr>
              <w:pStyle w:val="TableParagraph"/>
              <w:spacing w:before="90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</w:p>
        </w:tc>
      </w:tr>
      <w:tr>
        <w:trPr>
          <w:trHeight w:val="479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3.OA.D.9*</w:t>
            </w:r>
          </w:p>
        </w:tc>
        <w:tc>
          <w:tcPr>
            <w:tcW w:w="11222" w:type="dxa"/>
          </w:tcPr>
          <w:p>
            <w:pPr>
              <w:pStyle w:val="TableParagraph"/>
              <w:spacing w:before="104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</w:t>
            </w:r>
            <w:r>
              <w:rPr>
                <w:i/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arithmetic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patterns.</w:t>
            </w:r>
          </w:p>
        </w:tc>
      </w:tr>
    </w:tbl>
    <w:p>
      <w:pPr>
        <w:spacing w:after="0"/>
        <w:rPr>
          <w:sz w:val="20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11222"/>
      </w:tblGrid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3.NBT.A.1</w:t>
            </w:r>
          </w:p>
        </w:tc>
        <w:tc>
          <w:tcPr>
            <w:tcW w:w="11222" w:type="dxa"/>
          </w:tcPr>
          <w:p>
            <w:pPr>
              <w:pStyle w:val="TableParagraph"/>
              <w:spacing w:line="276" w:lineRule="auto" w:before="111"/>
              <w:ind w:left="103" w:right="679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Combine </w:t>
            </w:r>
            <w:r>
              <w:rPr>
                <w:color w:val="565656"/>
                <w:sz w:val="20"/>
              </w:rPr>
              <w:t>lessons on rounding in order to reduce the amount of time spent on rounding numbers. </w:t>
            </w:r>
            <w:r>
              <w:rPr>
                <w:i/>
                <w:color w:val="565656"/>
                <w:sz w:val="20"/>
              </w:rPr>
              <w:t>Limit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 required student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practice.</w:t>
            </w:r>
          </w:p>
        </w:tc>
      </w:tr>
      <w:tr>
        <w:trPr>
          <w:trHeight w:val="750" w:hRule="atLeast"/>
        </w:trPr>
        <w:tc>
          <w:tcPr>
            <w:tcW w:w="2400" w:type="dxa"/>
          </w:tcPr>
          <w:p>
            <w:pPr>
              <w:pStyle w:val="TableParagraph"/>
              <w:spacing w:before="111"/>
              <w:rPr>
                <w:sz w:val="20"/>
              </w:rPr>
            </w:pPr>
            <w:r>
              <w:rPr>
                <w:color w:val="565656"/>
                <w:sz w:val="20"/>
              </w:rPr>
              <w:t>3.NBT.A.2</w:t>
            </w:r>
          </w:p>
        </w:tc>
        <w:tc>
          <w:tcPr>
            <w:tcW w:w="11222" w:type="dxa"/>
          </w:tcPr>
          <w:p>
            <w:pPr>
              <w:pStyle w:val="TableParagraph"/>
              <w:spacing w:line="276" w:lineRule="auto" w:before="113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special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curricula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aligned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addition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subtraction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within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1000,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standard.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 instruction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exceed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would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typical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year.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3.NBT.A.3</w:t>
            </w:r>
          </w:p>
        </w:tc>
        <w:tc>
          <w:tcPr>
            <w:tcW w:w="11222" w:type="dxa"/>
          </w:tcPr>
          <w:p>
            <w:pPr>
              <w:pStyle w:val="TableParagraph"/>
              <w:spacing w:line="276" w:lineRule="auto" w:before="111"/>
              <w:ind w:left="103" w:right="649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Combine</w:t>
            </w:r>
            <w:r>
              <w:rPr>
                <w:i/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order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reduce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multiplying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multiples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10. </w:t>
            </w:r>
            <w:r>
              <w:rPr>
                <w:i/>
                <w:color w:val="565656"/>
                <w:sz w:val="20"/>
              </w:rPr>
              <w:t>Emphasize</w:t>
            </w:r>
            <w:r>
              <w:rPr>
                <w:i/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connection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single-digit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products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tens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units.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3.MD.A*</w:t>
            </w:r>
          </w:p>
        </w:tc>
        <w:tc>
          <w:tcPr>
            <w:tcW w:w="11222" w:type="dxa"/>
          </w:tcPr>
          <w:p>
            <w:pPr>
              <w:pStyle w:val="TableParagraph"/>
              <w:spacing w:line="276" w:lineRule="auto" w:before="111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Combine</w:t>
            </w:r>
            <w:r>
              <w:rPr>
                <w:i/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order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reduce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time,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volume,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mass.</w:t>
            </w:r>
            <w:r>
              <w:rPr>
                <w:color w:val="565656"/>
                <w:spacing w:val="5"/>
                <w:sz w:val="20"/>
              </w:rPr>
              <w:t> </w:t>
            </w:r>
            <w:r>
              <w:rPr>
                <w:i/>
                <w:color w:val="565656"/>
                <w:sz w:val="20"/>
              </w:rPr>
              <w:t>Reduce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required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practice.</w:t>
            </w:r>
          </w:p>
        </w:tc>
      </w:tr>
      <w:tr>
        <w:trPr>
          <w:trHeight w:val="750" w:hRule="atLeast"/>
        </w:trPr>
        <w:tc>
          <w:tcPr>
            <w:tcW w:w="2400" w:type="dxa"/>
          </w:tcPr>
          <w:p>
            <w:pPr>
              <w:pStyle w:val="TableParagraph"/>
              <w:spacing w:before="111"/>
              <w:rPr>
                <w:sz w:val="20"/>
              </w:rPr>
            </w:pPr>
            <w:r>
              <w:rPr>
                <w:color w:val="565656"/>
                <w:sz w:val="20"/>
              </w:rPr>
              <w:t>3.MD.B.3</w:t>
            </w:r>
          </w:p>
        </w:tc>
        <w:tc>
          <w:tcPr>
            <w:tcW w:w="11222" w:type="dxa"/>
          </w:tcPr>
          <w:p>
            <w:pPr>
              <w:pStyle w:val="TableParagraph"/>
              <w:spacing w:line="276" w:lineRule="auto" w:before="113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</w:t>
            </w:r>
            <w:r>
              <w:rPr>
                <w:i/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creating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scaled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graphs.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i/>
                <w:color w:val="565656"/>
                <w:sz w:val="20"/>
              </w:rPr>
              <w:t>Integrate</w:t>
            </w:r>
            <w:r>
              <w:rPr>
                <w:i/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few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scaled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graphs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only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settings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multiplication word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(3.OA.A.3)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 two-step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word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problems (3.OA.8).</w:t>
            </w:r>
          </w:p>
        </w:tc>
      </w:tr>
      <w:tr>
        <w:trPr>
          <w:trHeight w:val="1019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3.MD.B.4</w:t>
            </w:r>
          </w:p>
        </w:tc>
        <w:tc>
          <w:tcPr>
            <w:tcW w:w="11222" w:type="dxa"/>
          </w:tcPr>
          <w:p>
            <w:pPr>
              <w:pStyle w:val="TableParagraph"/>
              <w:spacing w:line="276" w:lineRule="auto" w:before="111"/>
              <w:ind w:left="103" w:right="889"/>
              <w:jc w:val="both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 </w:t>
            </w:r>
            <w:r>
              <w:rPr>
                <w:color w:val="565656"/>
                <w:sz w:val="20"/>
              </w:rPr>
              <w:t>any lessons or problems that do not strongly reinforce the fraction work of this grade (3.NF.A).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i/>
                <w:color w:val="565656"/>
                <w:spacing w:val="-1"/>
                <w:sz w:val="20"/>
              </w:rPr>
              <w:t>Incorporate </w:t>
            </w:r>
            <w:r>
              <w:rPr>
                <w:color w:val="565656"/>
                <w:spacing w:val="-1"/>
                <w:sz w:val="20"/>
              </w:rPr>
              <w:t>foundational work measuring with rulers (2.MD.A) </w:t>
            </w:r>
            <w:r>
              <w:rPr>
                <w:color w:val="565656"/>
                <w:sz w:val="20"/>
              </w:rPr>
              <w:t>to support entry into generating fractional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measurement data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grade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3.</w:t>
            </w:r>
          </w:p>
        </w:tc>
      </w:tr>
      <w:tr>
        <w:trPr>
          <w:trHeight w:val="1288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3.MD.C*</w:t>
            </w:r>
          </w:p>
        </w:tc>
        <w:tc>
          <w:tcPr>
            <w:tcW w:w="11222" w:type="dxa"/>
          </w:tcPr>
          <w:p>
            <w:pPr>
              <w:pStyle w:val="TableParagraph"/>
              <w:spacing w:line="276" w:lineRule="auto" w:before="111"/>
              <w:ind w:left="103" w:right="279"/>
              <w:jc w:val="both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Emphasize </w:t>
            </w:r>
            <w:r>
              <w:rPr>
                <w:color w:val="565656"/>
                <w:sz w:val="20"/>
              </w:rPr>
              <w:t>enduring concepts of geometric measurement (iterating a unit with no gaps or overlaps) (3.MD.C.5)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and students using area models to support their mathematical explanations involving the distributive property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for products (3.MD.C.7c). </w:t>
            </w:r>
            <w:r>
              <w:rPr>
                <w:i/>
                <w:color w:val="565656"/>
                <w:sz w:val="20"/>
              </w:rPr>
              <w:t>Combine </w:t>
            </w:r>
            <w:r>
              <w:rPr>
                <w:color w:val="565656"/>
                <w:sz w:val="20"/>
              </w:rPr>
              <w:t>lessons in order to reduce the amount of time spent on measuring area and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i/>
                <w:color w:val="565656"/>
                <w:sz w:val="20"/>
              </w:rPr>
              <w:t>limit</w:t>
            </w:r>
            <w:r>
              <w:rPr>
                <w:i/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 required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practice.</w:t>
            </w:r>
          </w:p>
        </w:tc>
      </w:tr>
      <w:tr>
        <w:trPr>
          <w:trHeight w:val="480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3.MD.D</w:t>
            </w:r>
          </w:p>
        </w:tc>
        <w:tc>
          <w:tcPr>
            <w:tcW w:w="11222" w:type="dxa"/>
          </w:tcPr>
          <w:p>
            <w:pPr>
              <w:pStyle w:val="TableParagraph"/>
              <w:spacing w:before="108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Integrate</w:t>
            </w:r>
            <w:r>
              <w:rPr>
                <w:i/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few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perimeter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area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(3.MD.C).</w:t>
            </w:r>
          </w:p>
        </w:tc>
      </w:tr>
      <w:tr>
        <w:trPr>
          <w:trHeight w:val="479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3.G.A.1</w:t>
            </w:r>
          </w:p>
        </w:tc>
        <w:tc>
          <w:tcPr>
            <w:tcW w:w="11222" w:type="dxa"/>
          </w:tcPr>
          <w:p>
            <w:pPr>
              <w:pStyle w:val="TableParagraph"/>
              <w:spacing w:before="108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Combine</w:t>
            </w:r>
            <w:r>
              <w:rPr>
                <w:i/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shapes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attributes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order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reduce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standard.</w:t>
            </w:r>
          </w:p>
        </w:tc>
      </w:tr>
      <w:tr>
        <w:trPr>
          <w:trHeight w:val="479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3.G.A.2</w:t>
            </w:r>
          </w:p>
        </w:tc>
        <w:tc>
          <w:tcPr>
            <w:tcW w:w="11222" w:type="dxa"/>
          </w:tcPr>
          <w:p>
            <w:pPr>
              <w:pStyle w:val="TableParagraph"/>
              <w:spacing w:before="108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</w:t>
            </w:r>
            <w:r>
              <w:rPr>
                <w:i/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separate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geometry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partitioning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shapes.</w:t>
            </w:r>
          </w:p>
        </w:tc>
      </w:tr>
    </w:tbl>
    <w:p>
      <w:pPr>
        <w:spacing w:line="276" w:lineRule="auto" w:before="9"/>
        <w:ind w:left="357" w:right="1102" w:firstLine="0"/>
        <w:jc w:val="left"/>
        <w:rPr>
          <w:i/>
          <w:sz w:val="20"/>
        </w:rPr>
      </w:pPr>
      <w:r>
        <w:rPr>
          <w:i/>
          <w:color w:val="565656"/>
          <w:sz w:val="20"/>
        </w:rPr>
        <w:t>*While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these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clusters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are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Major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Work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of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the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Grade,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during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the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2020</w:t>
      </w:r>
      <w:r>
        <w:rPr>
          <w:color w:val="565656"/>
          <w:sz w:val="20"/>
        </w:rPr>
        <w:t>–</w:t>
      </w:r>
      <w:r>
        <w:rPr>
          <w:i/>
          <w:color w:val="565656"/>
          <w:sz w:val="20"/>
        </w:rPr>
        <w:t>21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school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year,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it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is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recommended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that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they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receive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lighter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treatment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in</w:t>
      </w:r>
      <w:r>
        <w:rPr>
          <w:i/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favor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of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other priority instructional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content.</w:t>
      </w:r>
    </w:p>
    <w:p>
      <w:pPr>
        <w:spacing w:after="0" w:line="276" w:lineRule="auto"/>
        <w:jc w:val="left"/>
        <w:rPr>
          <w:sz w:val="20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5" w:after="1"/>
        <w:rPr>
          <w:i/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2"/>
        <w:gridCol w:w="3392"/>
      </w:tblGrid>
      <w:tr>
        <w:trPr>
          <w:trHeight w:val="479" w:hRule="atLeast"/>
        </w:trPr>
        <w:tc>
          <w:tcPr>
            <w:tcW w:w="13594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2056" w:right="205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Facilitate</w:t>
            </w:r>
            <w:r>
              <w:rPr>
                <w:b/>
                <w:color w:val="FFFFFF"/>
                <w:spacing w:val="-27"/>
                <w:sz w:val="20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Social,</w:t>
            </w:r>
            <w:r>
              <w:rPr>
                <w:b/>
                <w:color w:val="FFFFFF"/>
                <w:spacing w:val="-24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Emotional,</w:t>
            </w:r>
            <w:r>
              <w:rPr>
                <w:b/>
                <w:color w:val="FFFFFF"/>
                <w:spacing w:val="-23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and</w:t>
            </w:r>
            <w:r>
              <w:rPr>
                <w:b/>
                <w:color w:val="FFFFFF"/>
                <w:spacing w:val="-28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Academic</w:t>
            </w:r>
            <w:r>
              <w:rPr>
                <w:b/>
                <w:color w:val="FFFFFF"/>
                <w:spacing w:val="-26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Development</w:t>
            </w:r>
            <w:r>
              <w:rPr>
                <w:b/>
                <w:color w:val="FFFFFF"/>
                <w:spacing w:val="-2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(SEAD)</w:t>
            </w:r>
            <w:r>
              <w:rPr>
                <w:b/>
                <w:color w:val="FFFFFF"/>
                <w:position w:val="8"/>
                <w:sz w:val="10"/>
              </w:rPr>
              <w:t>12</w:t>
            </w:r>
            <w:r>
              <w:rPr>
                <w:b/>
                <w:color w:val="FFFFFF"/>
                <w:spacing w:val="2"/>
                <w:position w:val="8"/>
                <w:sz w:val="10"/>
              </w:rPr>
              <w:t> </w:t>
            </w:r>
            <w:r>
              <w:rPr>
                <w:b/>
                <w:color w:val="FFFFFF"/>
                <w:sz w:val="20"/>
              </w:rPr>
              <w:t>Through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1288" w:hRule="atLeast"/>
        </w:trPr>
        <w:tc>
          <w:tcPr>
            <w:tcW w:w="13594" w:type="dxa"/>
            <w:gridSpan w:val="2"/>
          </w:tcPr>
          <w:p>
            <w:pPr>
              <w:pStyle w:val="TableParagraph"/>
              <w:spacing w:line="276" w:lineRule="auto" w:before="106"/>
              <w:rPr>
                <w:sz w:val="20"/>
              </w:rPr>
            </w:pPr>
            <w:r>
              <w:rPr>
                <w:color w:val="565656"/>
                <w:sz w:val="20"/>
              </w:rPr>
              <w:t>The left-hand column contains sample actions for how SEAD can be effectively integrated into grade-level mathematics instruction, in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connection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Standards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Mathematical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named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right-hand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Efforts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made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facilitate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SEAD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even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remote learning environments, using synchronous and asynchronous approaches and the capabilities afforded by remote learning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technologies.</w:t>
            </w:r>
          </w:p>
        </w:tc>
      </w:tr>
      <w:tr>
        <w:trPr>
          <w:trHeight w:val="748" w:hRule="atLeast"/>
        </w:trPr>
        <w:tc>
          <w:tcPr>
            <w:tcW w:w="10202" w:type="dxa"/>
            <w:shd w:val="clear" w:color="auto" w:fill="20A269"/>
          </w:tcPr>
          <w:p>
            <w:pPr>
              <w:pStyle w:val="TableParagraph"/>
              <w:spacing w:before="9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Sample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Actions</w:t>
            </w:r>
          </w:p>
        </w:tc>
        <w:tc>
          <w:tcPr>
            <w:tcW w:w="3392" w:type="dxa"/>
            <w:shd w:val="clear" w:color="auto" w:fill="20A269"/>
          </w:tcPr>
          <w:p>
            <w:pPr>
              <w:pStyle w:val="TableParagraph"/>
              <w:spacing w:line="242" w:lineRule="auto" w:before="91"/>
              <w:ind w:right="37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Connection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Standards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Mathematical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Practice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(SMP)</w:t>
            </w:r>
          </w:p>
        </w:tc>
      </w:tr>
      <w:tr>
        <w:trPr>
          <w:trHeight w:val="1290" w:hRule="atLeast"/>
        </w:trPr>
        <w:tc>
          <w:tcPr>
            <w:tcW w:w="10202" w:type="dxa"/>
          </w:tcPr>
          <w:p>
            <w:pPr>
              <w:pStyle w:val="TableParagraph"/>
              <w:spacing w:line="276" w:lineRule="auto" w:before="108"/>
              <w:ind w:right="295"/>
              <w:rPr>
                <w:sz w:val="20"/>
              </w:rPr>
            </w:pPr>
            <w:r>
              <w:rPr>
                <w:color w:val="565656"/>
                <w:sz w:val="20"/>
              </w:rPr>
              <w:t>Establish discussion protocols to facilitate students' engagement in peer-to-peer mathematical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discourse (for example, about the meaning of multiplication and division, reasoning about fractions)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that supports active listening, values diverse perspectives and insights, sets team roles, and ensures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there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is equity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 voice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responsibility.</w:t>
            </w:r>
          </w:p>
        </w:tc>
        <w:tc>
          <w:tcPr>
            <w:tcW w:w="3392" w:type="dxa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MP6: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Attend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precision.</w:t>
            </w:r>
          </w:p>
        </w:tc>
      </w:tr>
      <w:tr>
        <w:trPr>
          <w:trHeight w:val="1017" w:hRule="atLeast"/>
        </w:trPr>
        <w:tc>
          <w:tcPr>
            <w:tcW w:w="10202" w:type="dxa"/>
          </w:tcPr>
          <w:p>
            <w:pPr>
              <w:pStyle w:val="TableParagraph"/>
              <w:spacing w:line="276" w:lineRule="auto" w:before="106"/>
              <w:rPr>
                <w:sz w:val="20"/>
              </w:rPr>
            </w:pPr>
            <w:r>
              <w:rPr>
                <w:color w:val="565656"/>
                <w:sz w:val="20"/>
              </w:rPr>
              <w:t>Attend to the ways in which students position one another as capable or not capable of doing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mathematics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provide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opportunities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elevate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voices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marginalized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such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strategically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sharing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work, student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thinking,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solutions.</w:t>
            </w:r>
          </w:p>
        </w:tc>
        <w:tc>
          <w:tcPr>
            <w:tcW w:w="3392" w:type="dxa"/>
          </w:tcPr>
          <w:p>
            <w:pPr>
              <w:pStyle w:val="TableParagraph"/>
              <w:spacing w:line="276" w:lineRule="auto" w:before="106"/>
              <w:ind w:right="618"/>
              <w:rPr>
                <w:sz w:val="20"/>
              </w:rPr>
            </w:pPr>
            <w:r>
              <w:rPr>
                <w:color w:val="565656"/>
                <w:sz w:val="20"/>
              </w:rPr>
              <w:t>MP3: Construct viable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arguments and critique the</w:t>
            </w:r>
            <w:r>
              <w:rPr>
                <w:color w:val="565656"/>
                <w:spacing w:val="-62"/>
                <w:sz w:val="20"/>
              </w:rPr>
              <w:t> </w:t>
            </w:r>
            <w:r>
              <w:rPr>
                <w:color w:val="565656"/>
                <w:sz w:val="20"/>
              </w:rPr>
              <w:t>reasoning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others.</w:t>
            </w:r>
          </w:p>
        </w:tc>
      </w:tr>
      <w:tr>
        <w:trPr>
          <w:trHeight w:val="1021" w:hRule="atLeast"/>
        </w:trPr>
        <w:tc>
          <w:tcPr>
            <w:tcW w:w="10202" w:type="dxa"/>
          </w:tcPr>
          <w:p>
            <w:pPr>
              <w:pStyle w:val="TableParagraph"/>
              <w:spacing w:line="276" w:lineRule="auto" w:before="108"/>
              <w:rPr>
                <w:sz w:val="20"/>
              </w:rPr>
            </w:pPr>
            <w:r>
              <w:rPr>
                <w:color w:val="565656"/>
                <w:sz w:val="20"/>
              </w:rPr>
              <w:t>Draw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experiences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bring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mathematics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(culture,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contexts,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language,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and experiences) by using multiple representations and contexts (for example, when working with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multiplication and division situations).</w:t>
            </w:r>
          </w:p>
        </w:tc>
        <w:tc>
          <w:tcPr>
            <w:tcW w:w="3392" w:type="dxa"/>
          </w:tcPr>
          <w:p>
            <w:pPr>
              <w:pStyle w:val="TableParagraph"/>
              <w:spacing w:line="276" w:lineRule="auto" w:before="108"/>
              <w:ind w:right="601"/>
              <w:rPr>
                <w:sz w:val="20"/>
              </w:rPr>
            </w:pPr>
            <w:r>
              <w:rPr>
                <w:color w:val="565656"/>
                <w:sz w:val="20"/>
              </w:rPr>
              <w:t>MP2: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Reason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abstractly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quantitatively.</w:t>
            </w:r>
          </w:p>
        </w:tc>
      </w:tr>
    </w:tbl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  <w:sz w:val="24"/>
        </w:rPr>
      </w:pPr>
      <w:r>
        <w:rPr/>
        <w:pict>
          <v:shape style="position:absolute;margin-left:54pt;margin-top:15.346562pt;width:144pt;height:.1pt;mso-position-horizontal-relative:page;mso-position-vertical-relative:paragraph;z-index:-15720960;mso-wrap-distance-left:0;mso-wrap-distance-right:0" id="docshape13" coordorigin="1080,307" coordsize="2880,0" path="m1080,307l3960,307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7" w:lineRule="auto" w:before="114"/>
        <w:ind w:left="357" w:right="1216" w:firstLine="0"/>
        <w:jc w:val="left"/>
        <w:rPr>
          <w:sz w:val="16"/>
        </w:rPr>
      </w:pPr>
      <w:r>
        <w:rPr>
          <w:rFonts w:ascii="Arial" w:hAnsi="Arial"/>
          <w:spacing w:val="-1"/>
          <w:sz w:val="16"/>
          <w:vertAlign w:val="superscript"/>
        </w:rPr>
        <w:t>12</w:t>
      </w:r>
      <w:r>
        <w:rPr>
          <w:rFonts w:ascii="Arial" w:hAns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Sample SEAD actions contribute </w:t>
      </w:r>
      <w:r>
        <w:rPr>
          <w:color w:val="565656"/>
          <w:sz w:val="16"/>
          <w:vertAlign w:val="baseline"/>
        </w:rPr>
        <w:t>to students’ sense of belonging and safety, efficacy, value for effort and growth, as well as a sense of engagement in work that is relevant</w:t>
      </w:r>
      <w:r>
        <w:rPr>
          <w:color w:val="565656"/>
          <w:spacing w:val="-48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and culturally responsive. The actions can be modified to fit any grade, K–8, by considering the content of that grade level. See other grade-level Mathematics Instructional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Priorities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documents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for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additional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samples.</w:t>
      </w:r>
    </w:p>
    <w:p>
      <w:pPr>
        <w:spacing w:after="0" w:line="247" w:lineRule="auto"/>
        <w:jc w:val="left"/>
        <w:rPr>
          <w:sz w:val="16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99"/>
        <w:ind w:left="360"/>
        <w:rPr>
          <w:b/>
        </w:rPr>
      </w:pPr>
      <w:r>
        <w:rPr>
          <w:b/>
          <w:color w:val="555555"/>
        </w:rPr>
        <w:t>Grade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4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Mathematics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Priority</w:t>
      </w:r>
      <w:r>
        <w:rPr>
          <w:b/>
          <w:color w:val="555555"/>
          <w:spacing w:val="-4"/>
        </w:rPr>
        <w:t> </w:t>
      </w:r>
      <w:r>
        <w:rPr>
          <w:b/>
          <w:color w:val="555555"/>
        </w:rPr>
        <w:t>Instructional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Content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for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the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2020–21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School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Year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76" w:lineRule="auto"/>
        <w:ind w:left="357" w:right="1216"/>
      </w:pPr>
      <w:r>
        <w:rPr>
          <w:color w:val="565656"/>
        </w:rPr>
        <w:t>The Mathematics Priority Instructional Content for the 2020–21 School Year (Mathematics Instructional Priorities) is designed to support</w:t>
      </w:r>
      <w:r>
        <w:rPr>
          <w:color w:val="565656"/>
          <w:spacing w:val="1"/>
        </w:rPr>
        <w:t> </w:t>
      </w:r>
      <w:r>
        <w:rPr>
          <w:color w:val="565656"/>
        </w:rPr>
        <w:t>decisions</w:t>
      </w:r>
      <w:r>
        <w:rPr>
          <w:color w:val="565656"/>
          <w:spacing w:val="-6"/>
        </w:rPr>
        <w:t> </w:t>
      </w:r>
      <w:r>
        <w:rPr>
          <w:color w:val="565656"/>
        </w:rPr>
        <w:t>about</w:t>
      </w:r>
      <w:r>
        <w:rPr>
          <w:color w:val="565656"/>
          <w:spacing w:val="-4"/>
        </w:rPr>
        <w:t> </w:t>
      </w:r>
      <w:r>
        <w:rPr>
          <w:color w:val="565656"/>
        </w:rPr>
        <w:t>how</w:t>
      </w:r>
      <w:r>
        <w:rPr>
          <w:color w:val="565656"/>
          <w:spacing w:val="-2"/>
        </w:rPr>
        <w:t> </w:t>
      </w:r>
      <w:r>
        <w:rPr>
          <w:color w:val="565656"/>
        </w:rPr>
        <w:t>to</w:t>
      </w:r>
      <w:r>
        <w:rPr>
          <w:color w:val="565656"/>
          <w:spacing w:val="-2"/>
        </w:rPr>
        <w:t> </w:t>
      </w:r>
      <w:r>
        <w:rPr>
          <w:color w:val="565656"/>
        </w:rPr>
        <w:t>elevate</w:t>
      </w:r>
      <w:r>
        <w:rPr>
          <w:color w:val="565656"/>
          <w:spacing w:val="-3"/>
        </w:rPr>
        <w:t> </w:t>
      </w:r>
      <w:r>
        <w:rPr>
          <w:color w:val="565656"/>
        </w:rPr>
        <w:t>some</w:t>
      </w:r>
      <w:r>
        <w:rPr>
          <w:color w:val="565656"/>
          <w:spacing w:val="-5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the</w:t>
      </w:r>
      <w:r>
        <w:rPr>
          <w:color w:val="565656"/>
          <w:spacing w:val="-2"/>
        </w:rPr>
        <w:t> </w:t>
      </w:r>
      <w:r>
        <w:rPr>
          <w:color w:val="565656"/>
        </w:rPr>
        <w:t>most</w:t>
      </w:r>
      <w:r>
        <w:rPr>
          <w:color w:val="565656"/>
          <w:spacing w:val="4"/>
        </w:rPr>
        <w:t> </w:t>
      </w:r>
      <w:r>
        <w:rPr>
          <w:color w:val="565656"/>
        </w:rPr>
        <w:t>important</w:t>
      </w:r>
      <w:r>
        <w:rPr>
          <w:color w:val="565656"/>
          <w:spacing w:val="-4"/>
        </w:rPr>
        <w:t> </w:t>
      </w:r>
      <w:r>
        <w:rPr>
          <w:color w:val="565656"/>
        </w:rPr>
        <w:t>mathematics</w:t>
      </w:r>
      <w:r>
        <w:rPr>
          <w:color w:val="565656"/>
          <w:spacing w:val="-6"/>
        </w:rPr>
        <w:t> </w:t>
      </w:r>
      <w:r>
        <w:rPr>
          <w:color w:val="565656"/>
        </w:rPr>
        <w:t>at</w:t>
      </w:r>
      <w:r>
        <w:rPr>
          <w:color w:val="565656"/>
          <w:spacing w:val="-4"/>
        </w:rPr>
        <w:t> </w:t>
      </w:r>
      <w:r>
        <w:rPr>
          <w:color w:val="565656"/>
        </w:rPr>
        <w:t>each</w:t>
      </w:r>
      <w:r>
        <w:rPr>
          <w:color w:val="565656"/>
          <w:spacing w:val="-3"/>
        </w:rPr>
        <w:t> </w:t>
      </w:r>
      <w:r>
        <w:rPr>
          <w:color w:val="565656"/>
        </w:rPr>
        <w:t>grade</w:t>
      </w:r>
      <w:r>
        <w:rPr>
          <w:color w:val="565656"/>
          <w:spacing w:val="-5"/>
        </w:rPr>
        <w:t> </w:t>
      </w:r>
      <w:r>
        <w:rPr>
          <w:color w:val="565656"/>
        </w:rPr>
        <w:t>level</w:t>
      </w:r>
      <w:r>
        <w:rPr>
          <w:color w:val="565656"/>
          <w:spacing w:val="-2"/>
        </w:rPr>
        <w:t> </w:t>
      </w:r>
      <w:r>
        <w:rPr>
          <w:color w:val="565656"/>
        </w:rPr>
        <w:t>in</w:t>
      </w:r>
      <w:r>
        <w:rPr>
          <w:color w:val="565656"/>
          <w:spacing w:val="-5"/>
        </w:rPr>
        <w:t> </w:t>
      </w:r>
      <w:r>
        <w:rPr>
          <w:color w:val="565656"/>
        </w:rPr>
        <w:t>the</w:t>
      </w:r>
      <w:r>
        <w:rPr>
          <w:color w:val="565656"/>
          <w:spacing w:val="-1"/>
        </w:rPr>
        <w:t> </w:t>
      </w:r>
      <w:r>
        <w:rPr>
          <w:color w:val="565656"/>
        </w:rPr>
        <w:t>coming</w:t>
      </w:r>
      <w:r>
        <w:rPr>
          <w:color w:val="565656"/>
          <w:spacing w:val="-4"/>
        </w:rPr>
        <w:t> </w:t>
      </w:r>
      <w:r>
        <w:rPr>
          <w:color w:val="565656"/>
        </w:rPr>
        <w:t>school</w:t>
      </w:r>
      <w:r>
        <w:rPr>
          <w:color w:val="565656"/>
          <w:spacing w:val="-4"/>
        </w:rPr>
        <w:t> </w:t>
      </w:r>
      <w:r>
        <w:rPr>
          <w:color w:val="565656"/>
        </w:rPr>
        <w:t>year</w:t>
      </w:r>
      <w:r>
        <w:rPr>
          <w:color w:val="565656"/>
          <w:spacing w:val="-5"/>
        </w:rPr>
        <w:t> </w:t>
      </w:r>
      <w:r>
        <w:rPr>
          <w:color w:val="565656"/>
        </w:rPr>
        <w:t>while</w:t>
      </w:r>
      <w:r>
        <w:rPr>
          <w:color w:val="565656"/>
          <w:spacing w:val="-2"/>
        </w:rPr>
        <w:t> </w:t>
      </w:r>
      <w:r>
        <w:rPr>
          <w:color w:val="565656"/>
        </w:rPr>
        <w:t>reducing</w:t>
      </w:r>
      <w:r>
        <w:rPr>
          <w:color w:val="565656"/>
          <w:spacing w:val="-4"/>
        </w:rPr>
        <w:t> </w:t>
      </w:r>
      <w:r>
        <w:rPr>
          <w:color w:val="565656"/>
        </w:rPr>
        <w:t>time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intensity</w:t>
      </w:r>
      <w:r>
        <w:rPr>
          <w:color w:val="565656"/>
          <w:spacing w:val="-3"/>
        </w:rPr>
        <w:t> </w:t>
      </w:r>
      <w:r>
        <w:rPr>
          <w:color w:val="565656"/>
        </w:rPr>
        <w:t>for</w:t>
      </w:r>
      <w:r>
        <w:rPr>
          <w:color w:val="565656"/>
          <w:spacing w:val="1"/>
        </w:rPr>
        <w:t> </w:t>
      </w:r>
      <w:r>
        <w:rPr>
          <w:color w:val="565656"/>
        </w:rPr>
        <w:t>topics</w:t>
      </w:r>
      <w:r>
        <w:rPr>
          <w:color w:val="565656"/>
          <w:spacing w:val="-3"/>
        </w:rPr>
        <w:t> </w:t>
      </w:r>
      <w:r>
        <w:rPr>
          <w:color w:val="565656"/>
        </w:rPr>
        <w:t>that</w:t>
      </w:r>
      <w:r>
        <w:rPr>
          <w:color w:val="565656"/>
          <w:spacing w:val="-1"/>
        </w:rPr>
        <w:t> </w:t>
      </w:r>
      <w:r>
        <w:rPr>
          <w:color w:val="565656"/>
        </w:rPr>
        <w:t>are</w:t>
      </w:r>
      <w:r>
        <w:rPr>
          <w:color w:val="565656"/>
          <w:spacing w:val="-3"/>
        </w:rPr>
        <w:t> </w:t>
      </w:r>
      <w:r>
        <w:rPr>
          <w:color w:val="565656"/>
        </w:rPr>
        <w:t>less</w:t>
      </w:r>
      <w:r>
        <w:rPr>
          <w:color w:val="565656"/>
          <w:spacing w:val="-3"/>
        </w:rPr>
        <w:t> </w:t>
      </w:r>
      <w:r>
        <w:rPr>
          <w:color w:val="565656"/>
        </w:rPr>
        <w:t>integral</w:t>
      </w:r>
      <w:r>
        <w:rPr>
          <w:color w:val="565656"/>
          <w:spacing w:val="-1"/>
        </w:rPr>
        <w:t> </w:t>
      </w:r>
      <w:r>
        <w:rPr>
          <w:color w:val="565656"/>
        </w:rPr>
        <w:t>to</w:t>
      </w:r>
      <w:r>
        <w:rPr>
          <w:color w:val="565656"/>
          <w:spacing w:val="2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overall</w:t>
      </w:r>
      <w:r>
        <w:rPr>
          <w:color w:val="565656"/>
          <w:spacing w:val="-2"/>
        </w:rPr>
        <w:t> </w:t>
      </w:r>
      <w:r>
        <w:rPr>
          <w:color w:val="565656"/>
        </w:rPr>
        <w:t>coherence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college-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career-ready</w:t>
      </w:r>
      <w:r>
        <w:rPr>
          <w:color w:val="565656"/>
          <w:spacing w:val="-1"/>
        </w:rPr>
        <w:t> </w:t>
      </w:r>
      <w:r>
        <w:rPr>
          <w:color w:val="565656"/>
        </w:rPr>
        <w:t>standards.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76" w:lineRule="auto"/>
        <w:ind w:left="357" w:right="1102"/>
      </w:pPr>
      <w:r>
        <w:rPr>
          <w:color w:val="565656"/>
        </w:rPr>
        <w:t>At each grade level from kindergarten through grade 8, the Mathematics Instructional Priorities name the grade-level mathematics that is of</w:t>
      </w:r>
      <w:r>
        <w:rPr>
          <w:color w:val="565656"/>
          <w:spacing w:val="1"/>
        </w:rPr>
        <w:t> </w:t>
      </w:r>
      <w:r>
        <w:rPr>
          <w:color w:val="565656"/>
        </w:rPr>
        <w:t>highest</w:t>
      </w:r>
      <w:r>
        <w:rPr>
          <w:color w:val="565656"/>
          <w:spacing w:val="-5"/>
        </w:rPr>
        <w:t> </w:t>
      </w:r>
      <w:r>
        <w:rPr>
          <w:color w:val="565656"/>
        </w:rPr>
        <w:t>priority</w:t>
      </w:r>
      <w:r>
        <w:rPr>
          <w:color w:val="565656"/>
          <w:spacing w:val="-5"/>
        </w:rPr>
        <w:t> </w:t>
      </w:r>
      <w:r>
        <w:rPr>
          <w:color w:val="565656"/>
        </w:rPr>
        <w:t>at</w:t>
      </w:r>
      <w:r>
        <w:rPr>
          <w:color w:val="565656"/>
          <w:spacing w:val="-2"/>
        </w:rPr>
        <w:t> </w:t>
      </w:r>
      <w:r>
        <w:rPr>
          <w:color w:val="565656"/>
        </w:rPr>
        <w:t>each</w:t>
      </w:r>
      <w:r>
        <w:rPr>
          <w:color w:val="565656"/>
          <w:spacing w:val="-4"/>
        </w:rPr>
        <w:t> </w:t>
      </w:r>
      <w:r>
        <w:rPr>
          <w:color w:val="565656"/>
        </w:rPr>
        <w:t>grade;</w:t>
      </w:r>
      <w:r>
        <w:rPr>
          <w:color w:val="565656"/>
          <w:spacing w:val="-3"/>
        </w:rPr>
        <w:t> </w:t>
      </w:r>
      <w:r>
        <w:rPr>
          <w:color w:val="565656"/>
        </w:rPr>
        <w:t>provide</w:t>
      </w:r>
      <w:r>
        <w:rPr>
          <w:color w:val="565656"/>
          <w:spacing w:val="-5"/>
        </w:rPr>
        <w:t> </w:t>
      </w:r>
      <w:r>
        <w:rPr>
          <w:color w:val="565656"/>
        </w:rPr>
        <w:t>a</w:t>
      </w:r>
      <w:r>
        <w:rPr>
          <w:color w:val="565656"/>
          <w:spacing w:val="-4"/>
        </w:rPr>
        <w:t> </w:t>
      </w:r>
      <w:r>
        <w:rPr>
          <w:color w:val="565656"/>
        </w:rPr>
        <w:t>framework</w:t>
      </w:r>
      <w:r>
        <w:rPr>
          <w:color w:val="565656"/>
          <w:spacing w:val="-4"/>
        </w:rPr>
        <w:t> </w:t>
      </w:r>
      <w:r>
        <w:rPr>
          <w:color w:val="565656"/>
        </w:rPr>
        <w:t>for</w:t>
      </w:r>
      <w:r>
        <w:rPr>
          <w:color w:val="565656"/>
          <w:spacing w:val="-4"/>
        </w:rPr>
        <w:t> </w:t>
      </w:r>
      <w:r>
        <w:rPr>
          <w:color w:val="565656"/>
        </w:rPr>
        <w:t>strategically</w:t>
      </w:r>
      <w:r>
        <w:rPr>
          <w:color w:val="565656"/>
          <w:spacing w:val="-2"/>
        </w:rPr>
        <w:t> </w:t>
      </w:r>
      <w:r>
        <w:rPr>
          <w:color w:val="565656"/>
        </w:rPr>
        <w:t>drawing</w:t>
      </w:r>
      <w:r>
        <w:rPr>
          <w:color w:val="565656"/>
          <w:spacing w:val="-4"/>
        </w:rPr>
        <w:t> </w:t>
      </w:r>
      <w:r>
        <w:rPr>
          <w:color w:val="565656"/>
        </w:rPr>
        <w:t>in</w:t>
      </w:r>
      <w:r>
        <w:rPr>
          <w:color w:val="565656"/>
          <w:spacing w:val="-4"/>
        </w:rPr>
        <w:t> </w:t>
      </w:r>
      <w:r>
        <w:rPr>
          <w:color w:val="565656"/>
        </w:rPr>
        <w:t>prior</w:t>
      </w:r>
      <w:r>
        <w:rPr>
          <w:color w:val="565656"/>
          <w:spacing w:val="-1"/>
        </w:rPr>
        <w:t> </w:t>
      </w:r>
      <w:r>
        <w:rPr>
          <w:color w:val="565656"/>
        </w:rPr>
        <w:t>grade-level</w:t>
      </w:r>
      <w:r>
        <w:rPr>
          <w:color w:val="565656"/>
          <w:spacing w:val="-5"/>
        </w:rPr>
        <w:t> </w:t>
      </w:r>
      <w:r>
        <w:rPr>
          <w:color w:val="565656"/>
        </w:rPr>
        <w:t>content</w:t>
      </w:r>
      <w:r>
        <w:rPr>
          <w:color w:val="565656"/>
          <w:spacing w:val="-5"/>
        </w:rPr>
        <w:t> </w:t>
      </w:r>
      <w:r>
        <w:rPr>
          <w:color w:val="565656"/>
        </w:rPr>
        <w:t>that</w:t>
      </w:r>
      <w:r>
        <w:rPr>
          <w:color w:val="565656"/>
          <w:spacing w:val="-4"/>
        </w:rPr>
        <w:t> </w:t>
      </w:r>
      <w:r>
        <w:rPr>
          <w:color w:val="565656"/>
        </w:rPr>
        <w:t>has</w:t>
      </w:r>
      <w:r>
        <w:rPr>
          <w:color w:val="565656"/>
          <w:spacing w:val="-5"/>
        </w:rPr>
        <w:t> </w:t>
      </w:r>
      <w:r>
        <w:rPr>
          <w:color w:val="565656"/>
        </w:rPr>
        <w:t>been</w:t>
      </w:r>
      <w:r>
        <w:rPr>
          <w:color w:val="565656"/>
          <w:spacing w:val="-3"/>
        </w:rPr>
        <w:t> </w:t>
      </w:r>
      <w:r>
        <w:rPr>
          <w:color w:val="565656"/>
        </w:rPr>
        <w:t>identified</w:t>
      </w:r>
      <w:r>
        <w:rPr>
          <w:color w:val="565656"/>
          <w:spacing w:val="-6"/>
        </w:rPr>
        <w:t> </w:t>
      </w:r>
      <w:r>
        <w:rPr>
          <w:color w:val="565656"/>
        </w:rPr>
        <w:t>as</w:t>
      </w:r>
      <w:r>
        <w:rPr>
          <w:color w:val="565656"/>
          <w:spacing w:val="-2"/>
        </w:rPr>
        <w:t> </w:t>
      </w:r>
      <w:r>
        <w:rPr>
          <w:color w:val="565656"/>
        </w:rPr>
        <w:t>essential</w:t>
      </w:r>
      <w:r>
        <w:rPr>
          <w:color w:val="565656"/>
          <w:spacing w:val="1"/>
        </w:rPr>
        <w:t> </w:t>
      </w:r>
      <w:r>
        <w:rPr>
          <w:color w:val="565656"/>
        </w:rPr>
        <w:t>for supporting students’ engagement with the most important grade-level work; and suggest ways to reduce or sometimes eliminate topics</w:t>
      </w:r>
      <w:r>
        <w:rPr>
          <w:color w:val="565656"/>
          <w:spacing w:val="1"/>
        </w:rPr>
        <w:t> </w:t>
      </w:r>
      <w:r>
        <w:rPr>
          <w:color w:val="565656"/>
        </w:rPr>
        <w:t>in a way that minimizes the impact to overall coherence. In using this guidance, decision makers should thoughtfully consider in their</w:t>
      </w:r>
      <w:r>
        <w:rPr>
          <w:color w:val="565656"/>
          <w:spacing w:val="1"/>
        </w:rPr>
        <w:t> </w:t>
      </w:r>
      <w:r>
        <w:rPr>
          <w:color w:val="565656"/>
        </w:rPr>
        <w:t>unique context the likely implications of the spring 2020 disruption as decisions are made to select supports to ensure that students are</w:t>
      </w:r>
      <w:r>
        <w:rPr>
          <w:color w:val="565656"/>
          <w:spacing w:val="1"/>
        </w:rPr>
        <w:t> </w:t>
      </w:r>
      <w:r>
        <w:rPr>
          <w:color w:val="565656"/>
        </w:rPr>
        <w:t>able to successfully engage with the grade-level content. Decision makers should also bear in mind that while this document articulates</w:t>
      </w:r>
      <w:r>
        <w:rPr>
          <w:color w:val="565656"/>
          <w:spacing w:val="1"/>
        </w:rPr>
        <w:t> </w:t>
      </w:r>
      <w:r>
        <w:rPr>
          <w:color w:val="565656"/>
        </w:rPr>
        <w:t>content</w:t>
      </w:r>
      <w:r>
        <w:rPr>
          <w:color w:val="565656"/>
          <w:spacing w:val="-3"/>
        </w:rPr>
        <w:t> </w:t>
      </w:r>
      <w:r>
        <w:rPr>
          <w:color w:val="565656"/>
        </w:rPr>
        <w:t>priorities,</w:t>
      </w:r>
      <w:r>
        <w:rPr>
          <w:color w:val="565656"/>
          <w:spacing w:val="-1"/>
        </w:rPr>
        <w:t> </w:t>
      </w:r>
      <w:r>
        <w:rPr>
          <w:color w:val="565656"/>
        </w:rPr>
        <w:t>elevating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Standards</w:t>
      </w:r>
      <w:r>
        <w:rPr>
          <w:color w:val="565656"/>
          <w:spacing w:val="-3"/>
        </w:rPr>
        <w:t> </w:t>
      </w:r>
      <w:r>
        <w:rPr>
          <w:color w:val="565656"/>
        </w:rPr>
        <w:t>for Mathematical</w:t>
      </w:r>
      <w:r>
        <w:rPr>
          <w:color w:val="565656"/>
          <w:spacing w:val="-2"/>
        </w:rPr>
        <w:t> </w:t>
      </w:r>
      <w:r>
        <w:rPr>
          <w:color w:val="565656"/>
        </w:rPr>
        <w:t>Practice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connection</w:t>
      </w:r>
      <w:r>
        <w:rPr>
          <w:color w:val="565656"/>
          <w:spacing w:val="-2"/>
        </w:rPr>
        <w:t> </w:t>
      </w:r>
      <w:r>
        <w:rPr>
          <w:color w:val="565656"/>
        </w:rPr>
        <w:t>with</w:t>
      </w:r>
      <w:r>
        <w:rPr>
          <w:color w:val="565656"/>
          <w:spacing w:val="-1"/>
        </w:rPr>
        <w:t> </w:t>
      </w:r>
      <w:r>
        <w:rPr>
          <w:color w:val="565656"/>
        </w:rPr>
        <w:t>grade-level</w:t>
      </w:r>
      <w:r>
        <w:rPr>
          <w:color w:val="565656"/>
          <w:spacing w:val="2"/>
        </w:rPr>
        <w:t> </w:t>
      </w:r>
      <w:r>
        <w:rPr>
          <w:color w:val="565656"/>
        </w:rPr>
        <w:t>content</w:t>
      </w:r>
      <w:r>
        <w:rPr>
          <w:color w:val="565656"/>
          <w:spacing w:val="-2"/>
        </w:rPr>
        <w:t> </w:t>
      </w:r>
      <w:r>
        <w:rPr>
          <w:color w:val="565656"/>
        </w:rPr>
        <w:t>is</w:t>
      </w:r>
      <w:r>
        <w:rPr>
          <w:color w:val="565656"/>
          <w:spacing w:val="-3"/>
        </w:rPr>
        <w:t> </w:t>
      </w:r>
      <w:r>
        <w:rPr>
          <w:color w:val="565656"/>
        </w:rPr>
        <w:t>always</w:t>
      </w:r>
      <w:r>
        <w:rPr>
          <w:color w:val="565656"/>
          <w:spacing w:val="-4"/>
        </w:rPr>
        <w:t> </w:t>
      </w:r>
      <w:r>
        <w:rPr>
          <w:color w:val="565656"/>
        </w:rPr>
        <w:t>a priority.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76" w:lineRule="auto"/>
        <w:ind w:left="357" w:right="1239"/>
      </w:pPr>
      <w:r>
        <w:rPr>
          <w:color w:val="565656"/>
        </w:rPr>
        <w:t>At each grade level, recommendations are provided for facilitating social, emotional, and academic development (SEAD) in mathematics.</w:t>
      </w:r>
      <w:r>
        <w:rPr>
          <w:color w:val="565656"/>
          <w:spacing w:val="1"/>
        </w:rPr>
        <w:t> </w:t>
      </w:r>
      <w:r>
        <w:rPr>
          <w:color w:val="565656"/>
        </w:rPr>
        <w:t>These recommendations stress themes of discourse, belonging, agency and identity and can either be applied across grades (even if only</w:t>
      </w:r>
      <w:r>
        <w:rPr>
          <w:color w:val="565656"/>
          <w:spacing w:val="1"/>
        </w:rPr>
        <w:t> </w:t>
      </w:r>
      <w:r>
        <w:rPr>
          <w:color w:val="565656"/>
        </w:rPr>
        <w:t>listed in one) or they can be modified to fit different grades. These themes of discourse, belonging, agency, and identity are integral to the</w:t>
      </w:r>
      <w:r>
        <w:rPr>
          <w:color w:val="565656"/>
          <w:spacing w:val="-62"/>
        </w:rPr>
        <w:t> </w:t>
      </w:r>
      <w:r>
        <w:rPr>
          <w:color w:val="565656"/>
        </w:rPr>
        <w:t>Standards</w:t>
      </w:r>
      <w:r>
        <w:rPr>
          <w:color w:val="565656"/>
          <w:spacing w:val="-1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Mathematical</w:t>
      </w:r>
      <w:r>
        <w:rPr>
          <w:color w:val="565656"/>
          <w:spacing w:val="-1"/>
        </w:rPr>
        <w:t> </w:t>
      </w:r>
      <w:r>
        <w:rPr>
          <w:color w:val="565656"/>
        </w:rPr>
        <w:t>Practice</w:t>
      </w:r>
      <w:r>
        <w:rPr>
          <w:color w:val="565656"/>
          <w:spacing w:val="-3"/>
        </w:rPr>
        <w:t> </w:t>
      </w:r>
      <w:r>
        <w:rPr>
          <w:color w:val="565656"/>
        </w:rPr>
        <w:t>and the</w:t>
      </w:r>
      <w:r>
        <w:rPr>
          <w:color w:val="565656"/>
          <w:spacing w:val="-2"/>
        </w:rPr>
        <w:t> </w:t>
      </w:r>
      <w:r>
        <w:rPr>
          <w:color w:val="565656"/>
        </w:rPr>
        <w:t>language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recommendations</w:t>
      </w:r>
      <w:r>
        <w:rPr>
          <w:color w:val="565656"/>
          <w:spacing w:val="-3"/>
        </w:rPr>
        <w:t> </w:t>
      </w:r>
      <w:r>
        <w:rPr>
          <w:color w:val="565656"/>
        </w:rPr>
        <w:t>reflects</w:t>
      </w:r>
      <w:r>
        <w:rPr>
          <w:color w:val="565656"/>
          <w:spacing w:val="-3"/>
        </w:rPr>
        <w:t> </w:t>
      </w:r>
      <w:r>
        <w:rPr>
          <w:color w:val="565656"/>
        </w:rPr>
        <w:t>this</w:t>
      </w:r>
      <w:r>
        <w:rPr>
          <w:color w:val="565656"/>
          <w:spacing w:val="-2"/>
        </w:rPr>
        <w:t> </w:t>
      </w:r>
      <w:r>
        <w:rPr>
          <w:color w:val="565656"/>
        </w:rPr>
        <w:t>connection.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6" w:lineRule="auto"/>
        <w:ind w:left="357" w:right="1292"/>
      </w:pPr>
      <w:r>
        <w:rPr>
          <w:color w:val="565656"/>
        </w:rPr>
        <w:t>The 2020–21 school year presents a unique set of opportunities and challenges due to the disruption to instruction in spring 2020 as well</w:t>
      </w:r>
      <w:r>
        <w:rPr>
          <w:color w:val="565656"/>
          <w:spacing w:val="-62"/>
        </w:rPr>
        <w:t> </w:t>
      </w:r>
      <w:r>
        <w:rPr>
          <w:color w:val="565656"/>
        </w:rPr>
        <w:t>as the uncertainty associated with the 2020–2021 school year. The Mathematics Instructional Priorities are provided in response to these</w:t>
      </w:r>
      <w:r>
        <w:rPr>
          <w:color w:val="565656"/>
          <w:spacing w:val="1"/>
        </w:rPr>
        <w:t> </w:t>
      </w:r>
      <w:r>
        <w:rPr>
          <w:color w:val="565656"/>
        </w:rPr>
        <w:t>conditions. They are not criteria, and they do not revise the standards. Rather, they are potential ways, and not the only ways possible, to</w:t>
      </w:r>
      <w:r>
        <w:rPr>
          <w:color w:val="565656"/>
          <w:spacing w:val="1"/>
        </w:rPr>
        <w:t> </w:t>
      </w:r>
      <w:r>
        <w:rPr>
          <w:color w:val="565656"/>
        </w:rPr>
        <w:t>help</w:t>
      </w:r>
      <w:r>
        <w:rPr>
          <w:color w:val="565656"/>
          <w:spacing w:val="-1"/>
        </w:rPr>
        <w:t> </w:t>
      </w:r>
      <w:r>
        <w:rPr>
          <w:color w:val="565656"/>
        </w:rPr>
        <w:t>students engage</w:t>
      </w:r>
      <w:r>
        <w:rPr>
          <w:color w:val="565656"/>
          <w:spacing w:val="-2"/>
        </w:rPr>
        <w:t> </w:t>
      </w:r>
      <w:r>
        <w:rPr>
          <w:color w:val="565656"/>
        </w:rPr>
        <w:t>deeply</w:t>
      </w:r>
      <w:r>
        <w:rPr>
          <w:color w:val="565656"/>
          <w:spacing w:val="-3"/>
        </w:rPr>
        <w:t> </w:t>
      </w:r>
      <w:r>
        <w:rPr>
          <w:color w:val="565656"/>
        </w:rPr>
        <w:t>with grade-level</w:t>
      </w:r>
      <w:r>
        <w:rPr>
          <w:color w:val="565656"/>
          <w:spacing w:val="-2"/>
        </w:rPr>
        <w:t> </w:t>
      </w:r>
      <w:r>
        <w:rPr>
          <w:color w:val="565656"/>
        </w:rPr>
        <w:t>mathematics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2020–21</w:t>
      </w:r>
      <w:r>
        <w:rPr>
          <w:color w:val="565656"/>
          <w:spacing w:val="-3"/>
        </w:rPr>
        <w:t> </w:t>
      </w:r>
      <w:r>
        <w:rPr>
          <w:color w:val="565656"/>
        </w:rPr>
        <w:t>school</w:t>
      </w:r>
      <w:r>
        <w:rPr>
          <w:color w:val="565656"/>
          <w:spacing w:val="1"/>
        </w:rPr>
        <w:t> </w:t>
      </w:r>
      <w:r>
        <w:rPr>
          <w:color w:val="565656"/>
        </w:rPr>
        <w:t>year.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76" w:lineRule="auto"/>
        <w:ind w:left="357" w:right="1102"/>
      </w:pPr>
      <w:r>
        <w:rPr>
          <w:color w:val="565656"/>
        </w:rPr>
        <w:t>The Mathematics Instructional Priorities do not stand alone but are to be used in conjunction with college- and career-ready standards. One</w:t>
      </w:r>
      <w:r>
        <w:rPr>
          <w:color w:val="565656"/>
          <w:spacing w:val="1"/>
        </w:rPr>
        <w:t> </w:t>
      </w:r>
      <w:r>
        <w:rPr>
          <w:color w:val="565656"/>
        </w:rPr>
        <w:t>reason for this is that codes such as 4.NBT.A must be traced back to the standards in order to see the language to which they refer. The</w:t>
      </w:r>
      <w:r>
        <w:rPr>
          <w:color w:val="565656"/>
          <w:spacing w:val="1"/>
        </w:rPr>
        <w:t> </w:t>
      </w:r>
      <w:r>
        <w:rPr>
          <w:color w:val="565656"/>
        </w:rPr>
        <w:t>Mathematics</w:t>
      </w:r>
      <w:r>
        <w:rPr>
          <w:color w:val="565656"/>
          <w:spacing w:val="-5"/>
        </w:rPr>
        <w:t> </w:t>
      </w:r>
      <w:r>
        <w:rPr>
          <w:color w:val="565656"/>
        </w:rPr>
        <w:t>Instructional</w:t>
      </w:r>
      <w:r>
        <w:rPr>
          <w:color w:val="565656"/>
          <w:spacing w:val="-4"/>
        </w:rPr>
        <w:t> </w:t>
      </w:r>
      <w:r>
        <w:rPr>
          <w:color w:val="565656"/>
        </w:rPr>
        <w:t>Priorities</w:t>
      </w:r>
      <w:r>
        <w:rPr>
          <w:color w:val="565656"/>
          <w:spacing w:val="-2"/>
        </w:rPr>
        <w:t> </w:t>
      </w:r>
      <w:r>
        <w:rPr>
          <w:color w:val="565656"/>
        </w:rPr>
        <w:t>do</w:t>
      </w:r>
      <w:r>
        <w:rPr>
          <w:color w:val="565656"/>
          <w:spacing w:val="-1"/>
        </w:rPr>
        <w:t> </w:t>
      </w:r>
      <w:r>
        <w:rPr>
          <w:color w:val="565656"/>
        </w:rPr>
        <w:t>not</w:t>
      </w:r>
      <w:r>
        <w:rPr>
          <w:color w:val="565656"/>
          <w:spacing w:val="-3"/>
        </w:rPr>
        <w:t> </w:t>
      </w:r>
      <w:r>
        <w:rPr>
          <w:color w:val="565656"/>
        </w:rPr>
        <w:t>reiterate</w:t>
      </w:r>
      <w:r>
        <w:rPr>
          <w:color w:val="565656"/>
          <w:spacing w:val="-5"/>
        </w:rPr>
        <w:t> </w:t>
      </w:r>
      <w:r>
        <w:rPr>
          <w:color w:val="565656"/>
        </w:rPr>
        <w:t>what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4"/>
        </w:rPr>
        <w:t> </w:t>
      </w:r>
      <w:r>
        <w:rPr>
          <w:color w:val="565656"/>
        </w:rPr>
        <w:t>standards</w:t>
      </w:r>
      <w:r>
        <w:rPr>
          <w:color w:val="565656"/>
          <w:spacing w:val="-5"/>
        </w:rPr>
        <w:t> </w:t>
      </w:r>
      <w:r>
        <w:rPr>
          <w:color w:val="565656"/>
        </w:rPr>
        <w:t>already</w:t>
      </w:r>
      <w:r>
        <w:rPr>
          <w:color w:val="565656"/>
          <w:spacing w:val="-2"/>
        </w:rPr>
        <w:t> </w:t>
      </w:r>
      <w:r>
        <w:rPr>
          <w:color w:val="565656"/>
        </w:rPr>
        <w:t>say—even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3"/>
        </w:rPr>
        <w:t> </w:t>
      </w:r>
      <w:r>
        <w:rPr>
          <w:color w:val="565656"/>
        </w:rPr>
        <w:t>cases</w:t>
      </w:r>
      <w:r>
        <w:rPr>
          <w:color w:val="565656"/>
          <w:spacing w:val="-3"/>
        </w:rPr>
        <w:t> </w:t>
      </w:r>
      <w:r>
        <w:rPr>
          <w:color w:val="565656"/>
        </w:rPr>
        <w:t>where</w:t>
      </w:r>
      <w:r>
        <w:rPr>
          <w:color w:val="565656"/>
          <w:spacing w:val="-3"/>
        </w:rPr>
        <w:t> </w:t>
      </w:r>
      <w:r>
        <w:rPr>
          <w:color w:val="565656"/>
        </w:rPr>
        <w:t>the</w:t>
      </w:r>
      <w:r>
        <w:rPr>
          <w:color w:val="565656"/>
          <w:spacing w:val="-4"/>
        </w:rPr>
        <w:t> </w:t>
      </w:r>
      <w:r>
        <w:rPr>
          <w:color w:val="565656"/>
        </w:rPr>
        <w:t>specific</w:t>
      </w:r>
      <w:r>
        <w:rPr>
          <w:color w:val="565656"/>
          <w:spacing w:val="-3"/>
        </w:rPr>
        <w:t> </w:t>
      </w:r>
      <w:r>
        <w:rPr>
          <w:color w:val="565656"/>
        </w:rPr>
        <w:t>language</w:t>
      </w:r>
      <w:r>
        <w:rPr>
          <w:color w:val="565656"/>
          <w:spacing w:val="-4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a</w:t>
      </w:r>
      <w:r>
        <w:rPr>
          <w:color w:val="565656"/>
          <w:spacing w:val="-2"/>
        </w:rPr>
        <w:t> </w:t>
      </w:r>
      <w:r>
        <w:rPr>
          <w:color w:val="565656"/>
        </w:rPr>
        <w:t>standard</w:t>
      </w:r>
      <w:r>
        <w:rPr>
          <w:color w:val="565656"/>
          <w:spacing w:val="1"/>
        </w:rPr>
        <w:t> </w:t>
      </w:r>
      <w:r>
        <w:rPr>
          <w:color w:val="565656"/>
        </w:rPr>
        <w:t>is fundamentally important to a high-quality aligned curriculum. Nor do the Mathematics Instructional Priorities mention every opportunity</w:t>
      </w:r>
      <w:r>
        <w:rPr>
          <w:color w:val="565656"/>
          <w:spacing w:val="1"/>
        </w:rPr>
        <w:t> </w:t>
      </w:r>
      <w:r>
        <w:rPr>
          <w:color w:val="565656"/>
        </w:rPr>
        <w:t>the standards afford to make coherent connections within a grade or between one grade and another—again, even when those connections</w:t>
      </w:r>
      <w:r>
        <w:rPr>
          <w:color w:val="565656"/>
          <w:spacing w:val="1"/>
        </w:rPr>
        <w:t> </w:t>
      </w:r>
      <w:r>
        <w:rPr>
          <w:color w:val="565656"/>
        </w:rPr>
        <w:t>are fundamentally important and are the basis for the guidance given. Therefore, the Mathematics Instructional Priorities will be used most</w:t>
      </w:r>
      <w:r>
        <w:rPr>
          <w:color w:val="565656"/>
          <w:spacing w:val="1"/>
        </w:rPr>
        <w:t> </w:t>
      </w:r>
      <w:r>
        <w:rPr>
          <w:color w:val="565656"/>
        </w:rPr>
        <w:t>powerfully in cross-grade collaboration among educators who know the standards well and can use existing resources such as the</w:t>
      </w:r>
      <w:r>
        <w:rPr>
          <w:color w:val="565656"/>
          <w:spacing w:val="1"/>
        </w:rPr>
        <w:t> </w:t>
      </w:r>
      <w:r>
        <w:rPr>
          <w:i/>
          <w:color w:val="565656"/>
        </w:rPr>
        <w:t>Progressions</w:t>
      </w:r>
      <w:r>
        <w:rPr>
          <w:i/>
          <w:color w:val="565656"/>
          <w:spacing w:val="1"/>
        </w:rPr>
        <w:t> </w:t>
      </w:r>
      <w:r>
        <w:rPr>
          <w:color w:val="565656"/>
        </w:rPr>
        <w:t>documents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other</w:t>
      </w:r>
      <w:r>
        <w:rPr>
          <w:color w:val="565656"/>
          <w:spacing w:val="1"/>
        </w:rPr>
        <w:t> </w:t>
      </w:r>
      <w:r>
        <w:rPr>
          <w:color w:val="565656"/>
        </w:rPr>
        <w:t>resources listed</w:t>
      </w:r>
      <w:r>
        <w:rPr>
          <w:color w:val="565656"/>
          <w:spacing w:val="-3"/>
        </w:rPr>
        <w:t> </w:t>
      </w:r>
      <w:r>
        <w:rPr>
          <w:color w:val="565656"/>
        </w:rPr>
        <w:t>in the</w:t>
      </w:r>
      <w:r>
        <w:rPr>
          <w:color w:val="565656"/>
          <w:spacing w:val="1"/>
        </w:rPr>
        <w:t> </w:t>
      </w:r>
      <w:r>
        <w:rPr>
          <w:color w:val="565656"/>
        </w:rPr>
        <w:t>Appendix.</w:t>
      </w:r>
    </w:p>
    <w:p>
      <w:pPr>
        <w:spacing w:after="0" w:line="276" w:lineRule="auto"/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76" w:lineRule="auto" w:before="99"/>
        <w:ind w:left="360" w:right="1136"/>
      </w:pPr>
      <w:r>
        <w:rPr>
          <w:color w:val="555555"/>
        </w:rPr>
        <w:t>While</w:t>
      </w:r>
      <w:r>
        <w:rPr>
          <w:color w:val="555555"/>
          <w:spacing w:val="-6"/>
        </w:rPr>
        <w:t> </w:t>
      </w:r>
      <w:r>
        <w:rPr>
          <w:color w:val="555555"/>
        </w:rPr>
        <w:t>the</w:t>
      </w:r>
      <w:r>
        <w:rPr>
          <w:color w:val="555555"/>
          <w:spacing w:val="-4"/>
        </w:rPr>
        <w:t> </w:t>
      </w:r>
      <w:r>
        <w:rPr>
          <w:color w:val="555555"/>
        </w:rPr>
        <w:t>grade-level</w:t>
      </w:r>
      <w:r>
        <w:rPr>
          <w:color w:val="555555"/>
          <w:spacing w:val="-5"/>
        </w:rPr>
        <w:t> </w:t>
      </w:r>
      <w:r>
        <w:rPr>
          <w:color w:val="555555"/>
        </w:rPr>
        <w:t>guidance</w:t>
      </w:r>
      <w:r>
        <w:rPr>
          <w:color w:val="555555"/>
          <w:spacing w:val="-6"/>
        </w:rPr>
        <w:t> </w:t>
      </w:r>
      <w:r>
        <w:rPr>
          <w:color w:val="555555"/>
        </w:rPr>
        <w:t>isn’t</w:t>
      </w:r>
      <w:r>
        <w:rPr>
          <w:color w:val="555555"/>
          <w:spacing w:val="-4"/>
        </w:rPr>
        <w:t> </w:t>
      </w:r>
      <w:r>
        <w:rPr>
          <w:color w:val="555555"/>
        </w:rPr>
        <w:t>specific</w:t>
      </w:r>
      <w:r>
        <w:rPr>
          <w:color w:val="555555"/>
          <w:spacing w:val="-4"/>
        </w:rPr>
        <w:t> </w:t>
      </w:r>
      <w:r>
        <w:rPr>
          <w:color w:val="555555"/>
        </w:rPr>
        <w:t>to</w:t>
      </w:r>
      <w:r>
        <w:rPr>
          <w:color w:val="555555"/>
          <w:spacing w:val="-2"/>
        </w:rPr>
        <w:t> </w:t>
      </w:r>
      <w:r>
        <w:rPr>
          <w:color w:val="555555"/>
        </w:rPr>
        <w:t>any</w:t>
      </w:r>
      <w:r>
        <w:rPr>
          <w:color w:val="555555"/>
          <w:spacing w:val="-6"/>
        </w:rPr>
        <w:t> </w:t>
      </w:r>
      <w:r>
        <w:rPr>
          <w:color w:val="555555"/>
        </w:rPr>
        <w:t>math</w:t>
      </w:r>
      <w:r>
        <w:rPr>
          <w:color w:val="555555"/>
          <w:spacing w:val="-4"/>
        </w:rPr>
        <w:t> </w:t>
      </w:r>
      <w:r>
        <w:rPr>
          <w:color w:val="555555"/>
        </w:rPr>
        <w:t>program</w:t>
      </w:r>
      <w:r>
        <w:rPr>
          <w:color w:val="555555"/>
          <w:spacing w:val="-3"/>
        </w:rPr>
        <w:t> </w:t>
      </w:r>
      <w:r>
        <w:rPr>
          <w:color w:val="555555"/>
        </w:rPr>
        <w:t>or</w:t>
      </w:r>
      <w:r>
        <w:rPr>
          <w:color w:val="555555"/>
          <w:spacing w:val="-3"/>
        </w:rPr>
        <w:t> </w:t>
      </w:r>
      <w:r>
        <w:rPr>
          <w:color w:val="555555"/>
        </w:rPr>
        <w:t>set</w:t>
      </w:r>
      <w:r>
        <w:rPr>
          <w:color w:val="555555"/>
          <w:spacing w:val="-5"/>
        </w:rPr>
        <w:t> </w:t>
      </w:r>
      <w:r>
        <w:rPr>
          <w:color w:val="555555"/>
        </w:rPr>
        <w:t>of</w:t>
      </w:r>
      <w:r>
        <w:rPr>
          <w:color w:val="555555"/>
          <w:spacing w:val="-2"/>
        </w:rPr>
        <w:t> </w:t>
      </w:r>
      <w:r>
        <w:rPr>
          <w:color w:val="555555"/>
        </w:rPr>
        <w:t>programs,</w:t>
      </w:r>
      <w:r>
        <w:rPr>
          <w:color w:val="555555"/>
          <w:spacing w:val="-6"/>
        </w:rPr>
        <w:t> </w:t>
      </w:r>
      <w:r>
        <w:rPr>
          <w:color w:val="555555"/>
        </w:rPr>
        <w:t>an</w:t>
      </w:r>
      <w:r>
        <w:rPr>
          <w:color w:val="555555"/>
          <w:spacing w:val="-2"/>
        </w:rPr>
        <w:t> </w:t>
      </w:r>
      <w:r>
        <w:rPr>
          <w:color w:val="555555"/>
        </w:rPr>
        <w:t>examination</w:t>
      </w:r>
      <w:r>
        <w:rPr>
          <w:color w:val="555555"/>
          <w:spacing w:val="-4"/>
        </w:rPr>
        <w:t> </w:t>
      </w:r>
      <w:r>
        <w:rPr>
          <w:color w:val="555555"/>
        </w:rPr>
        <w:t>of</w:t>
      </w:r>
      <w:r>
        <w:rPr>
          <w:color w:val="555555"/>
          <w:spacing w:val="-5"/>
        </w:rPr>
        <w:t> </w:t>
      </w:r>
      <w:r>
        <w:rPr>
          <w:color w:val="555555"/>
        </w:rPr>
        <w:t>a</w:t>
      </w:r>
      <w:r>
        <w:rPr>
          <w:color w:val="555555"/>
          <w:spacing w:val="-5"/>
        </w:rPr>
        <w:t> </w:t>
      </w:r>
      <w:r>
        <w:rPr>
          <w:color w:val="555555"/>
        </w:rPr>
        <w:t>selection</w:t>
      </w:r>
      <w:r>
        <w:rPr>
          <w:color w:val="555555"/>
          <w:spacing w:val="-2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curriculum</w:t>
      </w:r>
      <w:r>
        <w:rPr>
          <w:color w:val="555555"/>
          <w:spacing w:val="-4"/>
        </w:rPr>
        <w:t> </w:t>
      </w:r>
      <w:r>
        <w:rPr>
          <w:color w:val="555555"/>
        </w:rPr>
        <w:t>scope</w:t>
      </w:r>
      <w:r>
        <w:rPr>
          <w:color w:val="555555"/>
          <w:spacing w:val="5"/>
        </w:rPr>
        <w:t> </w:t>
      </w:r>
      <w:r>
        <w:rPr>
          <w:color w:val="555555"/>
        </w:rPr>
        <w:t>and</w:t>
      </w:r>
      <w:r>
        <w:rPr>
          <w:color w:val="555555"/>
          <w:spacing w:val="1"/>
        </w:rPr>
        <w:t> </w:t>
      </w:r>
      <w:r>
        <w:rPr>
          <w:color w:val="555555"/>
        </w:rPr>
        <w:t>sequence documents informed the recommendations, especially recommendations about when and how to integrate prior-grade concepts</w:t>
      </w:r>
      <w:r>
        <w:rPr>
          <w:color w:val="555555"/>
          <w:spacing w:val="1"/>
        </w:rPr>
        <w:t> </w:t>
      </w:r>
      <w:r>
        <w:rPr>
          <w:color w:val="555555"/>
        </w:rPr>
        <w:t>into the</w:t>
      </w:r>
      <w:r>
        <w:rPr>
          <w:color w:val="555555"/>
          <w:spacing w:val="-1"/>
        </w:rPr>
        <w:t> </w:t>
      </w:r>
      <w:r>
        <w:rPr>
          <w:color w:val="555555"/>
        </w:rPr>
        <w:t>current</w:t>
      </w:r>
      <w:r>
        <w:rPr>
          <w:color w:val="555555"/>
          <w:spacing w:val="2"/>
        </w:rPr>
        <w:t> </w:t>
      </w:r>
      <w:r>
        <w:rPr>
          <w:color w:val="555555"/>
        </w:rPr>
        <w:t>grade.</w:t>
      </w:r>
      <w:r>
        <w:rPr>
          <w:color w:val="555555"/>
          <w:spacing w:val="2"/>
        </w:rPr>
        <w:t> </w:t>
      </w:r>
      <w:r>
        <w:rPr>
          <w:color w:val="555555"/>
        </w:rPr>
        <w:t>The guidance</w:t>
      </w:r>
      <w:r>
        <w:rPr>
          <w:color w:val="555555"/>
          <w:spacing w:val="-1"/>
        </w:rPr>
        <w:t> </w:t>
      </w:r>
      <w:r>
        <w:rPr>
          <w:color w:val="555555"/>
        </w:rPr>
        <w:t>does</w:t>
      </w:r>
      <w:r>
        <w:rPr>
          <w:color w:val="555555"/>
          <w:spacing w:val="-1"/>
        </w:rPr>
        <w:t> </w:t>
      </w:r>
      <w:r>
        <w:rPr>
          <w:color w:val="555555"/>
        </w:rPr>
        <w:t>not list</w:t>
      </w:r>
      <w:r>
        <w:rPr>
          <w:color w:val="555555"/>
          <w:spacing w:val="3"/>
        </w:rPr>
        <w:t> </w:t>
      </w:r>
      <w:r>
        <w:rPr>
          <w:color w:val="555555"/>
        </w:rPr>
        <w:t>all possible</w:t>
      </w:r>
      <w:r>
        <w:rPr>
          <w:color w:val="555555"/>
          <w:spacing w:val="-1"/>
        </w:rPr>
        <w:t> </w:t>
      </w:r>
      <w:r>
        <w:rPr>
          <w:color w:val="555555"/>
        </w:rPr>
        <w:t>prior-grade</w:t>
      </w:r>
      <w:r>
        <w:rPr>
          <w:color w:val="555555"/>
          <w:spacing w:val="1"/>
        </w:rPr>
        <w:t> </w:t>
      </w:r>
      <w:r>
        <w:rPr>
          <w:color w:val="555555"/>
        </w:rPr>
        <w:t>content relevant</w:t>
      </w:r>
      <w:r>
        <w:rPr>
          <w:color w:val="555555"/>
          <w:spacing w:val="1"/>
        </w:rPr>
        <w:t> </w:t>
      </w:r>
      <w:r>
        <w:rPr>
          <w:color w:val="555555"/>
        </w:rPr>
        <w:t>to</w:t>
      </w:r>
      <w:r>
        <w:rPr>
          <w:color w:val="555555"/>
          <w:spacing w:val="2"/>
        </w:rPr>
        <w:t> </w:t>
      </w:r>
      <w:r>
        <w:rPr>
          <w:color w:val="555555"/>
        </w:rPr>
        <w:t>the</w:t>
      </w:r>
      <w:r>
        <w:rPr>
          <w:color w:val="555555"/>
          <w:spacing w:val="-1"/>
        </w:rPr>
        <w:t> </w:t>
      </w:r>
      <w:r>
        <w:rPr>
          <w:color w:val="555555"/>
        </w:rPr>
        <w:t>current grade,</w:t>
      </w:r>
      <w:r>
        <w:rPr>
          <w:color w:val="555555"/>
          <w:spacing w:val="2"/>
        </w:rPr>
        <w:t> </w:t>
      </w:r>
      <w:r>
        <w:rPr>
          <w:color w:val="555555"/>
        </w:rPr>
        <w:t>but instead</w:t>
      </w:r>
      <w:r>
        <w:rPr>
          <w:color w:val="555555"/>
          <w:spacing w:val="2"/>
        </w:rPr>
        <w:t> </w:t>
      </w:r>
      <w:r>
        <w:rPr>
          <w:color w:val="555555"/>
        </w:rPr>
        <w:t>concentrates</w:t>
      </w:r>
      <w:r>
        <w:rPr>
          <w:color w:val="555555"/>
          <w:spacing w:val="1"/>
        </w:rPr>
        <w:t> </w:t>
      </w:r>
      <w:r>
        <w:rPr>
          <w:color w:val="555555"/>
        </w:rPr>
        <w:t>the recommendations</w:t>
      </w:r>
      <w:r>
        <w:rPr>
          <w:color w:val="555555"/>
          <w:spacing w:val="2"/>
        </w:rPr>
        <w:t> </w:t>
      </w:r>
      <w:r>
        <w:rPr>
          <w:color w:val="555555"/>
        </w:rPr>
        <w:t>on</w:t>
      </w:r>
      <w:r>
        <w:rPr>
          <w:color w:val="555555"/>
          <w:spacing w:val="2"/>
        </w:rPr>
        <w:t> </w:t>
      </w:r>
      <w:r>
        <w:rPr>
          <w:color w:val="555555"/>
        </w:rPr>
        <w:t>the most</w:t>
      </w:r>
      <w:r>
        <w:rPr>
          <w:color w:val="555555"/>
          <w:spacing w:val="1"/>
        </w:rPr>
        <w:t> </w:t>
      </w:r>
      <w:r>
        <w:rPr>
          <w:color w:val="555555"/>
        </w:rPr>
        <w:t>critical</w:t>
      </w:r>
      <w:r>
        <w:rPr>
          <w:color w:val="555555"/>
          <w:spacing w:val="3"/>
        </w:rPr>
        <w:t> </w:t>
      </w:r>
      <w:r>
        <w:rPr>
          <w:color w:val="555555"/>
        </w:rPr>
        <w:t>prior-grade</w:t>
      </w:r>
      <w:r>
        <w:rPr>
          <w:color w:val="555555"/>
          <w:spacing w:val="1"/>
        </w:rPr>
        <w:t> </w:t>
      </w:r>
      <w:r>
        <w:rPr>
          <w:color w:val="555555"/>
        </w:rPr>
        <w:t>connections, with</w:t>
      </w:r>
      <w:r>
        <w:rPr>
          <w:color w:val="555555"/>
          <w:spacing w:val="2"/>
        </w:rPr>
        <w:t> </w:t>
      </w:r>
      <w:r>
        <w:rPr>
          <w:color w:val="555555"/>
        </w:rPr>
        <w:t>greater</w:t>
      </w:r>
      <w:r>
        <w:rPr>
          <w:color w:val="555555"/>
          <w:spacing w:val="5"/>
        </w:rPr>
        <w:t> </w:t>
      </w:r>
      <w:r>
        <w:rPr>
          <w:color w:val="555555"/>
        </w:rPr>
        <w:t>emphasis</w:t>
      </w:r>
      <w:r>
        <w:rPr>
          <w:color w:val="555555"/>
          <w:spacing w:val="2"/>
        </w:rPr>
        <w:t> </w:t>
      </w:r>
      <w:r>
        <w:rPr>
          <w:color w:val="555555"/>
        </w:rPr>
        <w:t>on</w:t>
      </w:r>
      <w:r>
        <w:rPr>
          <w:color w:val="555555"/>
          <w:spacing w:val="2"/>
        </w:rPr>
        <w:t> </w:t>
      </w:r>
      <w:r>
        <w:rPr>
          <w:color w:val="555555"/>
        </w:rPr>
        <w:t>that</w:t>
      </w:r>
      <w:r>
        <w:rPr>
          <w:color w:val="555555"/>
          <w:spacing w:val="1"/>
        </w:rPr>
        <w:t> </w:t>
      </w:r>
      <w:r>
        <w:rPr>
          <w:color w:val="555555"/>
        </w:rPr>
        <w:t>content</w:t>
      </w:r>
      <w:r>
        <w:rPr>
          <w:color w:val="555555"/>
          <w:spacing w:val="1"/>
        </w:rPr>
        <w:t> </w:t>
      </w:r>
      <w:r>
        <w:rPr>
          <w:color w:val="555555"/>
        </w:rPr>
        <w:t>which</w:t>
      </w:r>
      <w:r>
        <w:rPr>
          <w:color w:val="555555"/>
          <w:spacing w:val="2"/>
        </w:rPr>
        <w:t> </w:t>
      </w:r>
      <w:r>
        <w:rPr>
          <w:color w:val="555555"/>
        </w:rPr>
        <w:t>was</w:t>
      </w:r>
      <w:r>
        <w:rPr>
          <w:color w:val="555555"/>
          <w:spacing w:val="3"/>
        </w:rPr>
        <w:t> </w:t>
      </w:r>
      <w:r>
        <w:rPr>
          <w:color w:val="555555"/>
        </w:rPr>
        <w:t>likely taught</w:t>
      </w:r>
      <w:r>
        <w:rPr>
          <w:color w:val="555555"/>
          <w:spacing w:val="1"/>
        </w:rPr>
        <w:t> </w:t>
      </w:r>
      <w:r>
        <w:rPr>
          <w:color w:val="555555"/>
        </w:rPr>
        <w:t>during</w:t>
      </w:r>
      <w:r>
        <w:rPr>
          <w:color w:val="555555"/>
          <w:spacing w:val="1"/>
        </w:rPr>
        <w:t> </w:t>
      </w:r>
      <w:r>
        <w:rPr>
          <w:color w:val="555555"/>
        </w:rPr>
        <w:t>the</w:t>
      </w:r>
      <w:r>
        <w:rPr>
          <w:color w:val="555555"/>
          <w:spacing w:val="-2"/>
        </w:rPr>
        <w:t> </w:t>
      </w:r>
      <w:r>
        <w:rPr>
          <w:color w:val="555555"/>
        </w:rPr>
        <w:t>last</w:t>
      </w:r>
      <w:r>
        <w:rPr>
          <w:color w:val="555555"/>
          <w:spacing w:val="1"/>
        </w:rPr>
        <w:t> </w:t>
      </w:r>
      <w:r>
        <w:rPr>
          <w:color w:val="555555"/>
        </w:rPr>
        <w:t>third of the</w:t>
      </w:r>
      <w:r>
        <w:rPr>
          <w:color w:val="555555"/>
          <w:spacing w:val="1"/>
        </w:rPr>
        <w:t> </w:t>
      </w:r>
      <w:r>
        <w:rPr>
          <w:color w:val="555555"/>
        </w:rPr>
        <w:t>2019–20</w:t>
      </w:r>
      <w:r>
        <w:rPr>
          <w:color w:val="555555"/>
          <w:spacing w:val="-1"/>
        </w:rPr>
        <w:t> </w:t>
      </w:r>
      <w:r>
        <w:rPr>
          <w:color w:val="555555"/>
        </w:rPr>
        <w:t>school</w:t>
      </w:r>
      <w:r>
        <w:rPr>
          <w:color w:val="555555"/>
          <w:spacing w:val="-1"/>
        </w:rPr>
        <w:t> </w:t>
      </w:r>
      <w:r>
        <w:rPr>
          <w:color w:val="555555"/>
        </w:rPr>
        <w:t>year based on the</w:t>
      </w:r>
      <w:r>
        <w:rPr>
          <w:color w:val="555555"/>
          <w:spacing w:val="-3"/>
        </w:rPr>
        <w:t> </w:t>
      </w:r>
      <w:r>
        <w:rPr>
          <w:color w:val="555555"/>
        </w:rPr>
        <w:t>scope</w:t>
      </w:r>
      <w:r>
        <w:rPr>
          <w:color w:val="555555"/>
          <w:spacing w:val="-2"/>
        </w:rPr>
        <w:t> </w:t>
      </w:r>
      <w:r>
        <w:rPr>
          <w:color w:val="555555"/>
        </w:rPr>
        <w:t>and</w:t>
      </w:r>
      <w:r>
        <w:rPr>
          <w:color w:val="555555"/>
          <w:spacing w:val="-3"/>
        </w:rPr>
        <w:t> </w:t>
      </w:r>
      <w:r>
        <w:rPr>
          <w:color w:val="555555"/>
        </w:rPr>
        <w:t>sequence</w:t>
      </w:r>
      <w:r>
        <w:rPr>
          <w:color w:val="555555"/>
          <w:spacing w:val="-2"/>
        </w:rPr>
        <w:t> </w:t>
      </w:r>
      <w:r>
        <w:rPr>
          <w:color w:val="555555"/>
        </w:rPr>
        <w:t>analysis.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98"/>
        <w:ind w:left="360"/>
        <w:rPr>
          <w:b/>
        </w:rPr>
      </w:pPr>
      <w:r>
        <w:rPr>
          <w:b/>
          <w:color w:val="555555"/>
        </w:rPr>
        <w:t>Where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to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focus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Grade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4</w:t>
      </w:r>
      <w:r>
        <w:rPr>
          <w:b/>
          <w:color w:val="555555"/>
          <w:spacing w:val="-5"/>
        </w:rPr>
        <w:t> </w:t>
      </w:r>
      <w:r>
        <w:rPr>
          <w:b/>
          <w:color w:val="555555"/>
        </w:rPr>
        <w:t>Mathematics?</w:t>
      </w:r>
    </w:p>
    <w:p>
      <w:pPr>
        <w:pStyle w:val="BodyText"/>
        <w:spacing w:before="8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704850</wp:posOffset>
            </wp:positionH>
            <wp:positionV relativeFrom="paragraph">
              <wp:posOffset>140437</wp:posOffset>
            </wp:positionV>
            <wp:extent cx="3438343" cy="2660904"/>
            <wp:effectExtent l="0" t="0" r="0" b="0"/>
            <wp:wrapTopAndBottom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343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b/>
          <w:sz w:val="31"/>
        </w:rPr>
      </w:pPr>
      <w:r>
        <w:rPr/>
        <w:br w:type="column"/>
      </w:r>
      <w:r>
        <w:rPr>
          <w:b/>
          <w:sz w:val="31"/>
        </w:rPr>
      </w:r>
    </w:p>
    <w:p>
      <w:pPr>
        <w:pStyle w:val="BodyText"/>
        <w:spacing w:line="276" w:lineRule="auto"/>
        <w:ind w:left="71" w:right="907"/>
      </w:pPr>
      <w:r>
        <w:rPr>
          <w:color w:val="555555"/>
        </w:rPr>
        <w:t>College-</w:t>
      </w:r>
      <w:r>
        <w:rPr>
          <w:color w:val="555555"/>
          <w:spacing w:val="-6"/>
        </w:rPr>
        <w:t> </w:t>
      </w:r>
      <w:r>
        <w:rPr>
          <w:color w:val="555555"/>
        </w:rPr>
        <w:t>and</w:t>
      </w:r>
      <w:r>
        <w:rPr>
          <w:color w:val="555555"/>
          <w:spacing w:val="-7"/>
        </w:rPr>
        <w:t> </w:t>
      </w:r>
      <w:r>
        <w:rPr>
          <w:color w:val="555555"/>
        </w:rPr>
        <w:t>career-ready</w:t>
      </w:r>
      <w:r>
        <w:rPr>
          <w:color w:val="555555"/>
          <w:spacing w:val="-6"/>
        </w:rPr>
        <w:t> </w:t>
      </w:r>
      <w:r>
        <w:rPr>
          <w:color w:val="555555"/>
        </w:rPr>
        <w:t>mathematics</w:t>
      </w:r>
      <w:r>
        <w:rPr>
          <w:color w:val="555555"/>
          <w:spacing w:val="-4"/>
        </w:rPr>
        <w:t> </w:t>
      </w:r>
      <w:r>
        <w:rPr>
          <w:color w:val="555555"/>
        </w:rPr>
        <w:t>standards</w:t>
      </w:r>
      <w:r>
        <w:rPr>
          <w:color w:val="555555"/>
          <w:spacing w:val="-4"/>
        </w:rPr>
        <w:t> </w:t>
      </w:r>
      <w:r>
        <w:rPr>
          <w:color w:val="555555"/>
        </w:rPr>
        <w:t>have</w:t>
      </w:r>
      <w:r>
        <w:rPr>
          <w:color w:val="555555"/>
          <w:spacing w:val="-6"/>
        </w:rPr>
        <w:t> </w:t>
      </w:r>
      <w:r>
        <w:rPr>
          <w:color w:val="555555"/>
        </w:rPr>
        <w:t>important</w:t>
      </w:r>
      <w:r>
        <w:rPr>
          <w:color w:val="555555"/>
          <w:spacing w:val="-4"/>
        </w:rPr>
        <w:t> </w:t>
      </w:r>
      <w:r>
        <w:rPr>
          <w:color w:val="555555"/>
        </w:rPr>
        <w:t>emphases</w:t>
      </w:r>
      <w:r>
        <w:rPr>
          <w:color w:val="555555"/>
          <w:spacing w:val="-6"/>
        </w:rPr>
        <w:t> </w:t>
      </w:r>
      <w:r>
        <w:rPr>
          <w:color w:val="555555"/>
        </w:rPr>
        <w:t>at</w:t>
      </w:r>
      <w:r>
        <w:rPr>
          <w:color w:val="555555"/>
          <w:spacing w:val="-4"/>
        </w:rPr>
        <w:t> </w:t>
      </w:r>
      <w:r>
        <w:rPr>
          <w:color w:val="555555"/>
        </w:rPr>
        <w:t>each</w:t>
      </w:r>
      <w:r>
        <w:rPr>
          <w:color w:val="555555"/>
          <w:spacing w:val="-60"/>
        </w:rPr>
        <w:t> </w:t>
      </w:r>
      <w:r>
        <w:rPr>
          <w:color w:val="555555"/>
        </w:rPr>
        <w:t>grade level, which for grade 4 are highlighted in this </w:t>
      </w:r>
      <w:hyperlink r:id="rId27">
        <w:r>
          <w:rPr>
            <w:color w:val="555555"/>
            <w:u w:val="single" w:color="555555"/>
          </w:rPr>
          <w:t>Focus Document</w:t>
        </w:r>
      </w:hyperlink>
      <w:r>
        <w:rPr>
          <w:color w:val="555555"/>
        </w:rPr>
        <w:t>. The</w:t>
      </w:r>
      <w:r>
        <w:rPr>
          <w:color w:val="555555"/>
          <w:spacing w:val="1"/>
        </w:rPr>
        <w:t> </w:t>
      </w:r>
      <w:r>
        <w:rPr>
          <w:color w:val="555555"/>
        </w:rPr>
        <w:t>considerations for the 2020–21 school year that follow are intended to be a</w:t>
      </w:r>
      <w:r>
        <w:rPr>
          <w:color w:val="555555"/>
          <w:spacing w:val="1"/>
        </w:rPr>
        <w:t> </w:t>
      </w:r>
      <w:r>
        <w:rPr>
          <w:color w:val="555555"/>
        </w:rPr>
        <w:t>companion to the Focus Document. Users should have both documents in hand, as</w:t>
      </w:r>
      <w:r>
        <w:rPr>
          <w:color w:val="555555"/>
          <w:spacing w:val="-61"/>
        </w:rPr>
        <w:t> </w:t>
      </w:r>
      <w:r>
        <w:rPr>
          <w:color w:val="555555"/>
        </w:rPr>
        <w:t>well</w:t>
      </w:r>
      <w:r>
        <w:rPr>
          <w:color w:val="555555"/>
          <w:spacing w:val="-6"/>
        </w:rPr>
        <w:t> </w:t>
      </w:r>
      <w:r>
        <w:rPr>
          <w:color w:val="555555"/>
        </w:rPr>
        <w:t>as</w:t>
      </w:r>
      <w:r>
        <w:rPr>
          <w:color w:val="555555"/>
          <w:spacing w:val="-5"/>
        </w:rPr>
        <w:t> </w:t>
      </w:r>
      <w:r>
        <w:rPr>
          <w:color w:val="555555"/>
        </w:rPr>
        <w:t>a</w:t>
      </w:r>
      <w:r>
        <w:rPr>
          <w:color w:val="555555"/>
          <w:spacing w:val="-6"/>
        </w:rPr>
        <w:t> </w:t>
      </w:r>
      <w:r>
        <w:rPr>
          <w:color w:val="555555"/>
        </w:rPr>
        <w:t>copy</w:t>
      </w:r>
      <w:r>
        <w:rPr>
          <w:color w:val="555555"/>
          <w:spacing w:val="-3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grade-level</w:t>
      </w:r>
      <w:r>
        <w:rPr>
          <w:color w:val="555555"/>
          <w:spacing w:val="-2"/>
        </w:rPr>
        <w:t> </w:t>
      </w:r>
      <w:r>
        <w:rPr>
          <w:color w:val="555555"/>
        </w:rPr>
        <w:t>standards,</w:t>
      </w:r>
      <w:r>
        <w:rPr>
          <w:color w:val="555555"/>
          <w:spacing w:val="-6"/>
        </w:rPr>
        <w:t> </w:t>
      </w:r>
      <w:r>
        <w:rPr>
          <w:color w:val="555555"/>
        </w:rPr>
        <w:t>when</w:t>
      </w:r>
      <w:r>
        <w:rPr>
          <w:color w:val="555555"/>
          <w:spacing w:val="-1"/>
        </w:rPr>
        <w:t> </w:t>
      </w:r>
      <w:r>
        <w:rPr>
          <w:color w:val="555555"/>
        </w:rPr>
        <w:t>considering</w:t>
      </w:r>
      <w:r>
        <w:rPr>
          <w:color w:val="555555"/>
          <w:spacing w:val="-2"/>
        </w:rPr>
        <w:t> </w:t>
      </w:r>
      <w:r>
        <w:rPr>
          <w:color w:val="555555"/>
        </w:rPr>
        <w:t>these</w:t>
      </w:r>
      <w:r>
        <w:rPr>
          <w:color w:val="555555"/>
          <w:spacing w:val="-5"/>
        </w:rPr>
        <w:t> </w:t>
      </w:r>
      <w:r>
        <w:rPr>
          <w:color w:val="555555"/>
        </w:rPr>
        <w:t>recommendations.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76" w:lineRule="auto"/>
        <w:ind w:left="71" w:right="907"/>
      </w:pPr>
      <w:r>
        <w:rPr>
          <w:color w:val="555555"/>
        </w:rPr>
        <w:t>For the 2020–21 school year, prioritization of grade-level mathematical concepts</w:t>
      </w:r>
      <w:r>
        <w:rPr>
          <w:color w:val="555555"/>
          <w:spacing w:val="1"/>
        </w:rPr>
        <w:t> </w:t>
      </w:r>
      <w:r>
        <w:rPr>
          <w:color w:val="555555"/>
        </w:rPr>
        <w:t>combined with some incorporation of prior-grade knowledge and skills will be</w:t>
      </w:r>
      <w:r>
        <w:rPr>
          <w:color w:val="555555"/>
          <w:spacing w:val="1"/>
        </w:rPr>
        <w:t> </w:t>
      </w:r>
      <w:r>
        <w:rPr>
          <w:color w:val="555555"/>
        </w:rPr>
        <w:t>essential to support all students in meeting grade-level expectations. For these</w:t>
      </w:r>
      <w:r>
        <w:rPr>
          <w:color w:val="555555"/>
          <w:spacing w:val="1"/>
        </w:rPr>
        <w:t> </w:t>
      </w:r>
      <w:r>
        <w:rPr>
          <w:color w:val="555555"/>
        </w:rPr>
        <w:t>unique times, Student Achievement Partners has developed additional guidance</w:t>
      </w:r>
      <w:r>
        <w:rPr>
          <w:color w:val="555555"/>
          <w:spacing w:val="1"/>
        </w:rPr>
        <w:t> </w:t>
      </w:r>
      <w:r>
        <w:rPr>
          <w:color w:val="555555"/>
        </w:rPr>
        <w:t>above</w:t>
      </w:r>
      <w:r>
        <w:rPr>
          <w:color w:val="555555"/>
          <w:spacing w:val="-3"/>
        </w:rPr>
        <w:t> </w:t>
      </w:r>
      <w:r>
        <w:rPr>
          <w:color w:val="555555"/>
        </w:rPr>
        <w:t>and</w:t>
      </w:r>
      <w:r>
        <w:rPr>
          <w:color w:val="555555"/>
          <w:spacing w:val="-4"/>
        </w:rPr>
        <w:t> </w:t>
      </w:r>
      <w:r>
        <w:rPr>
          <w:color w:val="555555"/>
        </w:rPr>
        <w:t>beyond</w:t>
      </w:r>
      <w:r>
        <w:rPr>
          <w:color w:val="555555"/>
          <w:spacing w:val="-4"/>
        </w:rPr>
        <w:t> </w:t>
      </w:r>
      <w:r>
        <w:rPr>
          <w:color w:val="555555"/>
        </w:rPr>
        <w:t>what</w:t>
      </w:r>
      <w:r>
        <w:rPr>
          <w:color w:val="555555"/>
          <w:spacing w:val="-4"/>
        </w:rPr>
        <w:t> </w:t>
      </w:r>
      <w:r>
        <w:rPr>
          <w:color w:val="555555"/>
        </w:rPr>
        <w:t>is</w:t>
      </w:r>
      <w:r>
        <w:rPr>
          <w:color w:val="555555"/>
          <w:spacing w:val="-6"/>
        </w:rPr>
        <w:t> </w:t>
      </w:r>
      <w:r>
        <w:rPr>
          <w:color w:val="555555"/>
        </w:rPr>
        <w:t>communicated</w:t>
      </w:r>
      <w:r>
        <w:rPr>
          <w:color w:val="555555"/>
          <w:spacing w:val="-5"/>
        </w:rPr>
        <w:t> </w:t>
      </w:r>
      <w:r>
        <w:rPr>
          <w:color w:val="555555"/>
        </w:rPr>
        <w:t>through</w:t>
      </w:r>
      <w:r>
        <w:rPr>
          <w:color w:val="555555"/>
          <w:spacing w:val="-1"/>
        </w:rPr>
        <w:t> </w:t>
      </w:r>
      <w:r>
        <w:rPr>
          <w:color w:val="555555"/>
        </w:rPr>
        <w:t>the</w:t>
      </w:r>
      <w:r>
        <w:rPr>
          <w:color w:val="555555"/>
          <w:spacing w:val="-6"/>
        </w:rPr>
        <w:t> </w:t>
      </w:r>
      <w:r>
        <w:rPr>
          <w:color w:val="555555"/>
        </w:rPr>
        <w:t>major</w:t>
      </w:r>
      <w:r>
        <w:rPr>
          <w:color w:val="555555"/>
          <w:spacing w:val="-4"/>
        </w:rPr>
        <w:t> </w:t>
      </w:r>
      <w:r>
        <w:rPr>
          <w:color w:val="555555"/>
        </w:rPr>
        <w:t>work</w:t>
      </w:r>
      <w:r>
        <w:rPr>
          <w:color w:val="555555"/>
          <w:spacing w:val="-2"/>
        </w:rPr>
        <w:t> </w:t>
      </w:r>
      <w:r>
        <w:rPr>
          <w:color w:val="555555"/>
        </w:rPr>
        <w:t>designations.</w:t>
      </w:r>
      <w:r>
        <w:rPr>
          <w:color w:val="555555"/>
          <w:spacing w:val="-4"/>
        </w:rPr>
        <w:t> </w:t>
      </w:r>
      <w:r>
        <w:rPr>
          <w:color w:val="555555"/>
        </w:rPr>
        <w:t>As</w:t>
      </w:r>
      <w:r>
        <w:rPr>
          <w:color w:val="555555"/>
          <w:spacing w:val="-60"/>
        </w:rPr>
        <w:t> </w:t>
      </w:r>
      <w:r>
        <w:rPr>
          <w:color w:val="555555"/>
        </w:rPr>
        <w:t>described</w:t>
      </w:r>
      <w:r>
        <w:rPr>
          <w:color w:val="555555"/>
          <w:spacing w:val="-3"/>
        </w:rPr>
        <w:t> </w:t>
      </w:r>
      <w:r>
        <w:rPr>
          <w:color w:val="555555"/>
        </w:rPr>
        <w:t>at</w:t>
      </w:r>
      <w:r>
        <w:rPr>
          <w:color w:val="555555"/>
          <w:spacing w:val="1"/>
        </w:rPr>
        <w:t> </w:t>
      </w:r>
      <w:r>
        <w:rPr>
          <w:color w:val="555555"/>
        </w:rPr>
        <w:t>greater</w:t>
      </w:r>
      <w:r>
        <w:rPr>
          <w:color w:val="555555"/>
          <w:spacing w:val="-4"/>
        </w:rPr>
        <w:t> </w:t>
      </w:r>
      <w:r>
        <w:rPr>
          <w:color w:val="555555"/>
        </w:rPr>
        <w:t>length</w:t>
      </w:r>
      <w:r>
        <w:rPr>
          <w:color w:val="555555"/>
          <w:spacing w:val="-1"/>
        </w:rPr>
        <w:t> </w:t>
      </w:r>
      <w:r>
        <w:rPr>
          <w:color w:val="555555"/>
        </w:rPr>
        <w:t>on</w:t>
      </w:r>
      <w:r>
        <w:rPr>
          <w:color w:val="555555"/>
          <w:spacing w:val="-1"/>
        </w:rPr>
        <w:t> </w:t>
      </w:r>
      <w:r>
        <w:rPr>
          <w:color w:val="555555"/>
        </w:rPr>
        <w:t>the</w:t>
      </w:r>
      <w:r>
        <w:rPr>
          <w:color w:val="555555"/>
          <w:spacing w:val="-2"/>
        </w:rPr>
        <w:t> </w:t>
      </w:r>
      <w:r>
        <w:rPr>
          <w:color w:val="555555"/>
        </w:rPr>
        <w:t>previous</w:t>
      </w:r>
      <w:r>
        <w:rPr>
          <w:color w:val="555555"/>
          <w:spacing w:val="-1"/>
        </w:rPr>
        <w:t> </w:t>
      </w:r>
      <w:r>
        <w:rPr>
          <w:color w:val="555555"/>
        </w:rPr>
        <w:t>page,</w:t>
      </w:r>
      <w:r>
        <w:rPr>
          <w:color w:val="555555"/>
          <w:spacing w:val="1"/>
        </w:rPr>
        <w:t> </w:t>
      </w:r>
      <w:r>
        <w:rPr>
          <w:color w:val="555555"/>
        </w:rPr>
        <w:t>the</w:t>
      </w:r>
      <w:r>
        <w:rPr>
          <w:color w:val="555555"/>
          <w:spacing w:val="-4"/>
        </w:rPr>
        <w:t> </w:t>
      </w:r>
      <w:r>
        <w:rPr>
          <w:color w:val="555555"/>
        </w:rPr>
        <w:t>following</w:t>
      </w:r>
      <w:r>
        <w:rPr>
          <w:color w:val="555555"/>
          <w:spacing w:val="-2"/>
        </w:rPr>
        <w:t> </w:t>
      </w:r>
      <w:r>
        <w:rPr>
          <w:color w:val="555555"/>
        </w:rPr>
        <w:t>tables:</w:t>
      </w:r>
    </w:p>
    <w:p>
      <w:pPr>
        <w:pStyle w:val="ListParagraph"/>
        <w:numPr>
          <w:ilvl w:val="0"/>
          <w:numId w:val="5"/>
        </w:numPr>
        <w:tabs>
          <w:tab w:pos="748" w:val="left" w:leader="none"/>
          <w:tab w:pos="749" w:val="left" w:leader="none"/>
        </w:tabs>
        <w:spacing w:line="228" w:lineRule="exact" w:before="0" w:after="0"/>
        <w:ind w:left="748" w:right="0" w:hanging="359"/>
        <w:jc w:val="left"/>
        <w:rPr>
          <w:sz w:val="20"/>
        </w:rPr>
      </w:pPr>
      <w:r>
        <w:rPr>
          <w:color w:val="555555"/>
          <w:sz w:val="20"/>
        </w:rPr>
        <w:t>Name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priority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instructional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at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each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grade;</w:t>
      </w:r>
    </w:p>
    <w:p>
      <w:pPr>
        <w:pStyle w:val="ListParagraph"/>
        <w:numPr>
          <w:ilvl w:val="0"/>
          <w:numId w:val="5"/>
        </w:numPr>
        <w:tabs>
          <w:tab w:pos="748" w:val="left" w:leader="none"/>
          <w:tab w:pos="749" w:val="left" w:leader="none"/>
        </w:tabs>
        <w:spacing w:line="240" w:lineRule="auto" w:before="33" w:after="0"/>
        <w:ind w:left="748" w:right="0" w:hanging="359"/>
        <w:jc w:val="left"/>
        <w:rPr>
          <w:sz w:val="20"/>
        </w:rPr>
      </w:pPr>
      <w:r>
        <w:rPr>
          <w:color w:val="555555"/>
          <w:sz w:val="20"/>
        </w:rPr>
        <w:t>Provide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considerations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addressing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grade-level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in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a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coherent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way;</w:t>
      </w:r>
    </w:p>
    <w:p>
      <w:pPr>
        <w:pStyle w:val="ListParagraph"/>
        <w:numPr>
          <w:ilvl w:val="0"/>
          <w:numId w:val="5"/>
        </w:numPr>
        <w:tabs>
          <w:tab w:pos="748" w:val="left" w:leader="none"/>
          <w:tab w:pos="749" w:val="left" w:leader="none"/>
        </w:tabs>
        <w:spacing w:line="278" w:lineRule="auto" w:before="35" w:after="0"/>
        <w:ind w:left="755" w:right="1637" w:hanging="368"/>
        <w:jc w:val="left"/>
        <w:rPr>
          <w:sz w:val="20"/>
        </w:rPr>
      </w:pPr>
      <w:r>
        <w:rPr>
          <w:color w:val="555555"/>
          <w:sz w:val="20"/>
        </w:rPr>
        <w:t>Articulate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selected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from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the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prior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grade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that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may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be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needed</w:t>
      </w:r>
      <w:r>
        <w:rPr>
          <w:color w:val="555555"/>
          <w:spacing w:val="2"/>
          <w:sz w:val="20"/>
        </w:rPr>
        <w:t> </w:t>
      </w:r>
      <w:r>
        <w:rPr>
          <w:color w:val="555555"/>
          <w:sz w:val="20"/>
        </w:rPr>
        <w:t>to</w:t>
      </w:r>
      <w:r>
        <w:rPr>
          <w:color w:val="555555"/>
          <w:spacing w:val="-60"/>
          <w:sz w:val="20"/>
        </w:rPr>
        <w:t> </w:t>
      </w:r>
      <w:r>
        <w:rPr>
          <w:color w:val="555555"/>
          <w:spacing w:val="-1"/>
          <w:sz w:val="20"/>
        </w:rPr>
        <w:t>support</w:t>
      </w:r>
      <w:r>
        <w:rPr>
          <w:color w:val="555555"/>
          <w:spacing w:val="-22"/>
          <w:sz w:val="20"/>
        </w:rPr>
        <w:t> </w:t>
      </w:r>
      <w:r>
        <w:rPr>
          <w:color w:val="555555"/>
          <w:spacing w:val="-1"/>
          <w:sz w:val="20"/>
        </w:rPr>
        <w:t>students</w:t>
      </w:r>
      <w:r>
        <w:rPr>
          <w:color w:val="555555"/>
          <w:spacing w:val="-23"/>
          <w:sz w:val="20"/>
        </w:rPr>
        <w:t> </w:t>
      </w:r>
      <w:r>
        <w:rPr>
          <w:color w:val="555555"/>
          <w:spacing w:val="-1"/>
          <w:sz w:val="20"/>
        </w:rPr>
        <w:t>in</w:t>
      </w:r>
      <w:r>
        <w:rPr>
          <w:color w:val="555555"/>
          <w:spacing w:val="-21"/>
          <w:sz w:val="20"/>
        </w:rPr>
        <w:t> </w:t>
      </w:r>
      <w:r>
        <w:rPr>
          <w:color w:val="555555"/>
          <w:spacing w:val="-1"/>
          <w:sz w:val="20"/>
        </w:rPr>
        <w:t>fully</w:t>
      </w:r>
      <w:r>
        <w:rPr>
          <w:color w:val="555555"/>
          <w:spacing w:val="-21"/>
          <w:sz w:val="20"/>
        </w:rPr>
        <w:t> </w:t>
      </w:r>
      <w:r>
        <w:rPr>
          <w:color w:val="555555"/>
          <w:spacing w:val="-1"/>
          <w:sz w:val="20"/>
        </w:rPr>
        <w:t>engaging</w:t>
      </w:r>
      <w:r>
        <w:rPr>
          <w:color w:val="555555"/>
          <w:spacing w:val="-20"/>
          <w:sz w:val="20"/>
        </w:rPr>
        <w:t> </w:t>
      </w:r>
      <w:r>
        <w:rPr>
          <w:color w:val="555555"/>
          <w:spacing w:val="-1"/>
          <w:sz w:val="20"/>
        </w:rPr>
        <w:t>with</w:t>
      </w:r>
      <w:r>
        <w:rPr>
          <w:color w:val="555555"/>
          <w:spacing w:val="-22"/>
          <w:sz w:val="20"/>
        </w:rPr>
        <w:t> </w:t>
      </w:r>
      <w:r>
        <w:rPr>
          <w:color w:val="555555"/>
          <w:spacing w:val="-1"/>
          <w:sz w:val="20"/>
        </w:rPr>
        <w:t>grade-level</w:t>
      </w:r>
      <w:r>
        <w:rPr>
          <w:color w:val="555555"/>
          <w:spacing w:val="-23"/>
          <w:sz w:val="20"/>
        </w:rPr>
        <w:t> </w:t>
      </w:r>
      <w:r>
        <w:rPr>
          <w:color w:val="555555"/>
          <w:sz w:val="20"/>
        </w:rPr>
        <w:t>mathematics;</w:t>
      </w:r>
    </w:p>
    <w:p>
      <w:pPr>
        <w:pStyle w:val="ListParagraph"/>
        <w:numPr>
          <w:ilvl w:val="0"/>
          <w:numId w:val="5"/>
        </w:numPr>
        <w:tabs>
          <w:tab w:pos="748" w:val="left" w:leader="none"/>
          <w:tab w:pos="749" w:val="left" w:leader="none"/>
        </w:tabs>
        <w:spacing w:line="261" w:lineRule="auto" w:before="0" w:after="0"/>
        <w:ind w:left="750" w:right="1235" w:hanging="363"/>
        <w:jc w:val="left"/>
        <w:rPr>
          <w:sz w:val="20"/>
        </w:rPr>
      </w:pPr>
      <w:r>
        <w:rPr>
          <w:color w:val="555555"/>
          <w:sz w:val="20"/>
        </w:rPr>
        <w:t>Suggest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where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adaptations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can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be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made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to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allow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additional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time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on the</w:t>
      </w:r>
      <w:r>
        <w:rPr>
          <w:color w:val="555555"/>
          <w:spacing w:val="-60"/>
          <w:sz w:val="20"/>
        </w:rPr>
        <w:t> </w:t>
      </w:r>
      <w:r>
        <w:rPr>
          <w:color w:val="555555"/>
          <w:sz w:val="20"/>
        </w:rPr>
        <w:t>most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important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topics;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and</w:t>
      </w:r>
    </w:p>
    <w:p>
      <w:pPr>
        <w:pStyle w:val="ListParagraph"/>
        <w:numPr>
          <w:ilvl w:val="0"/>
          <w:numId w:val="5"/>
        </w:numPr>
        <w:tabs>
          <w:tab w:pos="748" w:val="left" w:leader="none"/>
          <w:tab w:pos="749" w:val="left" w:leader="none"/>
        </w:tabs>
        <w:spacing w:line="276" w:lineRule="auto" w:before="23" w:after="0"/>
        <w:ind w:left="748" w:right="1406" w:hanging="360"/>
        <w:jc w:val="left"/>
        <w:rPr>
          <w:sz w:val="20"/>
        </w:rPr>
      </w:pPr>
      <w:r>
        <w:rPr>
          <w:color w:val="555555"/>
          <w:w w:val="95"/>
          <w:sz w:val="20"/>
        </w:rPr>
        <w:t>Provide</w:t>
      </w:r>
      <w:r>
        <w:rPr>
          <w:color w:val="555555"/>
          <w:spacing w:val="37"/>
          <w:w w:val="95"/>
          <w:sz w:val="20"/>
        </w:rPr>
        <w:t> </w:t>
      </w:r>
      <w:r>
        <w:rPr>
          <w:color w:val="555555"/>
          <w:w w:val="95"/>
          <w:sz w:val="20"/>
        </w:rPr>
        <w:t>suggestions</w:t>
      </w:r>
      <w:r>
        <w:rPr>
          <w:color w:val="555555"/>
          <w:spacing w:val="32"/>
          <w:w w:val="95"/>
          <w:sz w:val="20"/>
        </w:rPr>
        <w:t> </w:t>
      </w:r>
      <w:r>
        <w:rPr>
          <w:color w:val="555555"/>
          <w:w w:val="95"/>
          <w:sz w:val="20"/>
        </w:rPr>
        <w:t>for</w:t>
      </w:r>
      <w:r>
        <w:rPr>
          <w:color w:val="555555"/>
          <w:spacing w:val="37"/>
          <w:w w:val="95"/>
          <w:sz w:val="20"/>
        </w:rPr>
        <w:t> </w:t>
      </w:r>
      <w:r>
        <w:rPr>
          <w:color w:val="555555"/>
          <w:w w:val="95"/>
          <w:sz w:val="20"/>
        </w:rPr>
        <w:t>ways</w:t>
      </w:r>
      <w:r>
        <w:rPr>
          <w:color w:val="555555"/>
          <w:spacing w:val="36"/>
          <w:w w:val="95"/>
          <w:sz w:val="20"/>
        </w:rPr>
        <w:t> </w:t>
      </w:r>
      <w:r>
        <w:rPr>
          <w:color w:val="555555"/>
          <w:w w:val="95"/>
          <w:sz w:val="20"/>
        </w:rPr>
        <w:t>to</w:t>
      </w:r>
      <w:r>
        <w:rPr>
          <w:color w:val="555555"/>
          <w:spacing w:val="37"/>
          <w:w w:val="95"/>
          <w:sz w:val="20"/>
        </w:rPr>
        <w:t> </w:t>
      </w:r>
      <w:r>
        <w:rPr>
          <w:color w:val="555555"/>
          <w:w w:val="95"/>
          <w:sz w:val="20"/>
        </w:rPr>
        <w:t>promote</w:t>
      </w:r>
      <w:r>
        <w:rPr>
          <w:color w:val="555555"/>
          <w:spacing w:val="35"/>
          <w:w w:val="95"/>
          <w:sz w:val="20"/>
        </w:rPr>
        <w:t> </w:t>
      </w:r>
      <w:r>
        <w:rPr>
          <w:color w:val="555555"/>
          <w:w w:val="95"/>
          <w:sz w:val="20"/>
        </w:rPr>
        <w:t>social,</w:t>
      </w:r>
      <w:r>
        <w:rPr>
          <w:color w:val="555555"/>
          <w:spacing w:val="38"/>
          <w:w w:val="95"/>
          <w:sz w:val="20"/>
        </w:rPr>
        <w:t> </w:t>
      </w:r>
      <w:r>
        <w:rPr>
          <w:color w:val="555555"/>
          <w:w w:val="95"/>
          <w:sz w:val="20"/>
        </w:rPr>
        <w:t>emotional,</w:t>
      </w:r>
      <w:r>
        <w:rPr>
          <w:color w:val="555555"/>
          <w:spacing w:val="32"/>
          <w:w w:val="95"/>
          <w:sz w:val="20"/>
        </w:rPr>
        <w:t> </w:t>
      </w:r>
      <w:r>
        <w:rPr>
          <w:color w:val="555555"/>
          <w:w w:val="95"/>
          <w:sz w:val="20"/>
        </w:rPr>
        <w:t>and</w:t>
      </w:r>
      <w:r>
        <w:rPr>
          <w:color w:val="555555"/>
          <w:spacing w:val="-5"/>
          <w:w w:val="95"/>
          <w:sz w:val="20"/>
        </w:rPr>
        <w:t> </w:t>
      </w:r>
      <w:r>
        <w:rPr>
          <w:color w:val="555555"/>
          <w:w w:val="95"/>
          <w:sz w:val="20"/>
        </w:rPr>
        <w:t>academic</w:t>
      </w:r>
      <w:r>
        <w:rPr>
          <w:color w:val="555555"/>
          <w:spacing w:val="-57"/>
          <w:w w:val="95"/>
          <w:sz w:val="20"/>
        </w:rPr>
        <w:t> </w:t>
      </w:r>
      <w:r>
        <w:rPr>
          <w:color w:val="555555"/>
          <w:sz w:val="20"/>
        </w:rPr>
        <w:t>development (SEAD) in grade-level mathematics learning, often through</w:t>
      </w:r>
      <w:r>
        <w:rPr>
          <w:color w:val="555555"/>
          <w:spacing w:val="1"/>
          <w:sz w:val="20"/>
        </w:rPr>
        <w:t> </w:t>
      </w:r>
      <w:r>
        <w:rPr>
          <w:color w:val="555555"/>
          <w:sz w:val="20"/>
        </w:rPr>
        <w:t>the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Standards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2"/>
          <w:sz w:val="20"/>
        </w:rPr>
        <w:t> </w:t>
      </w:r>
      <w:r>
        <w:rPr>
          <w:color w:val="555555"/>
          <w:sz w:val="20"/>
        </w:rPr>
        <w:t>Mathematical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Practice.</w:t>
      </w:r>
    </w:p>
    <w:p>
      <w:pPr>
        <w:spacing w:after="0" w:line="276" w:lineRule="auto"/>
        <w:jc w:val="left"/>
        <w:rPr>
          <w:sz w:val="20"/>
        </w:rPr>
        <w:sectPr>
          <w:type w:val="continuous"/>
          <w:pgSz w:w="15840" w:h="12240" w:orient="landscape"/>
          <w:pgMar w:header="726" w:footer="992" w:top="1140" w:bottom="280" w:left="720" w:right="0"/>
          <w:cols w:num="2" w:equalWidth="0">
            <w:col w:w="5811" w:space="40"/>
            <w:col w:w="9269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76" w:lineRule="auto" w:before="99"/>
        <w:ind w:left="357" w:right="1239"/>
      </w:pPr>
      <w:r>
        <w:rPr>
          <w:color w:val="565656"/>
        </w:rPr>
        <w:t>The considerations repeatedly use several verbs, such as </w:t>
      </w:r>
      <w:r>
        <w:rPr>
          <w:i/>
          <w:color w:val="565656"/>
        </w:rPr>
        <w:t>combine</w:t>
      </w:r>
      <w:r>
        <w:rPr>
          <w:color w:val="565656"/>
        </w:rPr>
        <w:t>, </w:t>
      </w:r>
      <w:r>
        <w:rPr>
          <w:i/>
          <w:color w:val="565656"/>
        </w:rPr>
        <w:t>integrate</w:t>
      </w:r>
      <w:r>
        <w:rPr>
          <w:color w:val="565656"/>
        </w:rPr>
        <w:t>, etc. The verbs most commonly used in the considerations are</w:t>
      </w:r>
      <w:r>
        <w:rPr>
          <w:color w:val="565656"/>
          <w:spacing w:val="-61"/>
        </w:rPr>
        <w:t> </w:t>
      </w:r>
      <w:r>
        <w:rPr>
          <w:color w:val="565656"/>
        </w:rPr>
        <w:t>italicized below and defined in a glossary in the Appendix. Note that content is designated at the cluster level when the guidance refers to</w:t>
      </w:r>
      <w:r>
        <w:rPr>
          <w:color w:val="565656"/>
          <w:spacing w:val="1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cluster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its</w:t>
      </w:r>
      <w:r>
        <w:rPr>
          <w:color w:val="565656"/>
          <w:spacing w:val="-1"/>
        </w:rPr>
        <w:t> </w:t>
      </w:r>
      <w:r>
        <w:rPr>
          <w:color w:val="565656"/>
        </w:rPr>
        <w:t>standards,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at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standard level</w:t>
      </w:r>
      <w:r>
        <w:rPr>
          <w:color w:val="565656"/>
          <w:spacing w:val="-1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cases where guidance</w:t>
      </w:r>
      <w:r>
        <w:rPr>
          <w:color w:val="565656"/>
          <w:spacing w:val="-3"/>
        </w:rPr>
        <w:t> </w:t>
      </w:r>
      <w:r>
        <w:rPr>
          <w:color w:val="565656"/>
        </w:rPr>
        <w:t>varies</w:t>
      </w:r>
      <w:r>
        <w:rPr>
          <w:color w:val="565656"/>
          <w:spacing w:val="8"/>
        </w:rPr>
        <w:t> </w:t>
      </w:r>
      <w:r>
        <w:rPr>
          <w:color w:val="565656"/>
        </w:rPr>
        <w:t>within</w:t>
      </w:r>
      <w:r>
        <w:rPr>
          <w:color w:val="565656"/>
          <w:spacing w:val="-1"/>
        </w:rPr>
        <w:t> </w:t>
      </w:r>
      <w:r>
        <w:rPr>
          <w:color w:val="565656"/>
        </w:rPr>
        <w:t>a</w:t>
      </w:r>
      <w:r>
        <w:rPr>
          <w:color w:val="565656"/>
          <w:spacing w:val="-2"/>
        </w:rPr>
        <w:t> </w:t>
      </w:r>
      <w:r>
        <w:rPr>
          <w:color w:val="565656"/>
        </w:rPr>
        <w:t>cluster.</w:t>
      </w:r>
    </w:p>
    <w:p>
      <w:pPr>
        <w:pStyle w:val="BodyText"/>
        <w:spacing w:before="8" w:after="1"/>
        <w:rPr>
          <w:sz w:val="18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11253"/>
      </w:tblGrid>
      <w:tr>
        <w:trPr>
          <w:trHeight w:val="465" w:hRule="atLeast"/>
        </w:trPr>
        <w:tc>
          <w:tcPr>
            <w:tcW w:w="13653" w:type="dxa"/>
            <w:gridSpan w:val="2"/>
            <w:shd w:val="clear" w:color="auto" w:fill="20A269"/>
          </w:tcPr>
          <w:p>
            <w:pPr>
              <w:pStyle w:val="TableParagraph"/>
              <w:spacing w:before="90"/>
              <w:ind w:left="3532" w:right="354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Addressing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PRIORITY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688" w:hRule="atLeast"/>
        </w:trPr>
        <w:tc>
          <w:tcPr>
            <w:tcW w:w="13653" w:type="dxa"/>
            <w:gridSpan w:val="2"/>
          </w:tcPr>
          <w:p>
            <w:pPr>
              <w:pStyle w:val="TableParagraph"/>
              <w:spacing w:line="244" w:lineRule="auto" w:before="106"/>
              <w:ind w:right="893"/>
              <w:rPr>
                <w:sz w:val="20"/>
              </w:rPr>
            </w:pPr>
            <w:r>
              <w:rPr>
                <w:color w:val="565656"/>
                <w:sz w:val="20"/>
              </w:rPr>
              <w:t>The clusters and standards listed in this table name the priority instructional content for grade 4. The right-hand column contains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approaches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shifting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dedicated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clusters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 standards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 left-hand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</w:p>
        </w:tc>
      </w:tr>
      <w:tr>
        <w:trPr>
          <w:trHeight w:val="465" w:hRule="atLeast"/>
        </w:trPr>
        <w:tc>
          <w:tcPr>
            <w:tcW w:w="2400" w:type="dxa"/>
            <w:shd w:val="clear" w:color="auto" w:fill="20A269"/>
          </w:tcPr>
          <w:p>
            <w:pPr>
              <w:pStyle w:val="TableParagraph"/>
              <w:spacing w:before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Clusters/Standards</w:t>
            </w:r>
          </w:p>
        </w:tc>
        <w:tc>
          <w:tcPr>
            <w:tcW w:w="11253" w:type="dxa"/>
            <w:shd w:val="clear" w:color="auto" w:fill="20A269"/>
          </w:tcPr>
          <w:p>
            <w:pPr>
              <w:pStyle w:val="TableParagraph"/>
              <w:spacing w:before="90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</w:p>
        </w:tc>
      </w:tr>
      <w:tr>
        <w:trPr>
          <w:trHeight w:val="928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4.OA.A</w:t>
            </w:r>
          </w:p>
        </w:tc>
        <w:tc>
          <w:tcPr>
            <w:tcW w:w="11253" w:type="dxa"/>
          </w:tcPr>
          <w:p>
            <w:pPr>
              <w:pStyle w:val="TableParagraph"/>
              <w:spacing w:line="244" w:lineRule="auto" w:before="106"/>
              <w:ind w:left="103" w:right="218"/>
              <w:rPr>
                <w:sz w:val="20"/>
              </w:rPr>
            </w:pP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special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curricula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aligned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analyzing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solving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multi-step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word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four operations (4.OA.3), and extending multiplicative thinking beyond grade 3 to solve problems involving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comparison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 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idea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of times-as-many/times-as-much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(4.OA.2).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4.NBT.A</w:t>
            </w:r>
          </w:p>
        </w:tc>
        <w:tc>
          <w:tcPr>
            <w:tcW w:w="11253" w:type="dxa"/>
          </w:tcPr>
          <w:p>
            <w:pPr>
              <w:pStyle w:val="TableParagraph"/>
              <w:spacing w:line="276" w:lineRule="auto" w:before="106"/>
              <w:ind w:left="103" w:right="175"/>
              <w:rPr>
                <w:sz w:val="20"/>
              </w:rPr>
            </w:pPr>
            <w:r>
              <w:rPr>
                <w:color w:val="565656"/>
                <w:sz w:val="20"/>
              </w:rPr>
              <w:t>No special considerations for curricula well aligned to generalizing place value understanding, as detailed in this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cluster.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Time spent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instruction and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be reduced.</w:t>
            </w:r>
          </w:p>
        </w:tc>
      </w:tr>
      <w:tr>
        <w:trPr>
          <w:trHeight w:val="1019" w:hRule="atLeast"/>
        </w:trPr>
        <w:tc>
          <w:tcPr>
            <w:tcW w:w="2400" w:type="dxa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4.NF.A</w:t>
            </w:r>
          </w:p>
        </w:tc>
        <w:tc>
          <w:tcPr>
            <w:tcW w:w="11253" w:type="dxa"/>
          </w:tcPr>
          <w:p>
            <w:pPr>
              <w:pStyle w:val="TableParagraph"/>
              <w:spacing w:line="276" w:lineRule="auto" w:before="108"/>
              <w:ind w:left="103" w:right="175"/>
              <w:rPr>
                <w:sz w:val="20"/>
              </w:rPr>
            </w:pPr>
            <w:r>
              <w:rPr>
                <w:color w:val="565656"/>
                <w:sz w:val="20"/>
              </w:rPr>
              <w:t>No special considerations for curricula well aligned to fraction equivalence and ordering, as detailed in this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cluster.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i/>
                <w:color w:val="565656"/>
                <w:sz w:val="20"/>
              </w:rPr>
              <w:t>Incorporate</w:t>
            </w:r>
            <w:r>
              <w:rPr>
                <w:i/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some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foundational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simple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equivalent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fractions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(3.NF.A.3).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NOT be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reduced.</w:t>
            </w:r>
          </w:p>
        </w:tc>
      </w:tr>
      <w:tr>
        <w:trPr>
          <w:trHeight w:val="750" w:hRule="atLeast"/>
        </w:trPr>
        <w:tc>
          <w:tcPr>
            <w:tcW w:w="2400" w:type="dxa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4.NF.C</w:t>
            </w:r>
          </w:p>
        </w:tc>
        <w:tc>
          <w:tcPr>
            <w:tcW w:w="11253" w:type="dxa"/>
          </w:tcPr>
          <w:p>
            <w:pPr>
              <w:pStyle w:val="TableParagraph"/>
              <w:spacing w:line="276" w:lineRule="auto" w:before="108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special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curricula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aligned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concepts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decimal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fractions,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cluster.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instruction 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practice should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reduced.</w:t>
            </w:r>
          </w:p>
        </w:tc>
      </w:tr>
    </w:tbl>
    <w:p>
      <w:pPr>
        <w:pStyle w:val="BodyText"/>
      </w:pP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2"/>
        <w:gridCol w:w="11266"/>
      </w:tblGrid>
      <w:tr>
        <w:trPr>
          <w:trHeight w:val="493" w:hRule="atLeast"/>
        </w:trPr>
        <w:tc>
          <w:tcPr>
            <w:tcW w:w="13638" w:type="dxa"/>
            <w:gridSpan w:val="2"/>
            <w:shd w:val="clear" w:color="auto" w:fill="20A269"/>
          </w:tcPr>
          <w:p>
            <w:pPr>
              <w:pStyle w:val="TableParagraph"/>
              <w:spacing w:before="90"/>
              <w:ind w:left="2067" w:right="208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Addressing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REMAINING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690" w:hRule="atLeast"/>
        </w:trPr>
        <w:tc>
          <w:tcPr>
            <w:tcW w:w="13638" w:type="dxa"/>
            <w:gridSpan w:val="2"/>
          </w:tcPr>
          <w:p>
            <w:pPr>
              <w:pStyle w:val="TableParagraph"/>
              <w:spacing w:line="244" w:lineRule="auto" w:before="108"/>
              <w:ind w:right="437"/>
              <w:rPr>
                <w:sz w:val="20"/>
              </w:rPr>
            </w:pPr>
            <w:r>
              <w:rPr>
                <w:color w:val="565656"/>
                <w:sz w:val="20"/>
              </w:rPr>
              <w:t>The clusters and standards listed in this table represent the remainder of grade 4 grade-level content. The right-hand column contains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approaches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shifting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time is dedicated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clusters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 standards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left-hand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</w:p>
        </w:tc>
      </w:tr>
      <w:tr>
        <w:trPr>
          <w:trHeight w:val="462" w:hRule="atLeast"/>
        </w:trPr>
        <w:tc>
          <w:tcPr>
            <w:tcW w:w="2372" w:type="dxa"/>
            <w:shd w:val="clear" w:color="auto" w:fill="20A269"/>
          </w:tcPr>
          <w:p>
            <w:pPr>
              <w:pStyle w:val="TableParagraph"/>
              <w:spacing w:before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Clusters/Standards</w:t>
            </w:r>
          </w:p>
        </w:tc>
        <w:tc>
          <w:tcPr>
            <w:tcW w:w="11266" w:type="dxa"/>
            <w:shd w:val="clear" w:color="auto" w:fill="20A269"/>
          </w:tcPr>
          <w:p>
            <w:pPr>
              <w:pStyle w:val="TableParagraph"/>
              <w:spacing w:before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</w:p>
        </w:tc>
      </w:tr>
      <w:tr>
        <w:trPr>
          <w:trHeight w:val="1019" w:hRule="atLeast"/>
        </w:trPr>
        <w:tc>
          <w:tcPr>
            <w:tcW w:w="2372" w:type="dxa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4.OA.B</w:t>
            </w:r>
          </w:p>
        </w:tc>
        <w:tc>
          <w:tcPr>
            <w:tcW w:w="11266" w:type="dxa"/>
          </w:tcPr>
          <w:p>
            <w:pPr>
              <w:pStyle w:val="TableParagraph"/>
              <w:spacing w:line="276" w:lineRule="auto" w:before="108"/>
              <w:ind w:right="158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Incorporate </w:t>
            </w:r>
            <w:r>
              <w:rPr>
                <w:color w:val="565656"/>
                <w:sz w:val="20"/>
              </w:rPr>
              <w:t>opportunities to solidify the fluency expectations of 3.OA.C.7 by giving additional practice sets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related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products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single-digit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factors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related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quotients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unknowns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all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z w:val="20"/>
              </w:rPr>
              <w:t>positions)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grade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4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work of gaining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familiarity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 factors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multiples.</w:t>
            </w:r>
          </w:p>
        </w:tc>
      </w:tr>
    </w:tbl>
    <w:p>
      <w:pPr>
        <w:spacing w:after="0" w:line="276" w:lineRule="auto"/>
        <w:rPr>
          <w:sz w:val="20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2"/>
        <w:gridCol w:w="11266"/>
      </w:tblGrid>
      <w:tr>
        <w:trPr>
          <w:trHeight w:val="465" w:hRule="atLeast"/>
        </w:trPr>
        <w:tc>
          <w:tcPr>
            <w:tcW w:w="2372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4.OA.C</w:t>
            </w:r>
          </w:p>
        </w:tc>
        <w:tc>
          <w:tcPr>
            <w:tcW w:w="11266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</w:t>
            </w:r>
            <w:r>
              <w:rPr>
                <w:i/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generating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analyzing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patterns.</w:t>
            </w:r>
          </w:p>
        </w:tc>
      </w:tr>
      <w:tr>
        <w:trPr>
          <w:trHeight w:val="2054" w:hRule="atLeast"/>
        </w:trPr>
        <w:tc>
          <w:tcPr>
            <w:tcW w:w="2372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4.NBT.B*</w:t>
            </w:r>
          </w:p>
        </w:tc>
        <w:tc>
          <w:tcPr>
            <w:tcW w:w="11266" w:type="dxa"/>
          </w:tcPr>
          <w:p>
            <w:pPr>
              <w:pStyle w:val="TableParagraph"/>
              <w:spacing w:line="276" w:lineRule="auto" w:before="111"/>
              <w:rPr>
                <w:sz w:val="20"/>
              </w:rPr>
            </w:pP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relation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expectations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subtracting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multi-digit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numbers,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i/>
                <w:color w:val="565656"/>
                <w:sz w:val="20"/>
              </w:rPr>
              <w:t>emphasize</w:t>
            </w:r>
            <w:r>
              <w:rPr>
                <w:i/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one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regrouping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step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(4.NBT.B.4),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 order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 reduce algorithmic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complexity.</w:t>
            </w:r>
          </w:p>
          <w:p>
            <w:pPr>
              <w:pStyle w:val="TableParagraph"/>
              <w:ind w:left="0"/>
              <w:rPr>
                <w:sz w:val="19"/>
              </w:rPr>
            </w:pPr>
          </w:p>
          <w:p>
            <w:pPr>
              <w:pStyle w:val="TableParagraph"/>
              <w:spacing w:line="276" w:lineRule="auto"/>
              <w:ind w:right="158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Incorporate</w:t>
            </w:r>
            <w:r>
              <w:rPr>
                <w:i/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expectations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3.OA.C.7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giving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additional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sets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related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products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single-digit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factors and related quotients (with unknowns in all positions) into the grade 4 work on multi-digit multiplication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 division (4.NBT.5 &amp; 6). (Note that there are no fluency expectations for multi-digit multiplication or division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grade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4;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repetitive fluency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exercises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required.)</w:t>
            </w:r>
          </w:p>
        </w:tc>
      </w:tr>
      <w:tr>
        <w:trPr>
          <w:trHeight w:val="1513" w:hRule="atLeast"/>
        </w:trPr>
        <w:tc>
          <w:tcPr>
            <w:tcW w:w="2372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4.NF.B*</w:t>
            </w:r>
          </w:p>
        </w:tc>
        <w:tc>
          <w:tcPr>
            <w:tcW w:w="11266" w:type="dxa"/>
          </w:tcPr>
          <w:p>
            <w:pPr>
              <w:pStyle w:val="TableParagraph"/>
              <w:spacing w:line="276" w:lineRule="auto" w:before="111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Emphasize</w:t>
            </w:r>
            <w:r>
              <w:rPr>
                <w:i/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reasoning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unit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fractions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determine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sums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products,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committing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calculation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rules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memory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engaging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repetitive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exercises.</w:t>
            </w:r>
          </w:p>
          <w:p>
            <w:pPr>
              <w:pStyle w:val="TableParagraph"/>
              <w:ind w:left="0"/>
              <w:rPr>
                <w:sz w:val="19"/>
              </w:rPr>
            </w:pPr>
          </w:p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Incorporate</w:t>
            </w:r>
            <w:r>
              <w:rPr>
                <w:i/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some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foundational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meaning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unit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fraction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(3.NF.A.1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2),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especially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through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partitioning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whole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number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line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diagram.</w:t>
            </w:r>
          </w:p>
        </w:tc>
      </w:tr>
      <w:tr>
        <w:trPr>
          <w:trHeight w:val="748" w:hRule="atLeast"/>
        </w:trPr>
        <w:tc>
          <w:tcPr>
            <w:tcW w:w="2372" w:type="dxa"/>
          </w:tcPr>
          <w:p>
            <w:pPr>
              <w:pStyle w:val="TableParagraph"/>
              <w:spacing w:before="109"/>
              <w:rPr>
                <w:sz w:val="20"/>
              </w:rPr>
            </w:pPr>
            <w:r>
              <w:rPr>
                <w:color w:val="565656"/>
                <w:sz w:val="20"/>
              </w:rPr>
              <w:t>4.MD.A.1</w:t>
            </w:r>
          </w:p>
        </w:tc>
        <w:tc>
          <w:tcPr>
            <w:tcW w:w="11266" w:type="dxa"/>
          </w:tcPr>
          <w:p>
            <w:pPr>
              <w:pStyle w:val="TableParagraph"/>
              <w:spacing w:line="276" w:lineRule="auto" w:before="111"/>
              <w:ind w:right="604"/>
              <w:rPr>
                <w:sz w:val="20"/>
              </w:rPr>
            </w:pP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special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curricula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aligned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measurement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conversion,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standard.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should not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exceed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what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would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typical year.</w:t>
            </w:r>
          </w:p>
        </w:tc>
      </w:tr>
      <w:tr>
        <w:trPr>
          <w:trHeight w:val="750" w:hRule="atLeast"/>
        </w:trPr>
        <w:tc>
          <w:tcPr>
            <w:tcW w:w="2372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4.MD.A.2</w:t>
            </w:r>
          </w:p>
          <w:p>
            <w:pPr>
              <w:pStyle w:val="TableParagraph"/>
              <w:spacing w:before="36"/>
              <w:rPr>
                <w:sz w:val="20"/>
              </w:rPr>
            </w:pPr>
            <w:r>
              <w:rPr>
                <w:color w:val="565656"/>
                <w:sz w:val="20"/>
              </w:rPr>
              <w:t>4.MD.A.3</w:t>
            </w:r>
          </w:p>
        </w:tc>
        <w:tc>
          <w:tcPr>
            <w:tcW w:w="11266" w:type="dxa"/>
          </w:tcPr>
          <w:p>
            <w:pPr>
              <w:pStyle w:val="TableParagraph"/>
              <w:spacing w:line="278" w:lineRule="auto" w:before="111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Combine</w:t>
            </w:r>
            <w:r>
              <w:rPr>
                <w:i/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involving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measurement,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except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those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measurement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conversion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(see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4.MD.A.1).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i/>
                <w:color w:val="565656"/>
                <w:sz w:val="20"/>
              </w:rPr>
              <w:t>Limit</w:t>
            </w:r>
            <w:r>
              <w:rPr>
                <w:i/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 required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practice.</w:t>
            </w:r>
          </w:p>
        </w:tc>
      </w:tr>
      <w:tr>
        <w:trPr>
          <w:trHeight w:val="448" w:hRule="atLeast"/>
        </w:trPr>
        <w:tc>
          <w:tcPr>
            <w:tcW w:w="2372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4.MD.B</w:t>
            </w:r>
          </w:p>
        </w:tc>
        <w:tc>
          <w:tcPr>
            <w:tcW w:w="11266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</w:t>
            </w:r>
            <w:r>
              <w:rPr>
                <w:i/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strongly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reinforce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fraction work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grade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(4.NF).</w:t>
            </w:r>
          </w:p>
        </w:tc>
      </w:tr>
      <w:tr>
        <w:trPr>
          <w:trHeight w:val="748" w:hRule="atLeast"/>
        </w:trPr>
        <w:tc>
          <w:tcPr>
            <w:tcW w:w="2372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4.MD.C.5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color w:val="565656"/>
                <w:sz w:val="20"/>
              </w:rPr>
              <w:t>4.MD.C.6</w:t>
            </w:r>
          </w:p>
        </w:tc>
        <w:tc>
          <w:tcPr>
            <w:tcW w:w="11266" w:type="dxa"/>
          </w:tcPr>
          <w:p>
            <w:pPr>
              <w:pStyle w:val="TableParagraph"/>
              <w:spacing w:line="276" w:lineRule="auto" w:before="111"/>
              <w:ind w:right="158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Emphasize</w:t>
            </w:r>
            <w:r>
              <w:rPr>
                <w:i/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foundational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one-degree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angle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unit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measure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(4.MD.C.5a)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 basis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measuring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drawing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angles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 protractors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(4.MD.C.6).</w:t>
            </w:r>
          </w:p>
        </w:tc>
      </w:tr>
      <w:tr>
        <w:trPr>
          <w:trHeight w:val="465" w:hRule="atLeast"/>
        </w:trPr>
        <w:tc>
          <w:tcPr>
            <w:tcW w:w="2372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4.MD.C.7</w:t>
            </w:r>
          </w:p>
        </w:tc>
        <w:tc>
          <w:tcPr>
            <w:tcW w:w="11266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</w:t>
            </w:r>
            <w:r>
              <w:rPr>
                <w:i/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recognizing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angle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measure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additive.</w:t>
            </w:r>
          </w:p>
        </w:tc>
      </w:tr>
      <w:tr>
        <w:trPr>
          <w:trHeight w:val="748" w:hRule="atLeast"/>
        </w:trPr>
        <w:tc>
          <w:tcPr>
            <w:tcW w:w="2372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4.G.A</w:t>
            </w:r>
          </w:p>
        </w:tc>
        <w:tc>
          <w:tcPr>
            <w:tcW w:w="11266" w:type="dxa"/>
          </w:tcPr>
          <w:p>
            <w:pPr>
              <w:pStyle w:val="TableParagraph"/>
              <w:spacing w:line="276" w:lineRule="auto" w:before="111"/>
              <w:ind w:right="604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Combine </w:t>
            </w:r>
            <w:r>
              <w:rPr>
                <w:color w:val="565656"/>
                <w:sz w:val="20"/>
              </w:rPr>
              <w:t>lessons on drawing and identifying lines and angles and classifying shapes by properties. </w:t>
            </w:r>
            <w:r>
              <w:rPr>
                <w:i/>
                <w:color w:val="565656"/>
                <w:sz w:val="20"/>
              </w:rPr>
              <w:t>Limit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 required student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practice.</w:t>
            </w:r>
          </w:p>
        </w:tc>
      </w:tr>
    </w:tbl>
    <w:p>
      <w:pPr>
        <w:spacing w:line="278" w:lineRule="auto" w:before="9"/>
        <w:ind w:left="357" w:right="1102" w:firstLine="0"/>
        <w:jc w:val="left"/>
        <w:rPr>
          <w:i/>
          <w:sz w:val="20"/>
        </w:rPr>
      </w:pPr>
      <w:r>
        <w:rPr>
          <w:i/>
          <w:color w:val="565656"/>
          <w:sz w:val="20"/>
        </w:rPr>
        <w:t>*While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these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clusters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are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Major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Work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of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the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Grade,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during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the</w:t>
      </w:r>
      <w:r>
        <w:rPr>
          <w:i/>
          <w:color w:val="565656"/>
          <w:spacing w:val="3"/>
          <w:sz w:val="20"/>
        </w:rPr>
        <w:t> </w:t>
      </w:r>
      <w:r>
        <w:rPr>
          <w:i/>
          <w:color w:val="565656"/>
          <w:sz w:val="20"/>
        </w:rPr>
        <w:t>2020</w:t>
      </w:r>
      <w:r>
        <w:rPr>
          <w:color w:val="565656"/>
          <w:sz w:val="20"/>
        </w:rPr>
        <w:t>–</w:t>
      </w:r>
      <w:r>
        <w:rPr>
          <w:i/>
          <w:color w:val="565656"/>
          <w:sz w:val="20"/>
        </w:rPr>
        <w:t>21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school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year,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it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is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recommended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that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they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receive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lighter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treatment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in</w:t>
      </w:r>
      <w:r>
        <w:rPr>
          <w:i/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favor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of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other priority instructional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content.</w:t>
      </w:r>
    </w:p>
    <w:p>
      <w:pPr>
        <w:spacing w:after="0" w:line="278" w:lineRule="auto"/>
        <w:jc w:val="left"/>
        <w:rPr>
          <w:sz w:val="20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5" w:after="1"/>
        <w:rPr>
          <w:i/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33"/>
        <w:gridCol w:w="3389"/>
      </w:tblGrid>
      <w:tr>
        <w:trPr>
          <w:trHeight w:val="479" w:hRule="atLeast"/>
        </w:trPr>
        <w:tc>
          <w:tcPr>
            <w:tcW w:w="13622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2071" w:right="207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Facilitate</w:t>
            </w:r>
            <w:r>
              <w:rPr>
                <w:b/>
                <w:color w:val="FFFFFF"/>
                <w:spacing w:val="-27"/>
                <w:sz w:val="20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Social,</w:t>
            </w:r>
            <w:r>
              <w:rPr>
                <w:b/>
                <w:color w:val="FFFFFF"/>
                <w:spacing w:val="-24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Emotional,</w:t>
            </w:r>
            <w:r>
              <w:rPr>
                <w:b/>
                <w:color w:val="FFFFFF"/>
                <w:spacing w:val="-23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and</w:t>
            </w:r>
            <w:r>
              <w:rPr>
                <w:b/>
                <w:color w:val="FFFFFF"/>
                <w:spacing w:val="-28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Academic</w:t>
            </w:r>
            <w:r>
              <w:rPr>
                <w:b/>
                <w:color w:val="FFFFFF"/>
                <w:spacing w:val="-26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Development</w:t>
            </w:r>
            <w:r>
              <w:rPr>
                <w:b/>
                <w:color w:val="FFFFFF"/>
                <w:spacing w:val="-2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(SEAD)</w:t>
            </w:r>
            <w:r>
              <w:rPr>
                <w:b/>
                <w:color w:val="FFFFFF"/>
                <w:position w:val="8"/>
                <w:sz w:val="10"/>
              </w:rPr>
              <w:t>13</w:t>
            </w:r>
            <w:r>
              <w:rPr>
                <w:b/>
                <w:color w:val="FFFFFF"/>
                <w:spacing w:val="2"/>
                <w:position w:val="8"/>
                <w:sz w:val="10"/>
              </w:rPr>
              <w:t> </w:t>
            </w:r>
            <w:r>
              <w:rPr>
                <w:b/>
                <w:color w:val="FFFFFF"/>
                <w:sz w:val="20"/>
              </w:rPr>
              <w:t>Through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1288" w:hRule="atLeast"/>
        </w:trPr>
        <w:tc>
          <w:tcPr>
            <w:tcW w:w="13622" w:type="dxa"/>
            <w:gridSpan w:val="2"/>
          </w:tcPr>
          <w:p>
            <w:pPr>
              <w:pStyle w:val="TableParagraph"/>
              <w:spacing w:line="276" w:lineRule="auto" w:before="106"/>
              <w:ind w:right="342"/>
              <w:rPr>
                <w:sz w:val="20"/>
              </w:rPr>
            </w:pPr>
            <w:r>
              <w:rPr>
                <w:color w:val="565656"/>
                <w:sz w:val="20"/>
              </w:rPr>
              <w:t>The left-hand column contains sample actions for how SEAD can be effectively integrated into grade-level mathematics instruction, in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connection with Standards for Mathematical Practice named in the right-hand column. Efforts should be made to facilitate SEAD even in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remote learning environments, using synchronous and asynchronous approaches and the capabilities afforded by remote learning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technologies.</w:t>
            </w:r>
          </w:p>
        </w:tc>
      </w:tr>
      <w:tr>
        <w:trPr>
          <w:trHeight w:val="748" w:hRule="atLeast"/>
        </w:trPr>
        <w:tc>
          <w:tcPr>
            <w:tcW w:w="10233" w:type="dxa"/>
            <w:shd w:val="clear" w:color="auto" w:fill="20A269"/>
          </w:tcPr>
          <w:p>
            <w:pPr>
              <w:pStyle w:val="TableParagraph"/>
              <w:spacing w:before="9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Sample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Actions</w:t>
            </w:r>
          </w:p>
        </w:tc>
        <w:tc>
          <w:tcPr>
            <w:tcW w:w="3389" w:type="dxa"/>
            <w:shd w:val="clear" w:color="auto" w:fill="20A269"/>
          </w:tcPr>
          <w:p>
            <w:pPr>
              <w:pStyle w:val="TableParagraph"/>
              <w:spacing w:line="242" w:lineRule="auto" w:before="91"/>
              <w:ind w:left="103" w:right="3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Connection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Standards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Mathematical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Practice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(SMP)</w:t>
            </w:r>
          </w:p>
        </w:tc>
      </w:tr>
      <w:tr>
        <w:trPr>
          <w:trHeight w:val="1019" w:hRule="atLeast"/>
        </w:trPr>
        <w:tc>
          <w:tcPr>
            <w:tcW w:w="10233" w:type="dxa"/>
          </w:tcPr>
          <w:p>
            <w:pPr>
              <w:pStyle w:val="TableParagraph"/>
              <w:spacing w:line="276" w:lineRule="auto" w:before="108"/>
              <w:ind w:right="499"/>
              <w:jc w:val="both"/>
              <w:rPr>
                <w:sz w:val="20"/>
              </w:rPr>
            </w:pPr>
            <w:r>
              <w:rPr>
                <w:color w:val="565656"/>
                <w:sz w:val="20"/>
              </w:rPr>
              <w:t>Bring in students’ funds of knowledge and past mathematical experiences by providing access to a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wide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variety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math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tools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working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grade-level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math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(for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example,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providing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number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lines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studying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equivalent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fractions).</w:t>
            </w:r>
          </w:p>
        </w:tc>
        <w:tc>
          <w:tcPr>
            <w:tcW w:w="3389" w:type="dxa"/>
          </w:tcPr>
          <w:p>
            <w:pPr>
              <w:pStyle w:val="TableParagraph"/>
              <w:spacing w:line="276" w:lineRule="auto" w:before="108"/>
              <w:ind w:left="103" w:right="643"/>
              <w:rPr>
                <w:sz w:val="20"/>
              </w:rPr>
            </w:pPr>
            <w:r>
              <w:rPr>
                <w:color w:val="565656"/>
                <w:sz w:val="20"/>
              </w:rPr>
              <w:t>MP5: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appropriate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tools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strategically.</w:t>
            </w:r>
          </w:p>
        </w:tc>
      </w:tr>
      <w:tr>
        <w:trPr>
          <w:trHeight w:val="1019" w:hRule="atLeast"/>
        </w:trPr>
        <w:tc>
          <w:tcPr>
            <w:tcW w:w="10233" w:type="dxa"/>
          </w:tcPr>
          <w:p>
            <w:pPr>
              <w:pStyle w:val="TableParagraph"/>
              <w:spacing w:line="276" w:lineRule="auto" w:before="106"/>
              <w:ind w:right="26"/>
              <w:rPr>
                <w:sz w:val="20"/>
              </w:rPr>
            </w:pPr>
            <w:r>
              <w:rPr>
                <w:color w:val="565656"/>
                <w:sz w:val="20"/>
              </w:rPr>
              <w:t>Position students as mathematically competent by creating a safe space for students to share their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developing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reasoning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example,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make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conjectures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arguments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whole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numbers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determine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whether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apply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fractions 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decimals).</w:t>
            </w:r>
          </w:p>
        </w:tc>
        <w:tc>
          <w:tcPr>
            <w:tcW w:w="3389" w:type="dxa"/>
          </w:tcPr>
          <w:p>
            <w:pPr>
              <w:pStyle w:val="TableParagraph"/>
              <w:spacing w:line="276" w:lineRule="auto" w:before="106"/>
              <w:ind w:left="103" w:right="629"/>
              <w:rPr>
                <w:sz w:val="20"/>
              </w:rPr>
            </w:pPr>
            <w:r>
              <w:rPr>
                <w:color w:val="565656"/>
                <w:sz w:val="20"/>
              </w:rPr>
              <w:t>MP3: Construct viable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arguments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critique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reasoning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others.</w:t>
            </w:r>
          </w:p>
        </w:tc>
      </w:tr>
      <w:tr>
        <w:trPr>
          <w:trHeight w:val="1019" w:hRule="atLeast"/>
        </w:trPr>
        <w:tc>
          <w:tcPr>
            <w:tcW w:w="10233" w:type="dxa"/>
          </w:tcPr>
          <w:p>
            <w:pPr>
              <w:pStyle w:val="TableParagraph"/>
              <w:spacing w:line="276" w:lineRule="auto" w:before="106"/>
              <w:rPr>
                <w:sz w:val="20"/>
              </w:rPr>
            </w:pPr>
            <w:r>
              <w:rPr>
                <w:color w:val="565656"/>
                <w:sz w:val="20"/>
              </w:rPr>
              <w:t>Establish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clear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learning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goals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promote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mathematical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learning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just,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equitable,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inclusive.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example, in work with subtraction of multi-digit numbers, begin with one regrouping step using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evidence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learning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determine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next steps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(exit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tickets, assigned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problem).</w:t>
            </w:r>
          </w:p>
        </w:tc>
        <w:tc>
          <w:tcPr>
            <w:tcW w:w="3389" w:type="dxa"/>
          </w:tcPr>
          <w:p>
            <w:pPr>
              <w:pStyle w:val="TableParagraph"/>
              <w:spacing w:line="276" w:lineRule="auto" w:before="106"/>
              <w:ind w:left="103" w:right="250"/>
              <w:rPr>
                <w:sz w:val="20"/>
              </w:rPr>
            </w:pPr>
            <w:r>
              <w:rPr>
                <w:color w:val="565656"/>
                <w:sz w:val="20"/>
              </w:rPr>
              <w:t>MP7: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Look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make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structure.</w:t>
            </w:r>
          </w:p>
        </w:tc>
      </w:tr>
    </w:tbl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6"/>
        </w:rPr>
      </w:pPr>
      <w:r>
        <w:rPr/>
        <w:pict>
          <v:shape style="position:absolute;margin-left:54pt;margin-top:17.099218pt;width:144pt;height:.1pt;mso-position-horizontal-relative:page;mso-position-vertical-relative:paragraph;z-index:-15719936;mso-wrap-distance-left:0;mso-wrap-distance-right:0" id="docshape14" coordorigin="1080,342" coordsize="2880,0" path="m1080,342l3960,342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4" w:lineRule="auto" w:before="114"/>
        <w:ind w:left="357" w:right="1216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565656"/>
          <w:spacing w:val="-1"/>
          <w:sz w:val="16"/>
          <w:vertAlign w:val="superscript"/>
        </w:rPr>
        <w:t>13</w:t>
      </w:r>
      <w:r>
        <w:rPr>
          <w:rFonts w:ascii="Arial" w:hAnsi="Arial"/>
          <w:color w:val="565656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Sample SEAD actions </w:t>
      </w:r>
      <w:r>
        <w:rPr>
          <w:color w:val="565656"/>
          <w:sz w:val="16"/>
          <w:vertAlign w:val="baseline"/>
        </w:rPr>
        <w:t>contribute to students’ sense of belonging and safety, efficacy, value for effort and growth, as well as a sense of engagement in work that is relevant</w:t>
      </w:r>
      <w:r>
        <w:rPr>
          <w:color w:val="565656"/>
          <w:spacing w:val="-48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and culturally responsive. The actions can be modified to fit any grade, K–8, by considering the content of that grade level. See other grade-level Mathematics Instructional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Priorities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documents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for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additional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samples</w:t>
      </w:r>
      <w:r>
        <w:rPr>
          <w:rFonts w:ascii="Arial" w:hAnsi="Arial"/>
          <w:color w:val="565656"/>
          <w:sz w:val="16"/>
          <w:vertAlign w:val="baseline"/>
        </w:rPr>
        <w:t>.</w:t>
      </w:r>
    </w:p>
    <w:p>
      <w:pPr>
        <w:spacing w:after="0" w:line="244" w:lineRule="auto"/>
        <w:jc w:val="left"/>
        <w:rPr>
          <w:rFonts w:ascii="Arial" w:hAnsi="Arial"/>
          <w:sz w:val="16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98"/>
        <w:ind w:left="360"/>
        <w:rPr>
          <w:b/>
        </w:rPr>
      </w:pPr>
      <w:r>
        <w:rPr>
          <w:b/>
          <w:color w:val="555555"/>
        </w:rPr>
        <w:t>Grade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5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Mathematics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Priority</w:t>
      </w:r>
      <w:r>
        <w:rPr>
          <w:b/>
          <w:color w:val="555555"/>
          <w:spacing w:val="-5"/>
        </w:rPr>
        <w:t> </w:t>
      </w:r>
      <w:r>
        <w:rPr>
          <w:b/>
          <w:color w:val="555555"/>
        </w:rPr>
        <w:t>Instructional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Content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for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the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2020–21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School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Year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76" w:lineRule="auto"/>
        <w:ind w:left="357" w:right="1220"/>
      </w:pPr>
      <w:r>
        <w:rPr>
          <w:color w:val="565656"/>
        </w:rPr>
        <w:t>The Mathematics Priority Instructional Content for the 2020–21 School Year (Mathematics Instructional Priorities) is designed to support</w:t>
      </w:r>
      <w:r>
        <w:rPr>
          <w:color w:val="565656"/>
          <w:spacing w:val="1"/>
        </w:rPr>
        <w:t> </w:t>
      </w:r>
      <w:r>
        <w:rPr>
          <w:color w:val="565656"/>
        </w:rPr>
        <w:t>decisions about how to elevate some of the most important mathematics at each grade level in the coming school year while reducing time</w:t>
      </w:r>
      <w:r>
        <w:rPr>
          <w:color w:val="565656"/>
          <w:spacing w:val="-6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intensity</w:t>
      </w:r>
      <w:r>
        <w:rPr>
          <w:color w:val="565656"/>
          <w:spacing w:val="-3"/>
        </w:rPr>
        <w:t> </w:t>
      </w:r>
      <w:r>
        <w:rPr>
          <w:color w:val="565656"/>
        </w:rPr>
        <w:t>for</w:t>
      </w:r>
      <w:r>
        <w:rPr>
          <w:color w:val="565656"/>
          <w:spacing w:val="1"/>
        </w:rPr>
        <w:t> </w:t>
      </w:r>
      <w:r>
        <w:rPr>
          <w:color w:val="565656"/>
        </w:rPr>
        <w:t>topics</w:t>
      </w:r>
      <w:r>
        <w:rPr>
          <w:color w:val="565656"/>
          <w:spacing w:val="-3"/>
        </w:rPr>
        <w:t> </w:t>
      </w:r>
      <w:r>
        <w:rPr>
          <w:color w:val="565656"/>
        </w:rPr>
        <w:t>that</w:t>
      </w:r>
      <w:r>
        <w:rPr>
          <w:color w:val="565656"/>
          <w:spacing w:val="-1"/>
        </w:rPr>
        <w:t> </w:t>
      </w:r>
      <w:r>
        <w:rPr>
          <w:color w:val="565656"/>
        </w:rPr>
        <w:t>are</w:t>
      </w:r>
      <w:r>
        <w:rPr>
          <w:color w:val="565656"/>
          <w:spacing w:val="-3"/>
        </w:rPr>
        <w:t> </w:t>
      </w:r>
      <w:r>
        <w:rPr>
          <w:color w:val="565656"/>
        </w:rPr>
        <w:t>less</w:t>
      </w:r>
      <w:r>
        <w:rPr>
          <w:color w:val="565656"/>
          <w:spacing w:val="-3"/>
        </w:rPr>
        <w:t> </w:t>
      </w:r>
      <w:r>
        <w:rPr>
          <w:color w:val="565656"/>
        </w:rPr>
        <w:t>integral</w:t>
      </w:r>
      <w:r>
        <w:rPr>
          <w:color w:val="565656"/>
          <w:spacing w:val="-1"/>
        </w:rPr>
        <w:t> </w:t>
      </w:r>
      <w:r>
        <w:rPr>
          <w:color w:val="565656"/>
        </w:rPr>
        <w:t>to</w:t>
      </w:r>
      <w:r>
        <w:rPr>
          <w:color w:val="565656"/>
          <w:spacing w:val="2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overall</w:t>
      </w:r>
      <w:r>
        <w:rPr>
          <w:color w:val="565656"/>
          <w:spacing w:val="-2"/>
        </w:rPr>
        <w:t> </w:t>
      </w:r>
      <w:r>
        <w:rPr>
          <w:color w:val="565656"/>
        </w:rPr>
        <w:t>coherence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college-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career-ready</w:t>
      </w:r>
      <w:r>
        <w:rPr>
          <w:color w:val="565656"/>
          <w:spacing w:val="-1"/>
        </w:rPr>
        <w:t> </w:t>
      </w:r>
      <w:r>
        <w:rPr>
          <w:color w:val="565656"/>
        </w:rPr>
        <w:t>standards.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76" w:lineRule="auto"/>
        <w:ind w:left="357" w:right="1086"/>
      </w:pPr>
      <w:r>
        <w:rPr>
          <w:color w:val="565656"/>
        </w:rPr>
        <w:t>At each grade level from Kindergarten through Grade 8, the Mathematics Instructional Priorities name the grade-level mathematics that is of</w:t>
      </w:r>
      <w:r>
        <w:rPr>
          <w:color w:val="565656"/>
          <w:spacing w:val="-61"/>
        </w:rPr>
        <w:t> </w:t>
      </w:r>
      <w:r>
        <w:rPr>
          <w:color w:val="565656"/>
        </w:rPr>
        <w:t>highest</w:t>
      </w:r>
      <w:r>
        <w:rPr>
          <w:color w:val="565656"/>
          <w:spacing w:val="-5"/>
        </w:rPr>
        <w:t> </w:t>
      </w:r>
      <w:r>
        <w:rPr>
          <w:color w:val="565656"/>
        </w:rPr>
        <w:t>priority</w:t>
      </w:r>
      <w:r>
        <w:rPr>
          <w:color w:val="565656"/>
          <w:spacing w:val="-5"/>
        </w:rPr>
        <w:t> </w:t>
      </w:r>
      <w:r>
        <w:rPr>
          <w:color w:val="565656"/>
        </w:rPr>
        <w:t>at</w:t>
      </w:r>
      <w:r>
        <w:rPr>
          <w:color w:val="565656"/>
          <w:spacing w:val="-2"/>
        </w:rPr>
        <w:t> </w:t>
      </w:r>
      <w:r>
        <w:rPr>
          <w:color w:val="565656"/>
        </w:rPr>
        <w:t>each</w:t>
      </w:r>
      <w:r>
        <w:rPr>
          <w:color w:val="565656"/>
          <w:spacing w:val="-3"/>
        </w:rPr>
        <w:t> </w:t>
      </w:r>
      <w:r>
        <w:rPr>
          <w:color w:val="565656"/>
        </w:rPr>
        <w:t>grade;</w:t>
      </w:r>
      <w:r>
        <w:rPr>
          <w:color w:val="565656"/>
          <w:spacing w:val="-4"/>
        </w:rPr>
        <w:t> </w:t>
      </w:r>
      <w:r>
        <w:rPr>
          <w:color w:val="565656"/>
        </w:rPr>
        <w:t>provide</w:t>
      </w:r>
      <w:r>
        <w:rPr>
          <w:color w:val="565656"/>
          <w:spacing w:val="-5"/>
        </w:rPr>
        <w:t> </w:t>
      </w:r>
      <w:r>
        <w:rPr>
          <w:color w:val="565656"/>
        </w:rPr>
        <w:t>a</w:t>
      </w:r>
      <w:r>
        <w:rPr>
          <w:color w:val="565656"/>
          <w:spacing w:val="-4"/>
        </w:rPr>
        <w:t> </w:t>
      </w:r>
      <w:r>
        <w:rPr>
          <w:color w:val="565656"/>
        </w:rPr>
        <w:t>framework</w:t>
      </w:r>
      <w:r>
        <w:rPr>
          <w:color w:val="565656"/>
          <w:spacing w:val="-3"/>
        </w:rPr>
        <w:t> </w:t>
      </w:r>
      <w:r>
        <w:rPr>
          <w:color w:val="565656"/>
        </w:rPr>
        <w:t>for</w:t>
      </w:r>
      <w:r>
        <w:rPr>
          <w:color w:val="565656"/>
          <w:spacing w:val="-4"/>
        </w:rPr>
        <w:t> </w:t>
      </w:r>
      <w:r>
        <w:rPr>
          <w:color w:val="565656"/>
        </w:rPr>
        <w:t>strategically</w:t>
      </w:r>
      <w:r>
        <w:rPr>
          <w:color w:val="565656"/>
          <w:spacing w:val="-3"/>
        </w:rPr>
        <w:t> </w:t>
      </w:r>
      <w:r>
        <w:rPr>
          <w:color w:val="565656"/>
        </w:rPr>
        <w:t>drawing</w:t>
      </w:r>
      <w:r>
        <w:rPr>
          <w:color w:val="565656"/>
          <w:spacing w:val="-4"/>
        </w:rPr>
        <w:t> </w:t>
      </w:r>
      <w:r>
        <w:rPr>
          <w:color w:val="565656"/>
        </w:rPr>
        <w:t>in</w:t>
      </w:r>
      <w:r>
        <w:rPr>
          <w:color w:val="565656"/>
          <w:spacing w:val="-3"/>
        </w:rPr>
        <w:t> </w:t>
      </w:r>
      <w:r>
        <w:rPr>
          <w:color w:val="565656"/>
        </w:rPr>
        <w:t>prior</w:t>
      </w:r>
      <w:r>
        <w:rPr>
          <w:color w:val="565656"/>
          <w:spacing w:val="-2"/>
        </w:rPr>
        <w:t> </w:t>
      </w:r>
      <w:r>
        <w:rPr>
          <w:color w:val="565656"/>
        </w:rPr>
        <w:t>grade-level</w:t>
      </w:r>
      <w:r>
        <w:rPr>
          <w:color w:val="565656"/>
          <w:spacing w:val="-5"/>
        </w:rPr>
        <w:t> </w:t>
      </w:r>
      <w:r>
        <w:rPr>
          <w:color w:val="565656"/>
        </w:rPr>
        <w:t>content</w:t>
      </w:r>
      <w:r>
        <w:rPr>
          <w:color w:val="565656"/>
          <w:spacing w:val="-4"/>
        </w:rPr>
        <w:t> </w:t>
      </w:r>
      <w:r>
        <w:rPr>
          <w:color w:val="565656"/>
        </w:rPr>
        <w:t>that</w:t>
      </w:r>
      <w:r>
        <w:rPr>
          <w:color w:val="565656"/>
          <w:spacing w:val="-4"/>
        </w:rPr>
        <w:t> </w:t>
      </w:r>
      <w:r>
        <w:rPr>
          <w:color w:val="565656"/>
        </w:rPr>
        <w:t>has</w:t>
      </w:r>
      <w:r>
        <w:rPr>
          <w:color w:val="565656"/>
          <w:spacing w:val="-5"/>
        </w:rPr>
        <w:t> </w:t>
      </w:r>
      <w:r>
        <w:rPr>
          <w:color w:val="565656"/>
        </w:rPr>
        <w:t>been</w:t>
      </w:r>
      <w:r>
        <w:rPr>
          <w:color w:val="565656"/>
          <w:spacing w:val="-4"/>
        </w:rPr>
        <w:t> </w:t>
      </w:r>
      <w:r>
        <w:rPr>
          <w:color w:val="565656"/>
        </w:rPr>
        <w:t>identified</w:t>
      </w:r>
      <w:r>
        <w:rPr>
          <w:color w:val="565656"/>
          <w:spacing w:val="-5"/>
        </w:rPr>
        <w:t> </w:t>
      </w:r>
      <w:r>
        <w:rPr>
          <w:color w:val="565656"/>
        </w:rPr>
        <w:t>as</w:t>
      </w:r>
      <w:r>
        <w:rPr>
          <w:color w:val="565656"/>
          <w:spacing w:val="-2"/>
        </w:rPr>
        <w:t> </w:t>
      </w:r>
      <w:r>
        <w:rPr>
          <w:color w:val="565656"/>
        </w:rPr>
        <w:t>essential</w:t>
      </w:r>
      <w:r>
        <w:rPr>
          <w:color w:val="565656"/>
          <w:spacing w:val="1"/>
        </w:rPr>
        <w:t> </w:t>
      </w:r>
      <w:r>
        <w:rPr>
          <w:color w:val="565656"/>
        </w:rPr>
        <w:t>for supporting students’ engagement with the most important grade-level work; and suggest ways to reduce or sometimes eliminate topics</w:t>
      </w:r>
      <w:r>
        <w:rPr>
          <w:color w:val="565656"/>
          <w:spacing w:val="1"/>
        </w:rPr>
        <w:t> </w:t>
      </w:r>
      <w:r>
        <w:rPr>
          <w:color w:val="565656"/>
        </w:rPr>
        <w:t>in a way that minimizes the impact to overall coherence. In using this guidance, decision makers should thoughtfully consider in their</w:t>
      </w:r>
      <w:r>
        <w:rPr>
          <w:color w:val="565656"/>
          <w:spacing w:val="1"/>
        </w:rPr>
        <w:t> </w:t>
      </w:r>
      <w:r>
        <w:rPr>
          <w:color w:val="565656"/>
        </w:rPr>
        <w:t>unique context the likely implications of the spring 2020 disruption as decisions are made to select supports to ensure that students are</w:t>
      </w:r>
      <w:r>
        <w:rPr>
          <w:color w:val="565656"/>
          <w:spacing w:val="1"/>
        </w:rPr>
        <w:t> </w:t>
      </w:r>
      <w:r>
        <w:rPr>
          <w:color w:val="565656"/>
        </w:rPr>
        <w:t>able to successfully engage with the grade-level content. Decision makers should also bear in mind that while this document articulates</w:t>
      </w:r>
      <w:r>
        <w:rPr>
          <w:color w:val="565656"/>
          <w:spacing w:val="1"/>
        </w:rPr>
        <w:t> </w:t>
      </w:r>
      <w:r>
        <w:rPr>
          <w:color w:val="565656"/>
        </w:rPr>
        <w:t>content</w:t>
      </w:r>
      <w:r>
        <w:rPr>
          <w:color w:val="565656"/>
          <w:spacing w:val="-3"/>
        </w:rPr>
        <w:t> </w:t>
      </w:r>
      <w:r>
        <w:rPr>
          <w:color w:val="565656"/>
        </w:rPr>
        <w:t>priorities,</w:t>
      </w:r>
      <w:r>
        <w:rPr>
          <w:color w:val="565656"/>
          <w:spacing w:val="-1"/>
        </w:rPr>
        <w:t> </w:t>
      </w:r>
      <w:r>
        <w:rPr>
          <w:color w:val="565656"/>
        </w:rPr>
        <w:t>elevating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Standards</w:t>
      </w:r>
      <w:r>
        <w:rPr>
          <w:color w:val="565656"/>
          <w:spacing w:val="-3"/>
        </w:rPr>
        <w:t> </w:t>
      </w:r>
      <w:r>
        <w:rPr>
          <w:color w:val="565656"/>
        </w:rPr>
        <w:t>for Mathematical</w:t>
      </w:r>
      <w:r>
        <w:rPr>
          <w:color w:val="565656"/>
          <w:spacing w:val="-2"/>
        </w:rPr>
        <w:t> </w:t>
      </w:r>
      <w:r>
        <w:rPr>
          <w:color w:val="565656"/>
        </w:rPr>
        <w:t>Practice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connection</w:t>
      </w:r>
      <w:r>
        <w:rPr>
          <w:color w:val="565656"/>
          <w:spacing w:val="-2"/>
        </w:rPr>
        <w:t> </w:t>
      </w:r>
      <w:r>
        <w:rPr>
          <w:color w:val="565656"/>
        </w:rPr>
        <w:t>with</w:t>
      </w:r>
      <w:r>
        <w:rPr>
          <w:color w:val="565656"/>
          <w:spacing w:val="-1"/>
        </w:rPr>
        <w:t> </w:t>
      </w:r>
      <w:r>
        <w:rPr>
          <w:color w:val="565656"/>
        </w:rPr>
        <w:t>grade-level</w:t>
      </w:r>
      <w:r>
        <w:rPr>
          <w:color w:val="565656"/>
          <w:spacing w:val="2"/>
        </w:rPr>
        <w:t> </w:t>
      </w:r>
      <w:r>
        <w:rPr>
          <w:color w:val="565656"/>
        </w:rPr>
        <w:t>content</w:t>
      </w:r>
      <w:r>
        <w:rPr>
          <w:color w:val="565656"/>
          <w:spacing w:val="-2"/>
        </w:rPr>
        <w:t> </w:t>
      </w:r>
      <w:r>
        <w:rPr>
          <w:color w:val="565656"/>
        </w:rPr>
        <w:t>is</w:t>
      </w:r>
      <w:r>
        <w:rPr>
          <w:color w:val="565656"/>
          <w:spacing w:val="-3"/>
        </w:rPr>
        <w:t> </w:t>
      </w:r>
      <w:r>
        <w:rPr>
          <w:color w:val="565656"/>
        </w:rPr>
        <w:t>always</w:t>
      </w:r>
      <w:r>
        <w:rPr>
          <w:color w:val="565656"/>
          <w:spacing w:val="-4"/>
        </w:rPr>
        <w:t> </w:t>
      </w:r>
      <w:r>
        <w:rPr>
          <w:color w:val="565656"/>
        </w:rPr>
        <w:t>a priority.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76" w:lineRule="auto"/>
        <w:ind w:left="357" w:right="1239"/>
      </w:pPr>
      <w:r>
        <w:rPr>
          <w:color w:val="565656"/>
        </w:rPr>
        <w:t>At each grade level, recommendations are provided for facilitating social, emotional, and academic development (SEAD) in mathematics.</w:t>
      </w:r>
      <w:r>
        <w:rPr>
          <w:color w:val="565656"/>
          <w:spacing w:val="1"/>
        </w:rPr>
        <w:t> </w:t>
      </w:r>
      <w:r>
        <w:rPr>
          <w:color w:val="565656"/>
        </w:rPr>
        <w:t>These recommendations stress themes of discourse, belonging, agency and identity and can either be applied across grades (even if only</w:t>
      </w:r>
      <w:r>
        <w:rPr>
          <w:color w:val="565656"/>
          <w:spacing w:val="1"/>
        </w:rPr>
        <w:t> </w:t>
      </w:r>
      <w:r>
        <w:rPr>
          <w:color w:val="565656"/>
        </w:rPr>
        <w:t>listed in one) or they can be modified to fit different grades. These themes of discourse, belonging, agency, and identity are integral to the</w:t>
      </w:r>
      <w:r>
        <w:rPr>
          <w:color w:val="565656"/>
          <w:spacing w:val="-61"/>
        </w:rPr>
        <w:t> </w:t>
      </w:r>
      <w:r>
        <w:rPr>
          <w:color w:val="565656"/>
        </w:rPr>
        <w:t>Standards</w:t>
      </w:r>
      <w:r>
        <w:rPr>
          <w:color w:val="565656"/>
          <w:spacing w:val="-1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Mathematical</w:t>
      </w:r>
      <w:r>
        <w:rPr>
          <w:color w:val="565656"/>
          <w:spacing w:val="-1"/>
        </w:rPr>
        <w:t> </w:t>
      </w:r>
      <w:r>
        <w:rPr>
          <w:color w:val="565656"/>
        </w:rPr>
        <w:t>Practice</w:t>
      </w:r>
      <w:r>
        <w:rPr>
          <w:color w:val="565656"/>
          <w:spacing w:val="-3"/>
        </w:rPr>
        <w:t> </w:t>
      </w:r>
      <w:r>
        <w:rPr>
          <w:color w:val="565656"/>
        </w:rPr>
        <w:t>and the</w:t>
      </w:r>
      <w:r>
        <w:rPr>
          <w:color w:val="565656"/>
          <w:spacing w:val="-2"/>
        </w:rPr>
        <w:t> </w:t>
      </w:r>
      <w:r>
        <w:rPr>
          <w:color w:val="565656"/>
        </w:rPr>
        <w:t>language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recommendations</w:t>
      </w:r>
      <w:r>
        <w:rPr>
          <w:color w:val="565656"/>
          <w:spacing w:val="-3"/>
        </w:rPr>
        <w:t> </w:t>
      </w:r>
      <w:r>
        <w:rPr>
          <w:color w:val="565656"/>
        </w:rPr>
        <w:t>reflects</w:t>
      </w:r>
      <w:r>
        <w:rPr>
          <w:color w:val="565656"/>
          <w:spacing w:val="-3"/>
        </w:rPr>
        <w:t> </w:t>
      </w:r>
      <w:r>
        <w:rPr>
          <w:color w:val="565656"/>
        </w:rPr>
        <w:t>this</w:t>
      </w:r>
      <w:r>
        <w:rPr>
          <w:color w:val="565656"/>
          <w:spacing w:val="-2"/>
        </w:rPr>
        <w:t> </w:t>
      </w:r>
      <w:r>
        <w:rPr>
          <w:color w:val="565656"/>
        </w:rPr>
        <w:t>connection.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6" w:lineRule="auto"/>
        <w:ind w:left="357" w:right="1216"/>
      </w:pP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2020–21</w:t>
      </w:r>
      <w:r>
        <w:rPr>
          <w:color w:val="565656"/>
          <w:spacing w:val="-3"/>
        </w:rPr>
        <w:t> </w:t>
      </w:r>
      <w:r>
        <w:rPr>
          <w:color w:val="565656"/>
        </w:rPr>
        <w:t>school</w:t>
      </w:r>
      <w:r>
        <w:rPr>
          <w:color w:val="565656"/>
          <w:spacing w:val="-4"/>
        </w:rPr>
        <w:t> </w:t>
      </w:r>
      <w:r>
        <w:rPr>
          <w:color w:val="565656"/>
        </w:rPr>
        <w:t>year</w:t>
      </w:r>
      <w:r>
        <w:rPr>
          <w:color w:val="565656"/>
          <w:spacing w:val="-1"/>
        </w:rPr>
        <w:t> </w:t>
      </w:r>
      <w:r>
        <w:rPr>
          <w:color w:val="565656"/>
        </w:rPr>
        <w:t>presents</w:t>
      </w:r>
      <w:r>
        <w:rPr>
          <w:color w:val="565656"/>
          <w:spacing w:val="-5"/>
        </w:rPr>
        <w:t> </w:t>
      </w:r>
      <w:r>
        <w:rPr>
          <w:color w:val="565656"/>
        </w:rPr>
        <w:t>a</w:t>
      </w:r>
      <w:r>
        <w:rPr>
          <w:color w:val="565656"/>
          <w:spacing w:val="-5"/>
        </w:rPr>
        <w:t> </w:t>
      </w:r>
      <w:r>
        <w:rPr>
          <w:color w:val="565656"/>
        </w:rPr>
        <w:t>unique</w:t>
      </w:r>
      <w:r>
        <w:rPr>
          <w:color w:val="565656"/>
          <w:spacing w:val="-4"/>
        </w:rPr>
        <w:t> </w:t>
      </w:r>
      <w:r>
        <w:rPr>
          <w:color w:val="565656"/>
        </w:rPr>
        <w:t>set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opportunities</w:t>
      </w:r>
      <w:r>
        <w:rPr>
          <w:color w:val="565656"/>
          <w:spacing w:val="-5"/>
        </w:rPr>
        <w:t> </w:t>
      </w:r>
      <w:r>
        <w:rPr>
          <w:color w:val="565656"/>
        </w:rPr>
        <w:t>and</w:t>
      </w:r>
      <w:r>
        <w:rPr>
          <w:color w:val="565656"/>
          <w:spacing w:val="-1"/>
        </w:rPr>
        <w:t> </w:t>
      </w:r>
      <w:r>
        <w:rPr>
          <w:color w:val="565656"/>
        </w:rPr>
        <w:t>challenges</w:t>
      </w:r>
      <w:r>
        <w:rPr>
          <w:color w:val="565656"/>
          <w:spacing w:val="-5"/>
        </w:rPr>
        <w:t> </w:t>
      </w:r>
      <w:r>
        <w:rPr>
          <w:color w:val="565656"/>
        </w:rPr>
        <w:t>due</w:t>
      </w:r>
      <w:r>
        <w:rPr>
          <w:color w:val="565656"/>
          <w:spacing w:val="-5"/>
        </w:rPr>
        <w:t> </w:t>
      </w:r>
      <w:r>
        <w:rPr>
          <w:color w:val="565656"/>
        </w:rPr>
        <w:t>to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2"/>
        </w:rPr>
        <w:t> </w:t>
      </w:r>
      <w:r>
        <w:rPr>
          <w:color w:val="565656"/>
        </w:rPr>
        <w:t>disruption</w:t>
      </w:r>
      <w:r>
        <w:rPr>
          <w:color w:val="565656"/>
          <w:spacing w:val="-3"/>
        </w:rPr>
        <w:t> </w:t>
      </w:r>
      <w:r>
        <w:rPr>
          <w:color w:val="565656"/>
        </w:rPr>
        <w:t>to</w:t>
      </w:r>
      <w:r>
        <w:rPr>
          <w:color w:val="565656"/>
          <w:spacing w:val="-4"/>
        </w:rPr>
        <w:t> </w:t>
      </w:r>
      <w:r>
        <w:rPr>
          <w:color w:val="565656"/>
        </w:rPr>
        <w:t>instruction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3"/>
        </w:rPr>
        <w:t> </w:t>
      </w:r>
      <w:r>
        <w:rPr>
          <w:color w:val="565656"/>
        </w:rPr>
        <w:t>spring</w:t>
      </w:r>
      <w:r>
        <w:rPr>
          <w:color w:val="565656"/>
          <w:spacing w:val="-4"/>
        </w:rPr>
        <w:t> </w:t>
      </w:r>
      <w:r>
        <w:rPr>
          <w:color w:val="565656"/>
        </w:rPr>
        <w:t>2020</w:t>
      </w:r>
      <w:r>
        <w:rPr>
          <w:color w:val="565656"/>
          <w:spacing w:val="-3"/>
        </w:rPr>
        <w:t> </w:t>
      </w:r>
      <w:r>
        <w:rPr>
          <w:color w:val="565656"/>
        </w:rPr>
        <w:t>as</w:t>
      </w:r>
      <w:r>
        <w:rPr>
          <w:color w:val="565656"/>
          <w:spacing w:val="-4"/>
        </w:rPr>
        <w:t> </w:t>
      </w:r>
      <w:r>
        <w:rPr>
          <w:color w:val="565656"/>
        </w:rPr>
        <w:t>well</w:t>
      </w:r>
      <w:r>
        <w:rPr>
          <w:color w:val="565656"/>
          <w:spacing w:val="1"/>
        </w:rPr>
        <w:t> </w:t>
      </w:r>
      <w:r>
        <w:rPr>
          <w:color w:val="565656"/>
        </w:rPr>
        <w:t>as the uncertainty associated with the 2020–2021 school year. The Mathematics Instructional Priorities are provided in response to these</w:t>
      </w:r>
      <w:r>
        <w:rPr>
          <w:color w:val="565656"/>
          <w:spacing w:val="1"/>
        </w:rPr>
        <w:t> </w:t>
      </w:r>
      <w:r>
        <w:rPr>
          <w:color w:val="565656"/>
        </w:rPr>
        <w:t>conditions. They are not criteria, and they do not revise the standards. Rather, they are potential ways, and not the only ways possible, to</w:t>
      </w:r>
      <w:r>
        <w:rPr>
          <w:color w:val="565656"/>
          <w:spacing w:val="1"/>
        </w:rPr>
        <w:t> </w:t>
      </w:r>
      <w:r>
        <w:rPr>
          <w:color w:val="565656"/>
        </w:rPr>
        <w:t>help</w:t>
      </w:r>
      <w:r>
        <w:rPr>
          <w:color w:val="565656"/>
          <w:spacing w:val="-1"/>
        </w:rPr>
        <w:t> </w:t>
      </w:r>
      <w:r>
        <w:rPr>
          <w:color w:val="565656"/>
        </w:rPr>
        <w:t>students engage</w:t>
      </w:r>
      <w:r>
        <w:rPr>
          <w:color w:val="565656"/>
          <w:spacing w:val="-2"/>
        </w:rPr>
        <w:t> </w:t>
      </w:r>
      <w:r>
        <w:rPr>
          <w:color w:val="565656"/>
        </w:rPr>
        <w:t>deeply</w:t>
      </w:r>
      <w:r>
        <w:rPr>
          <w:color w:val="565656"/>
          <w:spacing w:val="-3"/>
        </w:rPr>
        <w:t> </w:t>
      </w:r>
      <w:r>
        <w:rPr>
          <w:color w:val="565656"/>
        </w:rPr>
        <w:t>with grade-level</w:t>
      </w:r>
      <w:r>
        <w:rPr>
          <w:color w:val="565656"/>
          <w:spacing w:val="-2"/>
        </w:rPr>
        <w:t> </w:t>
      </w:r>
      <w:r>
        <w:rPr>
          <w:color w:val="565656"/>
        </w:rPr>
        <w:t>mathematics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2020–21</w:t>
      </w:r>
      <w:r>
        <w:rPr>
          <w:color w:val="565656"/>
          <w:spacing w:val="-3"/>
        </w:rPr>
        <w:t> </w:t>
      </w:r>
      <w:r>
        <w:rPr>
          <w:color w:val="565656"/>
        </w:rPr>
        <w:t>school</w:t>
      </w:r>
      <w:r>
        <w:rPr>
          <w:color w:val="565656"/>
          <w:spacing w:val="1"/>
        </w:rPr>
        <w:t> </w:t>
      </w:r>
      <w:r>
        <w:rPr>
          <w:color w:val="565656"/>
        </w:rPr>
        <w:t>year.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6" w:lineRule="auto"/>
        <w:ind w:left="357" w:right="1102"/>
      </w:pPr>
      <w:r>
        <w:rPr>
          <w:color w:val="565656"/>
        </w:rPr>
        <w:t>The Mathematics Instructional Priorities do not stand alone but are to be used in conjunction with college- and career-ready standards. One</w:t>
      </w:r>
      <w:r>
        <w:rPr>
          <w:color w:val="565656"/>
          <w:spacing w:val="1"/>
        </w:rPr>
        <w:t> </w:t>
      </w:r>
      <w:r>
        <w:rPr>
          <w:color w:val="565656"/>
        </w:rPr>
        <w:t>reason for this is that codes such as 5.NBT.A must be traced back to the standards in order to see the language to which they refer. The</w:t>
      </w:r>
      <w:r>
        <w:rPr>
          <w:color w:val="565656"/>
          <w:spacing w:val="1"/>
        </w:rPr>
        <w:t> </w:t>
      </w:r>
      <w:r>
        <w:rPr>
          <w:color w:val="565656"/>
        </w:rPr>
        <w:t>Mathematics</w:t>
      </w:r>
      <w:r>
        <w:rPr>
          <w:color w:val="565656"/>
          <w:spacing w:val="-5"/>
        </w:rPr>
        <w:t> </w:t>
      </w:r>
      <w:r>
        <w:rPr>
          <w:color w:val="565656"/>
        </w:rPr>
        <w:t>Instructional</w:t>
      </w:r>
      <w:r>
        <w:rPr>
          <w:color w:val="565656"/>
          <w:spacing w:val="-4"/>
        </w:rPr>
        <w:t> </w:t>
      </w:r>
      <w:r>
        <w:rPr>
          <w:color w:val="565656"/>
        </w:rPr>
        <w:t>Priorities</w:t>
      </w:r>
      <w:r>
        <w:rPr>
          <w:color w:val="565656"/>
          <w:spacing w:val="-2"/>
        </w:rPr>
        <w:t> </w:t>
      </w:r>
      <w:r>
        <w:rPr>
          <w:color w:val="565656"/>
        </w:rPr>
        <w:t>do</w:t>
      </w:r>
      <w:r>
        <w:rPr>
          <w:color w:val="565656"/>
          <w:spacing w:val="-1"/>
        </w:rPr>
        <w:t> </w:t>
      </w:r>
      <w:r>
        <w:rPr>
          <w:color w:val="565656"/>
        </w:rPr>
        <w:t>not</w:t>
      </w:r>
      <w:r>
        <w:rPr>
          <w:color w:val="565656"/>
          <w:spacing w:val="-4"/>
        </w:rPr>
        <w:t> </w:t>
      </w:r>
      <w:r>
        <w:rPr>
          <w:color w:val="565656"/>
        </w:rPr>
        <w:t>reiterate</w:t>
      </w:r>
      <w:r>
        <w:rPr>
          <w:color w:val="565656"/>
          <w:spacing w:val="-4"/>
        </w:rPr>
        <w:t> </w:t>
      </w:r>
      <w:r>
        <w:rPr>
          <w:color w:val="565656"/>
        </w:rPr>
        <w:t>what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4"/>
        </w:rPr>
        <w:t> </w:t>
      </w:r>
      <w:r>
        <w:rPr>
          <w:color w:val="565656"/>
        </w:rPr>
        <w:t>standards</w:t>
      </w:r>
      <w:r>
        <w:rPr>
          <w:color w:val="565656"/>
          <w:spacing w:val="-5"/>
        </w:rPr>
        <w:t> </w:t>
      </w:r>
      <w:r>
        <w:rPr>
          <w:color w:val="565656"/>
        </w:rPr>
        <w:t>already</w:t>
      </w:r>
      <w:r>
        <w:rPr>
          <w:color w:val="565656"/>
          <w:spacing w:val="-2"/>
        </w:rPr>
        <w:t> </w:t>
      </w:r>
      <w:r>
        <w:rPr>
          <w:color w:val="565656"/>
        </w:rPr>
        <w:t>say—even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4"/>
        </w:rPr>
        <w:t> </w:t>
      </w:r>
      <w:r>
        <w:rPr>
          <w:color w:val="565656"/>
        </w:rPr>
        <w:t>cases</w:t>
      </w:r>
      <w:r>
        <w:rPr>
          <w:color w:val="565656"/>
          <w:spacing w:val="-2"/>
        </w:rPr>
        <w:t> </w:t>
      </w:r>
      <w:r>
        <w:rPr>
          <w:color w:val="565656"/>
        </w:rPr>
        <w:t>where</w:t>
      </w:r>
      <w:r>
        <w:rPr>
          <w:color w:val="565656"/>
          <w:spacing w:val="-5"/>
        </w:rPr>
        <w:t> </w:t>
      </w:r>
      <w:r>
        <w:rPr>
          <w:color w:val="565656"/>
        </w:rPr>
        <w:t>the</w:t>
      </w:r>
      <w:r>
        <w:rPr>
          <w:color w:val="565656"/>
          <w:spacing w:val="-4"/>
        </w:rPr>
        <w:t> </w:t>
      </w:r>
      <w:r>
        <w:rPr>
          <w:color w:val="565656"/>
        </w:rPr>
        <w:t>specific</w:t>
      </w:r>
      <w:r>
        <w:rPr>
          <w:color w:val="565656"/>
          <w:spacing w:val="-3"/>
        </w:rPr>
        <w:t> </w:t>
      </w:r>
      <w:r>
        <w:rPr>
          <w:color w:val="565656"/>
        </w:rPr>
        <w:t>language</w:t>
      </w:r>
      <w:r>
        <w:rPr>
          <w:color w:val="565656"/>
          <w:spacing w:val="-4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a</w:t>
      </w:r>
      <w:r>
        <w:rPr>
          <w:color w:val="565656"/>
          <w:spacing w:val="-2"/>
        </w:rPr>
        <w:t> </w:t>
      </w:r>
      <w:r>
        <w:rPr>
          <w:color w:val="565656"/>
        </w:rPr>
        <w:t>standard</w:t>
      </w:r>
      <w:r>
        <w:rPr>
          <w:color w:val="565656"/>
          <w:spacing w:val="1"/>
        </w:rPr>
        <w:t> </w:t>
      </w:r>
      <w:r>
        <w:rPr>
          <w:color w:val="565656"/>
        </w:rPr>
        <w:t>is fundamentally important to a high-quality aligned curriculum. Nor do the Mathematics Instructional Priorities mention every opportunity</w:t>
      </w:r>
      <w:r>
        <w:rPr>
          <w:color w:val="565656"/>
          <w:spacing w:val="1"/>
        </w:rPr>
        <w:t> </w:t>
      </w:r>
      <w:r>
        <w:rPr>
          <w:color w:val="565656"/>
        </w:rPr>
        <w:t>the standards afford to make coherent connections within a grade or between one grade and another—again, even when those connections</w:t>
      </w:r>
      <w:r>
        <w:rPr>
          <w:color w:val="565656"/>
          <w:spacing w:val="1"/>
        </w:rPr>
        <w:t> </w:t>
      </w:r>
      <w:r>
        <w:rPr>
          <w:color w:val="565656"/>
        </w:rPr>
        <w:t>are fundamentally important and are the basis for the guidance given. Therefore, the Mathematics Instructional Priorities will be used most</w:t>
      </w:r>
      <w:r>
        <w:rPr>
          <w:color w:val="565656"/>
          <w:spacing w:val="1"/>
        </w:rPr>
        <w:t> </w:t>
      </w:r>
      <w:r>
        <w:rPr>
          <w:color w:val="565656"/>
        </w:rPr>
        <w:t>powerfully in cross-grade collaboration among educators who know the standards well and can use existing resources such as the</w:t>
      </w:r>
      <w:r>
        <w:rPr>
          <w:color w:val="565656"/>
          <w:spacing w:val="1"/>
        </w:rPr>
        <w:t> </w:t>
      </w:r>
      <w:r>
        <w:rPr>
          <w:i/>
          <w:color w:val="565656"/>
        </w:rPr>
        <w:t>Progressions</w:t>
      </w:r>
      <w:r>
        <w:rPr>
          <w:i/>
          <w:color w:val="565656"/>
          <w:spacing w:val="1"/>
        </w:rPr>
        <w:t> </w:t>
      </w:r>
      <w:r>
        <w:rPr>
          <w:color w:val="565656"/>
        </w:rPr>
        <w:t>documents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other</w:t>
      </w:r>
      <w:r>
        <w:rPr>
          <w:color w:val="565656"/>
          <w:spacing w:val="1"/>
        </w:rPr>
        <w:t> </w:t>
      </w:r>
      <w:r>
        <w:rPr>
          <w:color w:val="565656"/>
        </w:rPr>
        <w:t>resources listed</w:t>
      </w:r>
      <w:r>
        <w:rPr>
          <w:color w:val="565656"/>
          <w:spacing w:val="-3"/>
        </w:rPr>
        <w:t> </w:t>
      </w:r>
      <w:r>
        <w:rPr>
          <w:color w:val="565656"/>
        </w:rPr>
        <w:t>in the</w:t>
      </w:r>
      <w:r>
        <w:rPr>
          <w:color w:val="565656"/>
          <w:spacing w:val="1"/>
        </w:rPr>
        <w:t> </w:t>
      </w:r>
      <w:r>
        <w:rPr>
          <w:color w:val="565656"/>
        </w:rPr>
        <w:t>Appendix.</w:t>
      </w:r>
    </w:p>
    <w:p>
      <w:pPr>
        <w:spacing w:after="0" w:line="276" w:lineRule="auto"/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76" w:lineRule="auto" w:before="99"/>
        <w:ind w:left="360" w:right="1136"/>
      </w:pPr>
      <w:r>
        <w:rPr>
          <w:color w:val="555555"/>
        </w:rPr>
        <w:t>While</w:t>
      </w:r>
      <w:r>
        <w:rPr>
          <w:color w:val="555555"/>
          <w:spacing w:val="-6"/>
        </w:rPr>
        <w:t> </w:t>
      </w:r>
      <w:r>
        <w:rPr>
          <w:color w:val="555555"/>
        </w:rPr>
        <w:t>the</w:t>
      </w:r>
      <w:r>
        <w:rPr>
          <w:color w:val="555555"/>
          <w:spacing w:val="-4"/>
        </w:rPr>
        <w:t> </w:t>
      </w:r>
      <w:r>
        <w:rPr>
          <w:color w:val="555555"/>
        </w:rPr>
        <w:t>grade-level</w:t>
      </w:r>
      <w:r>
        <w:rPr>
          <w:color w:val="555555"/>
          <w:spacing w:val="-5"/>
        </w:rPr>
        <w:t> </w:t>
      </w:r>
      <w:r>
        <w:rPr>
          <w:color w:val="555555"/>
        </w:rPr>
        <w:t>guidance</w:t>
      </w:r>
      <w:r>
        <w:rPr>
          <w:color w:val="555555"/>
          <w:spacing w:val="-6"/>
        </w:rPr>
        <w:t> </w:t>
      </w:r>
      <w:r>
        <w:rPr>
          <w:color w:val="555555"/>
        </w:rPr>
        <w:t>isn’t</w:t>
      </w:r>
      <w:r>
        <w:rPr>
          <w:color w:val="555555"/>
          <w:spacing w:val="-5"/>
        </w:rPr>
        <w:t> </w:t>
      </w:r>
      <w:r>
        <w:rPr>
          <w:color w:val="555555"/>
        </w:rPr>
        <w:t>specific</w:t>
      </w:r>
      <w:r>
        <w:rPr>
          <w:color w:val="555555"/>
          <w:spacing w:val="-4"/>
        </w:rPr>
        <w:t> </w:t>
      </w:r>
      <w:r>
        <w:rPr>
          <w:color w:val="555555"/>
        </w:rPr>
        <w:t>to</w:t>
      </w:r>
      <w:r>
        <w:rPr>
          <w:color w:val="555555"/>
          <w:spacing w:val="-3"/>
        </w:rPr>
        <w:t> </w:t>
      </w:r>
      <w:r>
        <w:rPr>
          <w:color w:val="555555"/>
        </w:rPr>
        <w:t>any</w:t>
      </w:r>
      <w:r>
        <w:rPr>
          <w:color w:val="555555"/>
          <w:spacing w:val="-6"/>
        </w:rPr>
        <w:t> </w:t>
      </w:r>
      <w:r>
        <w:rPr>
          <w:color w:val="555555"/>
        </w:rPr>
        <w:t>math</w:t>
      </w:r>
      <w:r>
        <w:rPr>
          <w:color w:val="555555"/>
          <w:spacing w:val="-4"/>
        </w:rPr>
        <w:t> </w:t>
      </w:r>
      <w:r>
        <w:rPr>
          <w:color w:val="555555"/>
        </w:rPr>
        <w:t>program</w:t>
      </w:r>
      <w:r>
        <w:rPr>
          <w:color w:val="555555"/>
          <w:spacing w:val="-3"/>
        </w:rPr>
        <w:t> </w:t>
      </w:r>
      <w:r>
        <w:rPr>
          <w:color w:val="555555"/>
        </w:rPr>
        <w:t>or</w:t>
      </w:r>
      <w:r>
        <w:rPr>
          <w:color w:val="555555"/>
          <w:spacing w:val="-3"/>
        </w:rPr>
        <w:t> </w:t>
      </w:r>
      <w:r>
        <w:rPr>
          <w:color w:val="555555"/>
        </w:rPr>
        <w:t>set</w:t>
      </w:r>
      <w:r>
        <w:rPr>
          <w:color w:val="555555"/>
          <w:spacing w:val="-5"/>
        </w:rPr>
        <w:t> </w:t>
      </w:r>
      <w:r>
        <w:rPr>
          <w:color w:val="555555"/>
        </w:rPr>
        <w:t>of</w:t>
      </w:r>
      <w:r>
        <w:rPr>
          <w:color w:val="555555"/>
          <w:spacing w:val="-2"/>
        </w:rPr>
        <w:t> </w:t>
      </w:r>
      <w:r>
        <w:rPr>
          <w:color w:val="555555"/>
        </w:rPr>
        <w:t>programs,</w:t>
      </w:r>
      <w:r>
        <w:rPr>
          <w:color w:val="555555"/>
          <w:spacing w:val="-6"/>
        </w:rPr>
        <w:t> </w:t>
      </w:r>
      <w:r>
        <w:rPr>
          <w:color w:val="555555"/>
        </w:rPr>
        <w:t>an</w:t>
      </w:r>
      <w:r>
        <w:rPr>
          <w:color w:val="555555"/>
          <w:spacing w:val="-2"/>
        </w:rPr>
        <w:t> </w:t>
      </w:r>
      <w:r>
        <w:rPr>
          <w:color w:val="555555"/>
        </w:rPr>
        <w:t>examination</w:t>
      </w:r>
      <w:r>
        <w:rPr>
          <w:color w:val="555555"/>
          <w:spacing w:val="-4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a</w:t>
      </w:r>
      <w:r>
        <w:rPr>
          <w:color w:val="555555"/>
          <w:spacing w:val="-6"/>
        </w:rPr>
        <w:t> </w:t>
      </w:r>
      <w:r>
        <w:rPr>
          <w:color w:val="555555"/>
        </w:rPr>
        <w:t>selection</w:t>
      </w:r>
      <w:r>
        <w:rPr>
          <w:color w:val="555555"/>
          <w:spacing w:val="-2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curriculum</w:t>
      </w:r>
      <w:r>
        <w:rPr>
          <w:color w:val="555555"/>
          <w:spacing w:val="-4"/>
        </w:rPr>
        <w:t> </w:t>
      </w:r>
      <w:r>
        <w:rPr>
          <w:color w:val="555555"/>
        </w:rPr>
        <w:t>scope</w:t>
      </w:r>
      <w:r>
        <w:rPr>
          <w:color w:val="555555"/>
          <w:spacing w:val="7"/>
        </w:rPr>
        <w:t> </w:t>
      </w:r>
      <w:r>
        <w:rPr>
          <w:color w:val="555555"/>
        </w:rPr>
        <w:t>and</w:t>
      </w:r>
      <w:r>
        <w:rPr>
          <w:color w:val="555555"/>
          <w:spacing w:val="1"/>
        </w:rPr>
        <w:t> </w:t>
      </w:r>
      <w:r>
        <w:rPr>
          <w:color w:val="555555"/>
        </w:rPr>
        <w:t>sequence documents informed the recommendations, especially recommendations about when and how to integrate prior-grade concepts</w:t>
      </w:r>
      <w:r>
        <w:rPr>
          <w:color w:val="555555"/>
          <w:spacing w:val="1"/>
        </w:rPr>
        <w:t> </w:t>
      </w:r>
      <w:r>
        <w:rPr>
          <w:color w:val="555555"/>
        </w:rPr>
        <w:t>into the</w:t>
      </w:r>
      <w:r>
        <w:rPr>
          <w:color w:val="555555"/>
          <w:spacing w:val="-1"/>
        </w:rPr>
        <w:t> </w:t>
      </w:r>
      <w:r>
        <w:rPr>
          <w:color w:val="555555"/>
        </w:rPr>
        <w:t>current</w:t>
      </w:r>
      <w:r>
        <w:rPr>
          <w:color w:val="555555"/>
          <w:spacing w:val="2"/>
        </w:rPr>
        <w:t> </w:t>
      </w:r>
      <w:r>
        <w:rPr>
          <w:color w:val="555555"/>
        </w:rPr>
        <w:t>grade.</w:t>
      </w:r>
      <w:r>
        <w:rPr>
          <w:color w:val="555555"/>
          <w:spacing w:val="2"/>
        </w:rPr>
        <w:t> </w:t>
      </w:r>
      <w:r>
        <w:rPr>
          <w:color w:val="555555"/>
        </w:rPr>
        <w:t>The</w:t>
      </w:r>
      <w:r>
        <w:rPr>
          <w:color w:val="555555"/>
          <w:spacing w:val="-1"/>
        </w:rPr>
        <w:t> </w:t>
      </w:r>
      <w:r>
        <w:rPr>
          <w:color w:val="555555"/>
        </w:rPr>
        <w:t>guidance</w:t>
      </w:r>
      <w:r>
        <w:rPr>
          <w:color w:val="555555"/>
          <w:spacing w:val="-1"/>
        </w:rPr>
        <w:t> </w:t>
      </w:r>
      <w:r>
        <w:rPr>
          <w:color w:val="555555"/>
        </w:rPr>
        <w:t>does not list</w:t>
      </w:r>
      <w:r>
        <w:rPr>
          <w:color w:val="555555"/>
          <w:spacing w:val="2"/>
        </w:rPr>
        <w:t> </w:t>
      </w:r>
      <w:r>
        <w:rPr>
          <w:color w:val="555555"/>
        </w:rPr>
        <w:t>all possible prior-grade</w:t>
      </w:r>
      <w:r>
        <w:rPr>
          <w:color w:val="555555"/>
          <w:spacing w:val="1"/>
        </w:rPr>
        <w:t> </w:t>
      </w:r>
      <w:r>
        <w:rPr>
          <w:color w:val="555555"/>
        </w:rPr>
        <w:t>content relevant to</w:t>
      </w:r>
      <w:r>
        <w:rPr>
          <w:color w:val="555555"/>
          <w:spacing w:val="3"/>
        </w:rPr>
        <w:t> </w:t>
      </w:r>
      <w:r>
        <w:rPr>
          <w:color w:val="555555"/>
        </w:rPr>
        <w:t>the</w:t>
      </w:r>
      <w:r>
        <w:rPr>
          <w:color w:val="555555"/>
          <w:spacing w:val="-1"/>
        </w:rPr>
        <w:t> </w:t>
      </w:r>
      <w:r>
        <w:rPr>
          <w:color w:val="555555"/>
        </w:rPr>
        <w:t>current grade,</w:t>
      </w:r>
      <w:r>
        <w:rPr>
          <w:color w:val="555555"/>
          <w:spacing w:val="1"/>
        </w:rPr>
        <w:t> </w:t>
      </w:r>
      <w:r>
        <w:rPr>
          <w:color w:val="555555"/>
        </w:rPr>
        <w:t>but</w:t>
      </w:r>
      <w:r>
        <w:rPr>
          <w:color w:val="555555"/>
          <w:spacing w:val="1"/>
        </w:rPr>
        <w:t> </w:t>
      </w:r>
      <w:r>
        <w:rPr>
          <w:color w:val="555555"/>
        </w:rPr>
        <w:t>instead</w:t>
      </w:r>
      <w:r>
        <w:rPr>
          <w:color w:val="555555"/>
          <w:spacing w:val="2"/>
        </w:rPr>
        <w:t> </w:t>
      </w:r>
      <w:r>
        <w:rPr>
          <w:color w:val="555555"/>
        </w:rPr>
        <w:t>concentrates</w:t>
      </w:r>
      <w:r>
        <w:rPr>
          <w:color w:val="555555"/>
          <w:spacing w:val="1"/>
        </w:rPr>
        <w:t> </w:t>
      </w:r>
      <w:r>
        <w:rPr>
          <w:color w:val="555555"/>
        </w:rPr>
        <w:t>the recommendations</w:t>
      </w:r>
      <w:r>
        <w:rPr>
          <w:color w:val="555555"/>
          <w:spacing w:val="2"/>
        </w:rPr>
        <w:t> </w:t>
      </w:r>
      <w:r>
        <w:rPr>
          <w:color w:val="555555"/>
        </w:rPr>
        <w:t>on</w:t>
      </w:r>
      <w:r>
        <w:rPr>
          <w:color w:val="555555"/>
          <w:spacing w:val="2"/>
        </w:rPr>
        <w:t> </w:t>
      </w:r>
      <w:r>
        <w:rPr>
          <w:color w:val="555555"/>
        </w:rPr>
        <w:t>the most</w:t>
      </w:r>
      <w:r>
        <w:rPr>
          <w:color w:val="555555"/>
          <w:spacing w:val="1"/>
        </w:rPr>
        <w:t> </w:t>
      </w:r>
      <w:r>
        <w:rPr>
          <w:color w:val="555555"/>
        </w:rPr>
        <w:t>critical</w:t>
      </w:r>
      <w:r>
        <w:rPr>
          <w:color w:val="555555"/>
          <w:spacing w:val="3"/>
        </w:rPr>
        <w:t> </w:t>
      </w:r>
      <w:r>
        <w:rPr>
          <w:color w:val="555555"/>
        </w:rPr>
        <w:t>prior-grade</w:t>
      </w:r>
      <w:r>
        <w:rPr>
          <w:color w:val="555555"/>
          <w:spacing w:val="1"/>
        </w:rPr>
        <w:t> </w:t>
      </w:r>
      <w:r>
        <w:rPr>
          <w:color w:val="555555"/>
        </w:rPr>
        <w:t>connections, with</w:t>
      </w:r>
      <w:r>
        <w:rPr>
          <w:color w:val="555555"/>
          <w:spacing w:val="2"/>
        </w:rPr>
        <w:t> </w:t>
      </w:r>
      <w:r>
        <w:rPr>
          <w:color w:val="555555"/>
        </w:rPr>
        <w:t>greater</w:t>
      </w:r>
      <w:r>
        <w:rPr>
          <w:color w:val="555555"/>
          <w:spacing w:val="5"/>
        </w:rPr>
        <w:t> </w:t>
      </w:r>
      <w:r>
        <w:rPr>
          <w:color w:val="555555"/>
        </w:rPr>
        <w:t>emphasis</w:t>
      </w:r>
      <w:r>
        <w:rPr>
          <w:color w:val="555555"/>
          <w:spacing w:val="2"/>
        </w:rPr>
        <w:t> </w:t>
      </w:r>
      <w:r>
        <w:rPr>
          <w:color w:val="555555"/>
        </w:rPr>
        <w:t>on</w:t>
      </w:r>
      <w:r>
        <w:rPr>
          <w:color w:val="555555"/>
          <w:spacing w:val="2"/>
        </w:rPr>
        <w:t> </w:t>
      </w:r>
      <w:r>
        <w:rPr>
          <w:color w:val="555555"/>
        </w:rPr>
        <w:t>that</w:t>
      </w:r>
      <w:r>
        <w:rPr>
          <w:color w:val="555555"/>
          <w:spacing w:val="1"/>
        </w:rPr>
        <w:t> </w:t>
      </w:r>
      <w:r>
        <w:rPr>
          <w:color w:val="555555"/>
        </w:rPr>
        <w:t>content</w:t>
      </w:r>
      <w:r>
        <w:rPr>
          <w:color w:val="555555"/>
          <w:spacing w:val="1"/>
        </w:rPr>
        <w:t> </w:t>
      </w:r>
      <w:r>
        <w:rPr>
          <w:color w:val="555555"/>
        </w:rPr>
        <w:t>which</w:t>
      </w:r>
      <w:r>
        <w:rPr>
          <w:color w:val="555555"/>
          <w:spacing w:val="2"/>
        </w:rPr>
        <w:t> </w:t>
      </w:r>
      <w:r>
        <w:rPr>
          <w:color w:val="555555"/>
        </w:rPr>
        <w:t>was</w:t>
      </w:r>
      <w:r>
        <w:rPr>
          <w:color w:val="555555"/>
          <w:spacing w:val="3"/>
        </w:rPr>
        <w:t> </w:t>
      </w:r>
      <w:r>
        <w:rPr>
          <w:color w:val="555555"/>
        </w:rPr>
        <w:t>likely taught</w:t>
      </w:r>
      <w:r>
        <w:rPr>
          <w:color w:val="555555"/>
          <w:spacing w:val="1"/>
        </w:rPr>
        <w:t> </w:t>
      </w:r>
      <w:r>
        <w:rPr>
          <w:color w:val="555555"/>
        </w:rPr>
        <w:t>during</w:t>
      </w:r>
      <w:r>
        <w:rPr>
          <w:color w:val="555555"/>
          <w:spacing w:val="1"/>
        </w:rPr>
        <w:t> </w:t>
      </w:r>
      <w:r>
        <w:rPr>
          <w:color w:val="555555"/>
        </w:rPr>
        <w:t>the</w:t>
      </w:r>
      <w:r>
        <w:rPr>
          <w:color w:val="555555"/>
          <w:spacing w:val="-3"/>
        </w:rPr>
        <w:t> </w:t>
      </w:r>
      <w:r>
        <w:rPr>
          <w:color w:val="555555"/>
        </w:rPr>
        <w:t>last</w:t>
      </w:r>
      <w:r>
        <w:rPr>
          <w:color w:val="555555"/>
          <w:spacing w:val="1"/>
        </w:rPr>
        <w:t> </w:t>
      </w:r>
      <w:r>
        <w:rPr>
          <w:color w:val="555555"/>
        </w:rPr>
        <w:t>third of the</w:t>
      </w:r>
      <w:r>
        <w:rPr>
          <w:color w:val="555555"/>
          <w:spacing w:val="1"/>
        </w:rPr>
        <w:t> </w:t>
      </w:r>
      <w:r>
        <w:rPr>
          <w:color w:val="555555"/>
        </w:rPr>
        <w:t>2019–20</w:t>
      </w:r>
      <w:r>
        <w:rPr>
          <w:color w:val="555555"/>
          <w:spacing w:val="-1"/>
        </w:rPr>
        <w:t> </w:t>
      </w:r>
      <w:r>
        <w:rPr>
          <w:color w:val="555555"/>
        </w:rPr>
        <w:t>school</w:t>
      </w:r>
      <w:r>
        <w:rPr>
          <w:color w:val="555555"/>
          <w:spacing w:val="-1"/>
        </w:rPr>
        <w:t> </w:t>
      </w:r>
      <w:r>
        <w:rPr>
          <w:color w:val="555555"/>
        </w:rPr>
        <w:t>year based on the</w:t>
      </w:r>
      <w:r>
        <w:rPr>
          <w:color w:val="555555"/>
          <w:spacing w:val="-3"/>
        </w:rPr>
        <w:t> </w:t>
      </w:r>
      <w:r>
        <w:rPr>
          <w:color w:val="555555"/>
        </w:rPr>
        <w:t>scope</w:t>
      </w:r>
      <w:r>
        <w:rPr>
          <w:color w:val="555555"/>
          <w:spacing w:val="-2"/>
        </w:rPr>
        <w:t> </w:t>
      </w:r>
      <w:r>
        <w:rPr>
          <w:color w:val="555555"/>
        </w:rPr>
        <w:t>and</w:t>
      </w:r>
      <w:r>
        <w:rPr>
          <w:color w:val="555555"/>
          <w:spacing w:val="-2"/>
        </w:rPr>
        <w:t> </w:t>
      </w:r>
      <w:r>
        <w:rPr>
          <w:color w:val="555555"/>
        </w:rPr>
        <w:t>sequence</w:t>
      </w:r>
      <w:r>
        <w:rPr>
          <w:color w:val="555555"/>
          <w:spacing w:val="-3"/>
        </w:rPr>
        <w:t> </w:t>
      </w:r>
      <w:r>
        <w:rPr>
          <w:color w:val="555555"/>
        </w:rPr>
        <w:t>analysis.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98"/>
        <w:ind w:left="360"/>
        <w:rPr>
          <w:b/>
        </w:rPr>
      </w:pPr>
      <w:r>
        <w:rPr>
          <w:b/>
          <w:color w:val="555555"/>
        </w:rPr>
        <w:t>Where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to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focus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Grade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5</w:t>
      </w:r>
      <w:r>
        <w:rPr>
          <w:b/>
          <w:color w:val="555555"/>
          <w:spacing w:val="-5"/>
        </w:rPr>
        <w:t> </w:t>
      </w:r>
      <w:r>
        <w:rPr>
          <w:b/>
          <w:color w:val="555555"/>
        </w:rPr>
        <w:t>Mathematics?</w:t>
      </w:r>
    </w:p>
    <w:p>
      <w:pPr>
        <w:pStyle w:val="BodyText"/>
        <w:spacing w:before="9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685800</wp:posOffset>
            </wp:positionH>
            <wp:positionV relativeFrom="paragraph">
              <wp:posOffset>178537</wp:posOffset>
            </wp:positionV>
            <wp:extent cx="3364157" cy="2546604"/>
            <wp:effectExtent l="0" t="0" r="0" b="0"/>
            <wp:wrapTopAndBottom/>
            <wp:docPr id="2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157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b/>
          <w:sz w:val="31"/>
        </w:rPr>
      </w:pPr>
      <w:r>
        <w:rPr/>
        <w:br w:type="column"/>
      </w:r>
      <w:r>
        <w:rPr>
          <w:b/>
          <w:sz w:val="31"/>
        </w:rPr>
      </w:r>
    </w:p>
    <w:p>
      <w:pPr>
        <w:pStyle w:val="BodyText"/>
        <w:spacing w:line="276" w:lineRule="auto"/>
        <w:ind w:left="192" w:right="937"/>
      </w:pPr>
      <w:r>
        <w:rPr>
          <w:color w:val="555555"/>
        </w:rPr>
        <w:t>College-</w:t>
      </w:r>
      <w:r>
        <w:rPr>
          <w:color w:val="555555"/>
          <w:spacing w:val="-6"/>
        </w:rPr>
        <w:t> </w:t>
      </w:r>
      <w:r>
        <w:rPr>
          <w:color w:val="555555"/>
        </w:rPr>
        <w:t>and</w:t>
      </w:r>
      <w:r>
        <w:rPr>
          <w:color w:val="555555"/>
          <w:spacing w:val="-6"/>
        </w:rPr>
        <w:t> </w:t>
      </w:r>
      <w:r>
        <w:rPr>
          <w:color w:val="555555"/>
        </w:rPr>
        <w:t>career-ready</w:t>
      </w:r>
      <w:r>
        <w:rPr>
          <w:color w:val="555555"/>
          <w:spacing w:val="-7"/>
        </w:rPr>
        <w:t> </w:t>
      </w:r>
      <w:r>
        <w:rPr>
          <w:color w:val="555555"/>
        </w:rPr>
        <w:t>mathematics</w:t>
      </w:r>
      <w:r>
        <w:rPr>
          <w:color w:val="555555"/>
          <w:spacing w:val="-3"/>
        </w:rPr>
        <w:t> </w:t>
      </w:r>
      <w:r>
        <w:rPr>
          <w:color w:val="555555"/>
        </w:rPr>
        <w:t>standards</w:t>
      </w:r>
      <w:r>
        <w:rPr>
          <w:color w:val="555555"/>
          <w:spacing w:val="-3"/>
        </w:rPr>
        <w:t> </w:t>
      </w:r>
      <w:r>
        <w:rPr>
          <w:color w:val="555555"/>
        </w:rPr>
        <w:t>have</w:t>
      </w:r>
      <w:r>
        <w:rPr>
          <w:color w:val="555555"/>
          <w:spacing w:val="-7"/>
        </w:rPr>
        <w:t> </w:t>
      </w:r>
      <w:r>
        <w:rPr>
          <w:color w:val="555555"/>
        </w:rPr>
        <w:t>important</w:t>
      </w:r>
      <w:r>
        <w:rPr>
          <w:color w:val="555555"/>
          <w:spacing w:val="-3"/>
        </w:rPr>
        <w:t> </w:t>
      </w:r>
      <w:r>
        <w:rPr>
          <w:color w:val="555555"/>
        </w:rPr>
        <w:t>emphases</w:t>
      </w:r>
      <w:r>
        <w:rPr>
          <w:color w:val="555555"/>
          <w:spacing w:val="-7"/>
        </w:rPr>
        <w:t> </w:t>
      </w:r>
      <w:r>
        <w:rPr>
          <w:color w:val="555555"/>
        </w:rPr>
        <w:t>at</w:t>
      </w:r>
      <w:r>
        <w:rPr>
          <w:color w:val="555555"/>
          <w:spacing w:val="-3"/>
        </w:rPr>
        <w:t> </w:t>
      </w:r>
      <w:r>
        <w:rPr>
          <w:color w:val="555555"/>
        </w:rPr>
        <w:t>each</w:t>
      </w:r>
      <w:r>
        <w:rPr>
          <w:color w:val="555555"/>
          <w:spacing w:val="-61"/>
        </w:rPr>
        <w:t> </w:t>
      </w:r>
      <w:r>
        <w:rPr>
          <w:color w:val="555555"/>
        </w:rPr>
        <w:t>grade level, which for grade 5 are highlighted in this </w:t>
      </w:r>
      <w:hyperlink r:id="rId29">
        <w:r>
          <w:rPr>
            <w:color w:val="555555"/>
            <w:u w:val="single" w:color="555555"/>
          </w:rPr>
          <w:t>Focus Document</w:t>
        </w:r>
      </w:hyperlink>
      <w:r>
        <w:rPr>
          <w:color w:val="555555"/>
        </w:rPr>
        <w:t>. The</w:t>
      </w:r>
      <w:r>
        <w:rPr>
          <w:color w:val="555555"/>
          <w:spacing w:val="1"/>
        </w:rPr>
        <w:t> </w:t>
      </w:r>
      <w:r>
        <w:rPr>
          <w:color w:val="555555"/>
        </w:rPr>
        <w:t>considerations for the 2020–21 school year that follow are intended to be a</w:t>
      </w:r>
      <w:r>
        <w:rPr>
          <w:color w:val="555555"/>
          <w:spacing w:val="1"/>
        </w:rPr>
        <w:t> </w:t>
      </w:r>
      <w:r>
        <w:rPr>
          <w:color w:val="555555"/>
        </w:rPr>
        <w:t>companion to the Focus Document. Users should have both documents in hand, as</w:t>
      </w:r>
      <w:r>
        <w:rPr>
          <w:color w:val="555555"/>
          <w:spacing w:val="1"/>
        </w:rPr>
        <w:t> </w:t>
      </w:r>
      <w:r>
        <w:rPr>
          <w:color w:val="555555"/>
        </w:rPr>
        <w:t>well</w:t>
      </w:r>
      <w:r>
        <w:rPr>
          <w:color w:val="555555"/>
          <w:spacing w:val="-6"/>
        </w:rPr>
        <w:t> </w:t>
      </w:r>
      <w:r>
        <w:rPr>
          <w:color w:val="555555"/>
        </w:rPr>
        <w:t>as</w:t>
      </w:r>
      <w:r>
        <w:rPr>
          <w:color w:val="555555"/>
          <w:spacing w:val="-5"/>
        </w:rPr>
        <w:t> </w:t>
      </w:r>
      <w:r>
        <w:rPr>
          <w:color w:val="555555"/>
        </w:rPr>
        <w:t>a</w:t>
      </w:r>
      <w:r>
        <w:rPr>
          <w:color w:val="555555"/>
          <w:spacing w:val="-6"/>
        </w:rPr>
        <w:t> </w:t>
      </w:r>
      <w:r>
        <w:rPr>
          <w:color w:val="555555"/>
        </w:rPr>
        <w:t>copy</w:t>
      </w:r>
      <w:r>
        <w:rPr>
          <w:color w:val="555555"/>
          <w:spacing w:val="-3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grade-level</w:t>
      </w:r>
      <w:r>
        <w:rPr>
          <w:color w:val="555555"/>
          <w:spacing w:val="-2"/>
        </w:rPr>
        <w:t> </w:t>
      </w:r>
      <w:r>
        <w:rPr>
          <w:color w:val="555555"/>
        </w:rPr>
        <w:t>standards,</w:t>
      </w:r>
      <w:r>
        <w:rPr>
          <w:color w:val="555555"/>
          <w:spacing w:val="-6"/>
        </w:rPr>
        <w:t> </w:t>
      </w:r>
      <w:r>
        <w:rPr>
          <w:color w:val="555555"/>
        </w:rPr>
        <w:t>when</w:t>
      </w:r>
      <w:r>
        <w:rPr>
          <w:color w:val="555555"/>
          <w:spacing w:val="-1"/>
        </w:rPr>
        <w:t> </w:t>
      </w:r>
      <w:r>
        <w:rPr>
          <w:color w:val="555555"/>
        </w:rPr>
        <w:t>considering</w:t>
      </w:r>
      <w:r>
        <w:rPr>
          <w:color w:val="555555"/>
          <w:spacing w:val="-2"/>
        </w:rPr>
        <w:t> </w:t>
      </w:r>
      <w:r>
        <w:rPr>
          <w:color w:val="555555"/>
        </w:rPr>
        <w:t>these</w:t>
      </w:r>
      <w:r>
        <w:rPr>
          <w:color w:val="555555"/>
          <w:spacing w:val="-5"/>
        </w:rPr>
        <w:t> </w:t>
      </w:r>
      <w:r>
        <w:rPr>
          <w:color w:val="555555"/>
        </w:rPr>
        <w:t>recommendations.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76" w:lineRule="auto"/>
        <w:ind w:left="192" w:right="937"/>
      </w:pPr>
      <w:r>
        <w:rPr>
          <w:color w:val="555555"/>
        </w:rPr>
        <w:t>For the 2020–21 school year, prioritization of grade-level mathematical concepts</w:t>
      </w:r>
      <w:r>
        <w:rPr>
          <w:color w:val="555555"/>
          <w:spacing w:val="1"/>
        </w:rPr>
        <w:t> </w:t>
      </w:r>
      <w:r>
        <w:rPr>
          <w:color w:val="555555"/>
        </w:rPr>
        <w:t>combined with some incorporation of prior-grade knowledge and skills will be</w:t>
      </w:r>
      <w:r>
        <w:rPr>
          <w:color w:val="555555"/>
          <w:spacing w:val="1"/>
        </w:rPr>
        <w:t> </w:t>
      </w:r>
      <w:r>
        <w:rPr>
          <w:color w:val="555555"/>
        </w:rPr>
        <w:t>essential to support all students in meeting grade-level expectations. For these</w:t>
      </w:r>
      <w:r>
        <w:rPr>
          <w:color w:val="555555"/>
          <w:spacing w:val="1"/>
        </w:rPr>
        <w:t> </w:t>
      </w:r>
      <w:r>
        <w:rPr>
          <w:color w:val="555555"/>
        </w:rPr>
        <w:t>unique times, Student Achievement Partners has developed additional guidance</w:t>
      </w:r>
      <w:r>
        <w:rPr>
          <w:color w:val="555555"/>
          <w:spacing w:val="1"/>
        </w:rPr>
        <w:t> </w:t>
      </w:r>
      <w:r>
        <w:rPr>
          <w:color w:val="555555"/>
        </w:rPr>
        <w:t>above</w:t>
      </w:r>
      <w:r>
        <w:rPr>
          <w:color w:val="555555"/>
          <w:spacing w:val="-3"/>
        </w:rPr>
        <w:t> </w:t>
      </w:r>
      <w:r>
        <w:rPr>
          <w:color w:val="555555"/>
        </w:rPr>
        <w:t>and</w:t>
      </w:r>
      <w:r>
        <w:rPr>
          <w:color w:val="555555"/>
          <w:spacing w:val="-4"/>
        </w:rPr>
        <w:t> </w:t>
      </w:r>
      <w:r>
        <w:rPr>
          <w:color w:val="555555"/>
        </w:rPr>
        <w:t>beyond</w:t>
      </w:r>
      <w:r>
        <w:rPr>
          <w:color w:val="555555"/>
          <w:spacing w:val="-2"/>
        </w:rPr>
        <w:t> </w:t>
      </w:r>
      <w:r>
        <w:rPr>
          <w:color w:val="555555"/>
        </w:rPr>
        <w:t>what</w:t>
      </w:r>
      <w:r>
        <w:rPr>
          <w:color w:val="555555"/>
          <w:spacing w:val="-4"/>
        </w:rPr>
        <w:t> </w:t>
      </w:r>
      <w:r>
        <w:rPr>
          <w:color w:val="555555"/>
        </w:rPr>
        <w:t>is</w:t>
      </w:r>
      <w:r>
        <w:rPr>
          <w:color w:val="555555"/>
          <w:spacing w:val="-6"/>
        </w:rPr>
        <w:t> </w:t>
      </w:r>
      <w:r>
        <w:rPr>
          <w:color w:val="555555"/>
        </w:rPr>
        <w:t>communicated</w:t>
      </w:r>
      <w:r>
        <w:rPr>
          <w:color w:val="555555"/>
          <w:spacing w:val="-5"/>
        </w:rPr>
        <w:t> </w:t>
      </w:r>
      <w:r>
        <w:rPr>
          <w:color w:val="555555"/>
        </w:rPr>
        <w:t>through</w:t>
      </w:r>
      <w:r>
        <w:rPr>
          <w:color w:val="555555"/>
          <w:spacing w:val="-1"/>
        </w:rPr>
        <w:t> </w:t>
      </w:r>
      <w:r>
        <w:rPr>
          <w:color w:val="555555"/>
        </w:rPr>
        <w:t>the</w:t>
      </w:r>
      <w:r>
        <w:rPr>
          <w:color w:val="555555"/>
          <w:spacing w:val="-6"/>
        </w:rPr>
        <w:t> </w:t>
      </w:r>
      <w:r>
        <w:rPr>
          <w:color w:val="555555"/>
        </w:rPr>
        <w:t>major</w:t>
      </w:r>
      <w:r>
        <w:rPr>
          <w:color w:val="555555"/>
          <w:spacing w:val="-4"/>
        </w:rPr>
        <w:t> </w:t>
      </w:r>
      <w:r>
        <w:rPr>
          <w:color w:val="555555"/>
        </w:rPr>
        <w:t>work</w:t>
      </w:r>
      <w:r>
        <w:rPr>
          <w:color w:val="555555"/>
          <w:spacing w:val="-2"/>
        </w:rPr>
        <w:t> </w:t>
      </w:r>
      <w:r>
        <w:rPr>
          <w:color w:val="555555"/>
        </w:rPr>
        <w:t>designations.</w:t>
      </w:r>
      <w:r>
        <w:rPr>
          <w:color w:val="555555"/>
          <w:spacing w:val="-4"/>
        </w:rPr>
        <w:t> </w:t>
      </w:r>
      <w:r>
        <w:rPr>
          <w:color w:val="555555"/>
        </w:rPr>
        <w:t>As</w:t>
      </w:r>
      <w:r>
        <w:rPr>
          <w:color w:val="555555"/>
          <w:spacing w:val="-60"/>
        </w:rPr>
        <w:t> </w:t>
      </w:r>
      <w:r>
        <w:rPr>
          <w:color w:val="555555"/>
        </w:rPr>
        <w:t>described</w:t>
      </w:r>
      <w:r>
        <w:rPr>
          <w:color w:val="555555"/>
          <w:spacing w:val="-4"/>
        </w:rPr>
        <w:t> </w:t>
      </w:r>
      <w:r>
        <w:rPr>
          <w:color w:val="555555"/>
        </w:rPr>
        <w:t>at</w:t>
      </w:r>
      <w:r>
        <w:rPr>
          <w:color w:val="555555"/>
          <w:spacing w:val="1"/>
        </w:rPr>
        <w:t> </w:t>
      </w:r>
      <w:r>
        <w:rPr>
          <w:color w:val="555555"/>
        </w:rPr>
        <w:t>greater</w:t>
      </w:r>
      <w:r>
        <w:rPr>
          <w:color w:val="555555"/>
          <w:spacing w:val="-4"/>
        </w:rPr>
        <w:t> </w:t>
      </w:r>
      <w:r>
        <w:rPr>
          <w:color w:val="555555"/>
        </w:rPr>
        <w:t>length</w:t>
      </w:r>
      <w:r>
        <w:rPr>
          <w:color w:val="555555"/>
          <w:spacing w:val="-1"/>
        </w:rPr>
        <w:t> </w:t>
      </w:r>
      <w:r>
        <w:rPr>
          <w:color w:val="555555"/>
        </w:rPr>
        <w:t>on</w:t>
      </w:r>
      <w:r>
        <w:rPr>
          <w:color w:val="555555"/>
          <w:spacing w:val="-1"/>
        </w:rPr>
        <w:t> </w:t>
      </w:r>
      <w:r>
        <w:rPr>
          <w:color w:val="555555"/>
        </w:rPr>
        <w:t>the</w:t>
      </w:r>
      <w:r>
        <w:rPr>
          <w:color w:val="555555"/>
          <w:spacing w:val="-2"/>
        </w:rPr>
        <w:t> </w:t>
      </w:r>
      <w:r>
        <w:rPr>
          <w:color w:val="555555"/>
        </w:rPr>
        <w:t>previous</w:t>
      </w:r>
      <w:r>
        <w:rPr>
          <w:color w:val="555555"/>
          <w:spacing w:val="-1"/>
        </w:rPr>
        <w:t> </w:t>
      </w:r>
      <w:r>
        <w:rPr>
          <w:color w:val="555555"/>
        </w:rPr>
        <w:t>page,</w:t>
      </w:r>
      <w:r>
        <w:rPr>
          <w:color w:val="555555"/>
          <w:spacing w:val="1"/>
        </w:rPr>
        <w:t> </w:t>
      </w:r>
      <w:r>
        <w:rPr>
          <w:color w:val="555555"/>
        </w:rPr>
        <w:t>the</w:t>
      </w:r>
      <w:r>
        <w:rPr>
          <w:color w:val="555555"/>
          <w:spacing w:val="-4"/>
        </w:rPr>
        <w:t> </w:t>
      </w:r>
      <w:r>
        <w:rPr>
          <w:color w:val="555555"/>
        </w:rPr>
        <w:t>following</w:t>
      </w:r>
      <w:r>
        <w:rPr>
          <w:color w:val="555555"/>
          <w:spacing w:val="-2"/>
        </w:rPr>
        <w:t> </w:t>
      </w:r>
      <w:r>
        <w:rPr>
          <w:color w:val="555555"/>
        </w:rPr>
        <w:t>tables:</w:t>
      </w:r>
    </w:p>
    <w:p>
      <w:pPr>
        <w:pStyle w:val="ListParagraph"/>
        <w:numPr>
          <w:ilvl w:val="1"/>
          <w:numId w:val="5"/>
        </w:numPr>
        <w:tabs>
          <w:tab w:pos="869" w:val="left" w:leader="none"/>
          <w:tab w:pos="870" w:val="left" w:leader="none"/>
        </w:tabs>
        <w:spacing w:line="228" w:lineRule="exact" w:before="0" w:after="0"/>
        <w:ind w:left="869" w:right="0" w:hanging="358"/>
        <w:jc w:val="left"/>
        <w:rPr>
          <w:rFonts w:ascii="Arial" w:hAnsi="Arial"/>
          <w:color w:val="555555"/>
          <w:sz w:val="20"/>
        </w:rPr>
      </w:pPr>
      <w:r>
        <w:rPr>
          <w:color w:val="555555"/>
          <w:sz w:val="20"/>
        </w:rPr>
        <w:t>Name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priority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instructional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at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each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grade;</w:t>
      </w:r>
    </w:p>
    <w:p>
      <w:pPr>
        <w:pStyle w:val="ListParagraph"/>
        <w:numPr>
          <w:ilvl w:val="1"/>
          <w:numId w:val="5"/>
        </w:numPr>
        <w:tabs>
          <w:tab w:pos="869" w:val="left" w:leader="none"/>
          <w:tab w:pos="870" w:val="left" w:leader="none"/>
        </w:tabs>
        <w:spacing w:line="240" w:lineRule="auto" w:before="33" w:after="0"/>
        <w:ind w:left="869" w:right="0" w:hanging="358"/>
        <w:jc w:val="left"/>
        <w:rPr>
          <w:rFonts w:ascii="Arial" w:hAnsi="Arial"/>
          <w:color w:val="555555"/>
          <w:sz w:val="20"/>
        </w:rPr>
      </w:pPr>
      <w:r>
        <w:rPr>
          <w:color w:val="555555"/>
          <w:sz w:val="20"/>
        </w:rPr>
        <w:t>Provide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considerations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addressing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grade-level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in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a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coherent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way;</w:t>
      </w:r>
    </w:p>
    <w:p>
      <w:pPr>
        <w:pStyle w:val="ListParagraph"/>
        <w:numPr>
          <w:ilvl w:val="1"/>
          <w:numId w:val="5"/>
        </w:numPr>
        <w:tabs>
          <w:tab w:pos="869" w:val="left" w:leader="none"/>
          <w:tab w:pos="870" w:val="left" w:leader="none"/>
        </w:tabs>
        <w:spacing w:line="278" w:lineRule="auto" w:before="35" w:after="0"/>
        <w:ind w:left="872" w:right="1666" w:hanging="360"/>
        <w:jc w:val="left"/>
        <w:rPr>
          <w:rFonts w:ascii="Arial" w:hAnsi="Arial"/>
          <w:color w:val="555555"/>
          <w:sz w:val="20"/>
        </w:rPr>
      </w:pPr>
      <w:r>
        <w:rPr>
          <w:color w:val="555555"/>
          <w:sz w:val="20"/>
        </w:rPr>
        <w:t>Articulate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selected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from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the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prior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grade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that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may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be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needed</w:t>
      </w:r>
      <w:r>
        <w:rPr>
          <w:color w:val="555555"/>
          <w:spacing w:val="2"/>
          <w:sz w:val="20"/>
        </w:rPr>
        <w:t> </w:t>
      </w:r>
      <w:r>
        <w:rPr>
          <w:color w:val="555555"/>
          <w:sz w:val="20"/>
        </w:rPr>
        <w:t>to</w:t>
      </w:r>
      <w:r>
        <w:rPr>
          <w:color w:val="555555"/>
          <w:spacing w:val="-60"/>
          <w:sz w:val="20"/>
        </w:rPr>
        <w:t> </w:t>
      </w:r>
      <w:r>
        <w:rPr>
          <w:color w:val="555555"/>
          <w:sz w:val="20"/>
        </w:rPr>
        <w:t>support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students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in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fully engaging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with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grade-level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mathematics;</w:t>
      </w:r>
    </w:p>
    <w:p>
      <w:pPr>
        <w:pStyle w:val="ListParagraph"/>
        <w:numPr>
          <w:ilvl w:val="1"/>
          <w:numId w:val="5"/>
        </w:numPr>
        <w:tabs>
          <w:tab w:pos="860" w:val="left" w:leader="none"/>
          <w:tab w:pos="861" w:val="left" w:leader="none"/>
        </w:tabs>
        <w:spacing w:line="276" w:lineRule="auto" w:before="0" w:after="0"/>
        <w:ind w:left="860" w:right="1274" w:hanging="351"/>
        <w:jc w:val="left"/>
        <w:rPr>
          <w:rFonts w:ascii="Arial" w:hAnsi="Arial"/>
          <w:color w:val="555555"/>
          <w:sz w:val="20"/>
        </w:rPr>
      </w:pPr>
      <w:r>
        <w:rPr>
          <w:color w:val="555555"/>
          <w:sz w:val="20"/>
        </w:rPr>
        <w:t>Suggest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where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adaptations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can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be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made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to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allow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additional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time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on</w:t>
      </w:r>
      <w:r>
        <w:rPr>
          <w:color w:val="555555"/>
          <w:spacing w:val="4"/>
          <w:sz w:val="20"/>
        </w:rPr>
        <w:t> </w:t>
      </w:r>
      <w:r>
        <w:rPr>
          <w:color w:val="555555"/>
          <w:sz w:val="20"/>
        </w:rPr>
        <w:t>the</w:t>
      </w:r>
      <w:r>
        <w:rPr>
          <w:color w:val="555555"/>
          <w:spacing w:val="-61"/>
          <w:sz w:val="20"/>
        </w:rPr>
        <w:t> </w:t>
      </w:r>
      <w:r>
        <w:rPr>
          <w:color w:val="555555"/>
          <w:sz w:val="20"/>
        </w:rPr>
        <w:t>most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important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topics; and</w:t>
      </w:r>
    </w:p>
    <w:p>
      <w:pPr>
        <w:pStyle w:val="ListParagraph"/>
        <w:numPr>
          <w:ilvl w:val="1"/>
          <w:numId w:val="5"/>
        </w:numPr>
        <w:tabs>
          <w:tab w:pos="867" w:val="left" w:leader="none"/>
          <w:tab w:pos="868" w:val="left" w:leader="none"/>
        </w:tabs>
        <w:spacing w:line="276" w:lineRule="auto" w:before="0" w:after="0"/>
        <w:ind w:left="867" w:right="1252" w:hanging="360"/>
        <w:jc w:val="left"/>
        <w:rPr>
          <w:rFonts w:ascii="Arial" w:hAnsi="Arial"/>
          <w:color w:val="555555"/>
          <w:sz w:val="20"/>
        </w:rPr>
      </w:pPr>
      <w:r>
        <w:rPr>
          <w:color w:val="555555"/>
          <w:sz w:val="20"/>
        </w:rPr>
        <w:t>Provide suggestions for ways to promote social, emotional, and academic</w:t>
      </w:r>
      <w:r>
        <w:rPr>
          <w:color w:val="555555"/>
          <w:spacing w:val="1"/>
          <w:sz w:val="20"/>
        </w:rPr>
        <w:t> </w:t>
      </w:r>
      <w:r>
        <w:rPr>
          <w:color w:val="555555"/>
          <w:spacing w:val="-1"/>
          <w:sz w:val="20"/>
        </w:rPr>
        <w:t>development (SEAD) in grade-level mathematics learning, </w:t>
      </w:r>
      <w:r>
        <w:rPr>
          <w:color w:val="555555"/>
          <w:sz w:val="20"/>
        </w:rPr>
        <w:t>often through the</w:t>
      </w:r>
      <w:r>
        <w:rPr>
          <w:color w:val="555555"/>
          <w:spacing w:val="-61"/>
          <w:sz w:val="20"/>
        </w:rPr>
        <w:t> </w:t>
      </w:r>
      <w:r>
        <w:rPr>
          <w:color w:val="555555"/>
          <w:sz w:val="20"/>
        </w:rPr>
        <w:t>Standards for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Mathematical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Practice.</w:t>
      </w:r>
    </w:p>
    <w:p>
      <w:pPr>
        <w:spacing w:after="0" w:line="276" w:lineRule="auto"/>
        <w:jc w:val="left"/>
        <w:rPr>
          <w:rFonts w:ascii="Arial" w:hAnsi="Arial"/>
          <w:sz w:val="20"/>
        </w:rPr>
        <w:sectPr>
          <w:type w:val="continuous"/>
          <w:pgSz w:w="15840" w:h="12240" w:orient="landscape"/>
          <w:pgMar w:header="726" w:footer="992" w:top="1140" w:bottom="280" w:left="720" w:right="0"/>
          <w:cols w:num="2" w:equalWidth="0">
            <w:col w:w="5660" w:space="40"/>
            <w:col w:w="9420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76" w:lineRule="auto" w:before="99"/>
        <w:ind w:left="357" w:right="1239"/>
      </w:pPr>
      <w:r>
        <w:rPr>
          <w:color w:val="565656"/>
        </w:rPr>
        <w:t>The considerations repeatedly use several verbs, such as </w:t>
      </w:r>
      <w:r>
        <w:rPr>
          <w:i/>
          <w:color w:val="565656"/>
        </w:rPr>
        <w:t>combine</w:t>
      </w:r>
      <w:r>
        <w:rPr>
          <w:color w:val="565656"/>
        </w:rPr>
        <w:t>, </w:t>
      </w:r>
      <w:r>
        <w:rPr>
          <w:i/>
          <w:color w:val="565656"/>
        </w:rPr>
        <w:t>integrate</w:t>
      </w:r>
      <w:r>
        <w:rPr>
          <w:color w:val="565656"/>
        </w:rPr>
        <w:t>, etc. The verbs most commonly used in the considerations are</w:t>
      </w:r>
      <w:r>
        <w:rPr>
          <w:color w:val="565656"/>
          <w:spacing w:val="-62"/>
        </w:rPr>
        <w:t> </w:t>
      </w:r>
      <w:r>
        <w:rPr>
          <w:color w:val="565656"/>
        </w:rPr>
        <w:t>italicized below and defined in a glossary in the Appendix. Note that content is designated at the cluster level when the guidance refers to</w:t>
      </w:r>
      <w:r>
        <w:rPr>
          <w:color w:val="565656"/>
          <w:spacing w:val="1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cluster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its</w:t>
      </w:r>
      <w:r>
        <w:rPr>
          <w:color w:val="565656"/>
          <w:spacing w:val="-1"/>
        </w:rPr>
        <w:t> </w:t>
      </w:r>
      <w:r>
        <w:rPr>
          <w:color w:val="565656"/>
        </w:rPr>
        <w:t>standards,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at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standard level</w:t>
      </w:r>
      <w:r>
        <w:rPr>
          <w:color w:val="565656"/>
          <w:spacing w:val="-1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cases where guidance</w:t>
      </w:r>
      <w:r>
        <w:rPr>
          <w:color w:val="565656"/>
          <w:spacing w:val="-3"/>
        </w:rPr>
        <w:t> </w:t>
      </w:r>
      <w:r>
        <w:rPr>
          <w:color w:val="565656"/>
        </w:rPr>
        <w:t>varies within</w:t>
      </w:r>
      <w:r>
        <w:rPr>
          <w:color w:val="565656"/>
          <w:spacing w:val="-1"/>
        </w:rPr>
        <w:t> </w:t>
      </w:r>
      <w:r>
        <w:rPr>
          <w:color w:val="565656"/>
        </w:rPr>
        <w:t>a</w:t>
      </w:r>
      <w:r>
        <w:rPr>
          <w:color w:val="565656"/>
          <w:spacing w:val="-2"/>
        </w:rPr>
        <w:t> </w:t>
      </w:r>
      <w:r>
        <w:rPr>
          <w:color w:val="565656"/>
        </w:rPr>
        <w:t>cluster.</w:t>
      </w: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11282"/>
      </w:tblGrid>
      <w:tr>
        <w:trPr>
          <w:trHeight w:val="479" w:hRule="atLeast"/>
        </w:trPr>
        <w:tc>
          <w:tcPr>
            <w:tcW w:w="13682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3650" w:right="366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Addressing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PRIORITY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748" w:hRule="atLeast"/>
        </w:trPr>
        <w:tc>
          <w:tcPr>
            <w:tcW w:w="13682" w:type="dxa"/>
            <w:gridSpan w:val="2"/>
          </w:tcPr>
          <w:p>
            <w:pPr>
              <w:pStyle w:val="TableParagraph"/>
              <w:spacing w:line="276" w:lineRule="auto" w:before="106"/>
              <w:ind w:right="922"/>
              <w:rPr>
                <w:sz w:val="20"/>
              </w:rPr>
            </w:pPr>
            <w:r>
              <w:rPr>
                <w:color w:val="565656"/>
                <w:sz w:val="20"/>
              </w:rPr>
              <w:t>The clusters and standards listed in this table name the priority instructional content for grade 5. The right-hand column contains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approaches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shifting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dedicated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clusters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 standards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left-hand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</w:p>
        </w:tc>
      </w:tr>
      <w:tr>
        <w:trPr>
          <w:trHeight w:val="479" w:hRule="atLeast"/>
        </w:trPr>
        <w:tc>
          <w:tcPr>
            <w:tcW w:w="2400" w:type="dxa"/>
            <w:shd w:val="clear" w:color="auto" w:fill="20A269"/>
          </w:tcPr>
          <w:p>
            <w:pPr>
              <w:pStyle w:val="TableParagraph"/>
              <w:spacing w:before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Clusters/Standards</w:t>
            </w:r>
          </w:p>
        </w:tc>
        <w:tc>
          <w:tcPr>
            <w:tcW w:w="11282" w:type="dxa"/>
            <w:shd w:val="clear" w:color="auto" w:fill="20A269"/>
          </w:tcPr>
          <w:p>
            <w:pPr>
              <w:pStyle w:val="TableParagraph"/>
              <w:spacing w:before="90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5.NBT.A</w:t>
            </w:r>
          </w:p>
        </w:tc>
        <w:tc>
          <w:tcPr>
            <w:tcW w:w="11282" w:type="dxa"/>
          </w:tcPr>
          <w:p>
            <w:pPr>
              <w:pStyle w:val="TableParagraph"/>
              <w:spacing w:before="106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Allow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develop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foundational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decimal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fractions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(4.NF.C)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</w:p>
          <w:p>
            <w:pPr>
              <w:pStyle w:val="TableParagraph"/>
              <w:spacing w:before="36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support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entry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place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value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system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decimals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(5.NBT.A.1,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3,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4).</w:t>
            </w:r>
          </w:p>
        </w:tc>
      </w:tr>
      <w:tr>
        <w:trPr>
          <w:trHeight w:val="1291" w:hRule="atLeast"/>
        </w:trPr>
        <w:tc>
          <w:tcPr>
            <w:tcW w:w="2400" w:type="dxa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5.NBT.B</w:t>
            </w:r>
          </w:p>
        </w:tc>
        <w:tc>
          <w:tcPr>
            <w:tcW w:w="11282" w:type="dxa"/>
          </w:tcPr>
          <w:p>
            <w:pPr>
              <w:pStyle w:val="TableParagraph"/>
              <w:spacing w:line="276" w:lineRule="auto" w:before="108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Incorporate</w:t>
            </w:r>
            <w:r>
              <w:rPr>
                <w:i/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foundational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multiplying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dividing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multi-digit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whole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numbers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(4.NBT.B.5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6)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support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students’ work operating with multi-digit whole numbers and decimals (5.NBT.B). In relation to fluency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expectations for multiplying multi-digit numbers, </w:t>
            </w:r>
            <w:r>
              <w:rPr>
                <w:i/>
                <w:color w:val="565656"/>
                <w:sz w:val="20"/>
              </w:rPr>
              <w:t>eliminate </w:t>
            </w:r>
            <w:r>
              <w:rPr>
                <w:color w:val="565656"/>
                <w:sz w:val="20"/>
              </w:rPr>
              <w:t>problems in which either factor has more than three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digits.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5.NBT.B.7</w:t>
            </w:r>
          </w:p>
        </w:tc>
        <w:tc>
          <w:tcPr>
            <w:tcW w:w="11282" w:type="dxa"/>
          </w:tcPr>
          <w:p>
            <w:pPr>
              <w:pStyle w:val="TableParagraph"/>
              <w:spacing w:before="106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Incorporate</w:t>
            </w:r>
            <w:r>
              <w:rPr>
                <w:i/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decimal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fractions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(4.NF.C)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support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entry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grade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5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</w:p>
          <w:p>
            <w:pPr>
              <w:pStyle w:val="TableParagraph"/>
              <w:spacing w:before="36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operations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decimals.</w:t>
            </w:r>
          </w:p>
        </w:tc>
      </w:tr>
      <w:tr>
        <w:trPr>
          <w:trHeight w:val="1020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5.NF.A</w:t>
            </w:r>
          </w:p>
        </w:tc>
        <w:tc>
          <w:tcPr>
            <w:tcW w:w="11282" w:type="dxa"/>
          </w:tcPr>
          <w:p>
            <w:pPr>
              <w:pStyle w:val="TableParagraph"/>
              <w:spacing w:line="276" w:lineRule="auto" w:before="106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Incorporate</w:t>
            </w:r>
            <w:r>
              <w:rPr>
                <w:i/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foundational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equivalent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fractions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(4.NF.A.1)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conceptual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underlying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fraction addition (4.NF.B.3) to support students’ work on adding and subtracting fractions with unlike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denominators (5.NF.A).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5.NF.B</w:t>
            </w:r>
          </w:p>
        </w:tc>
        <w:tc>
          <w:tcPr>
            <w:tcW w:w="11282" w:type="dxa"/>
          </w:tcPr>
          <w:p>
            <w:pPr>
              <w:pStyle w:val="TableParagraph"/>
              <w:spacing w:before="106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Incorporate</w:t>
            </w:r>
            <w:r>
              <w:rPr>
                <w:i/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foundations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multiplying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fractions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whole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numbers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(4.NF.B.4)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support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</w:p>
          <w:p>
            <w:pPr>
              <w:pStyle w:val="TableParagraph"/>
              <w:spacing w:before="36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multiplying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fractions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whole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numbers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fractions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(5.NF.4).</w:t>
            </w:r>
          </w:p>
        </w:tc>
      </w:tr>
      <w:tr>
        <w:trPr>
          <w:trHeight w:val="750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5.MD.C</w:t>
            </w:r>
          </w:p>
        </w:tc>
        <w:tc>
          <w:tcPr>
            <w:tcW w:w="11282" w:type="dxa"/>
          </w:tcPr>
          <w:p>
            <w:pPr>
              <w:pStyle w:val="TableParagraph"/>
              <w:spacing w:line="278" w:lineRule="auto" w:before="106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special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curricula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aligned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volume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z w:val="20"/>
              </w:rPr>
              <w:t>grade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5,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cluster.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instruction 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practice should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reduced.</w:t>
            </w:r>
          </w:p>
        </w:tc>
      </w:tr>
      <w:tr>
        <w:trPr>
          <w:trHeight w:val="1019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5.G.A</w:t>
            </w:r>
          </w:p>
        </w:tc>
        <w:tc>
          <w:tcPr>
            <w:tcW w:w="11282" w:type="dxa"/>
          </w:tcPr>
          <w:p>
            <w:pPr>
              <w:pStyle w:val="TableParagraph"/>
              <w:spacing w:line="276" w:lineRule="auto" w:before="106"/>
              <w:ind w:left="103" w:right="483"/>
              <w:jc w:val="both"/>
              <w:rPr>
                <w:sz w:val="20"/>
              </w:rPr>
            </w:pPr>
            <w:r>
              <w:rPr>
                <w:i/>
                <w:color w:val="565656"/>
                <w:spacing w:val="-1"/>
                <w:sz w:val="20"/>
              </w:rPr>
              <w:t>Incorporate </w:t>
            </w:r>
            <w:r>
              <w:rPr>
                <w:color w:val="565656"/>
                <w:spacing w:val="-1"/>
                <w:sz w:val="20"/>
              </w:rPr>
              <w:t>foundational understandings of number lines (such as found in </w:t>
            </w:r>
            <w:r>
              <w:rPr>
                <w:color w:val="565656"/>
                <w:sz w:val="20"/>
              </w:rPr>
              <w:t>the work of 4.NF) into the work of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extending number lines to the coordinate plane, as detailed in this cluster. </w:t>
            </w:r>
            <w:r>
              <w:rPr>
                <w:i/>
                <w:color w:val="565656"/>
                <w:sz w:val="20"/>
              </w:rPr>
              <w:t>Emphasize </w:t>
            </w:r>
            <w:r>
              <w:rPr>
                <w:color w:val="565656"/>
                <w:sz w:val="20"/>
              </w:rPr>
              <w:t>interpreting coordinate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values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points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 context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 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situation.</w:t>
            </w:r>
          </w:p>
        </w:tc>
      </w:tr>
    </w:tbl>
    <w:p>
      <w:pPr>
        <w:spacing w:after="0" w:line="276" w:lineRule="auto"/>
        <w:jc w:val="both"/>
        <w:rPr>
          <w:sz w:val="20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11236"/>
      </w:tblGrid>
      <w:tr>
        <w:trPr>
          <w:trHeight w:val="493" w:hRule="atLeast"/>
        </w:trPr>
        <w:tc>
          <w:tcPr>
            <w:tcW w:w="13636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3525" w:right="354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Addressing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REMAINING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748" w:hRule="atLeast"/>
        </w:trPr>
        <w:tc>
          <w:tcPr>
            <w:tcW w:w="13636" w:type="dxa"/>
            <w:gridSpan w:val="2"/>
          </w:tcPr>
          <w:p>
            <w:pPr>
              <w:pStyle w:val="TableParagraph"/>
              <w:spacing w:line="276" w:lineRule="auto" w:before="106"/>
              <w:ind w:right="435"/>
              <w:rPr>
                <w:sz w:val="20"/>
              </w:rPr>
            </w:pPr>
            <w:r>
              <w:rPr>
                <w:color w:val="565656"/>
                <w:sz w:val="20"/>
              </w:rPr>
              <w:t>The clusters and standards listed in this table represent the remainder of grade 5 grade-level content. The right-hand column contains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approaches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shifting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time is dedicated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clusters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standards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7"/>
                <w:sz w:val="20"/>
              </w:rPr>
              <w:t> </w:t>
            </w:r>
            <w:r>
              <w:rPr>
                <w:color w:val="565656"/>
                <w:sz w:val="20"/>
              </w:rPr>
              <w:t>left-hand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</w:p>
        </w:tc>
      </w:tr>
      <w:tr>
        <w:trPr>
          <w:trHeight w:val="479" w:hRule="atLeast"/>
        </w:trPr>
        <w:tc>
          <w:tcPr>
            <w:tcW w:w="2400" w:type="dxa"/>
            <w:shd w:val="clear" w:color="auto" w:fill="20A269"/>
          </w:tcPr>
          <w:p>
            <w:pPr>
              <w:pStyle w:val="TableParagraph"/>
              <w:spacing w:before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Clusters/Standards</w:t>
            </w:r>
          </w:p>
        </w:tc>
        <w:tc>
          <w:tcPr>
            <w:tcW w:w="11236" w:type="dxa"/>
            <w:shd w:val="clear" w:color="auto" w:fill="20A269"/>
          </w:tcPr>
          <w:p>
            <w:pPr>
              <w:pStyle w:val="TableParagraph"/>
              <w:spacing w:before="90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5.OA.A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6"/>
              <w:ind w:left="103" w:right="16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Combine</w:t>
            </w:r>
            <w:r>
              <w:rPr>
                <w:i/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interpreting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numerical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expressions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order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reduce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topic.</w:t>
            </w:r>
          </w:p>
        </w:tc>
      </w:tr>
      <w:tr>
        <w:trPr>
          <w:trHeight w:val="479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5.OA.B</w:t>
            </w:r>
          </w:p>
        </w:tc>
        <w:tc>
          <w:tcPr>
            <w:tcW w:w="11236" w:type="dxa"/>
          </w:tcPr>
          <w:p>
            <w:pPr>
              <w:pStyle w:val="TableParagraph"/>
              <w:spacing w:before="104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</w:t>
            </w:r>
            <w:r>
              <w:rPr>
                <w:i/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analyzing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relationships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between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numerical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patterns.</w:t>
            </w:r>
          </w:p>
        </w:tc>
      </w:tr>
      <w:tr>
        <w:trPr>
          <w:trHeight w:val="479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5.MD.A</w:t>
            </w:r>
          </w:p>
        </w:tc>
        <w:tc>
          <w:tcPr>
            <w:tcW w:w="11236" w:type="dxa"/>
          </w:tcPr>
          <w:p>
            <w:pPr>
              <w:pStyle w:val="TableParagraph"/>
              <w:spacing w:before="104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Combine</w:t>
            </w:r>
            <w:r>
              <w:rPr>
                <w:i/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converting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measurement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units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order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reduce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topic.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5.MD.B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6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</w:t>
            </w:r>
            <w:r>
              <w:rPr>
                <w:i/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representing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interpreting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data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using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line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plots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strongly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reinforce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fraction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 this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grade (5.NF).</w:t>
            </w:r>
          </w:p>
        </w:tc>
      </w:tr>
      <w:tr>
        <w:trPr>
          <w:trHeight w:val="750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5.G.B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6"/>
              <w:ind w:left="103" w:right="16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Combine</w:t>
            </w:r>
            <w:r>
              <w:rPr>
                <w:i/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classifying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two-dimensional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figures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into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categories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based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properties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order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reduce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 time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topic.</w:t>
            </w:r>
          </w:p>
        </w:tc>
      </w:tr>
    </w:tbl>
    <w:p>
      <w:pPr>
        <w:spacing w:after="0" w:line="276" w:lineRule="auto"/>
        <w:rPr>
          <w:sz w:val="20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</w:pPr>
    </w:p>
    <w:p>
      <w:pPr>
        <w:pStyle w:val="BodyText"/>
        <w:spacing w:before="3" w:after="1"/>
        <w:rPr>
          <w:sz w:val="28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93"/>
        <w:gridCol w:w="3389"/>
      </w:tblGrid>
      <w:tr>
        <w:trPr>
          <w:trHeight w:val="479" w:hRule="atLeast"/>
        </w:trPr>
        <w:tc>
          <w:tcPr>
            <w:tcW w:w="13682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1989" w:right="199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Facilitate</w:t>
            </w:r>
            <w:r>
              <w:rPr>
                <w:b/>
                <w:color w:val="FFFFFF"/>
                <w:spacing w:val="-27"/>
                <w:sz w:val="20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Social,</w:t>
            </w:r>
            <w:r>
              <w:rPr>
                <w:b/>
                <w:color w:val="FFFFFF"/>
                <w:spacing w:val="-24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Emotional,</w:t>
            </w:r>
            <w:r>
              <w:rPr>
                <w:b/>
                <w:color w:val="FFFFFF"/>
                <w:spacing w:val="-23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and</w:t>
            </w:r>
            <w:r>
              <w:rPr>
                <w:b/>
                <w:color w:val="FFFFFF"/>
                <w:spacing w:val="-28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Academic</w:t>
            </w:r>
            <w:r>
              <w:rPr>
                <w:b/>
                <w:color w:val="FFFFFF"/>
                <w:spacing w:val="-26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Development</w:t>
            </w:r>
            <w:r>
              <w:rPr>
                <w:b/>
                <w:color w:val="FFFFFF"/>
                <w:spacing w:val="-2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(SEAD)</w:t>
            </w:r>
            <w:r>
              <w:rPr>
                <w:b/>
                <w:color w:val="FFFFFF"/>
                <w:position w:val="8"/>
                <w:sz w:val="10"/>
              </w:rPr>
              <w:t>14</w:t>
            </w:r>
            <w:r>
              <w:rPr>
                <w:b/>
                <w:color w:val="FFFFFF"/>
                <w:spacing w:val="2"/>
                <w:position w:val="8"/>
                <w:sz w:val="10"/>
              </w:rPr>
              <w:t> </w:t>
            </w:r>
            <w:r>
              <w:rPr>
                <w:b/>
                <w:color w:val="FFFFFF"/>
                <w:sz w:val="20"/>
              </w:rPr>
              <w:t>Through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1288" w:hRule="atLeast"/>
        </w:trPr>
        <w:tc>
          <w:tcPr>
            <w:tcW w:w="13682" w:type="dxa"/>
            <w:gridSpan w:val="2"/>
          </w:tcPr>
          <w:p>
            <w:pPr>
              <w:pStyle w:val="TableParagraph"/>
              <w:spacing w:line="276" w:lineRule="auto" w:before="106"/>
              <w:rPr>
                <w:sz w:val="20"/>
              </w:rPr>
            </w:pPr>
            <w:r>
              <w:rPr>
                <w:color w:val="565656"/>
                <w:sz w:val="20"/>
              </w:rPr>
              <w:t>The left-hand column contains sample actions for how SEAD can be effectively integrated into grade-level mathematics instruction, in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connection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Standards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Mathematical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named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right-hand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Efforts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made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facilitate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SEAD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even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remote learning environments, using synchronous and asynchronous approaches and the capabilities afforded by remote learning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technologies.</w:t>
            </w:r>
          </w:p>
        </w:tc>
      </w:tr>
      <w:tr>
        <w:trPr>
          <w:trHeight w:val="750" w:hRule="atLeast"/>
        </w:trPr>
        <w:tc>
          <w:tcPr>
            <w:tcW w:w="10293" w:type="dxa"/>
            <w:shd w:val="clear" w:color="auto" w:fill="20A269"/>
          </w:tcPr>
          <w:p>
            <w:pPr>
              <w:pStyle w:val="TableParagraph"/>
              <w:spacing w:before="9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Sample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Actions</w:t>
            </w:r>
          </w:p>
        </w:tc>
        <w:tc>
          <w:tcPr>
            <w:tcW w:w="3389" w:type="dxa"/>
            <w:shd w:val="clear" w:color="auto" w:fill="20A269"/>
          </w:tcPr>
          <w:p>
            <w:pPr>
              <w:pStyle w:val="TableParagraph"/>
              <w:spacing w:line="242" w:lineRule="auto" w:before="93"/>
              <w:ind w:left="103" w:right="3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Connection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Standards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Mathematical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Practice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(SMP)</w:t>
            </w:r>
          </w:p>
        </w:tc>
      </w:tr>
      <w:tr>
        <w:trPr>
          <w:trHeight w:val="748" w:hRule="atLeast"/>
        </w:trPr>
        <w:tc>
          <w:tcPr>
            <w:tcW w:w="10293" w:type="dxa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community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providing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group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tasks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develop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sense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making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problem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solving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while</w:t>
            </w:r>
          </w:p>
          <w:p>
            <w:pPr>
              <w:pStyle w:val="TableParagraph"/>
              <w:spacing w:before="36"/>
              <w:rPr>
                <w:sz w:val="20"/>
              </w:rPr>
            </w:pPr>
            <w:r>
              <w:rPr>
                <w:color w:val="565656"/>
                <w:sz w:val="20"/>
              </w:rPr>
              <w:t>deepening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active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engagement.</w:t>
            </w:r>
          </w:p>
        </w:tc>
        <w:tc>
          <w:tcPr>
            <w:tcW w:w="3389" w:type="dxa"/>
          </w:tcPr>
          <w:p>
            <w:pPr>
              <w:pStyle w:val="TableParagraph"/>
              <w:spacing w:line="276" w:lineRule="auto" w:before="106"/>
              <w:ind w:left="103" w:right="279"/>
              <w:rPr>
                <w:sz w:val="20"/>
              </w:rPr>
            </w:pPr>
            <w:r>
              <w:rPr>
                <w:color w:val="565656"/>
                <w:sz w:val="20"/>
              </w:rPr>
              <w:t>MP1: Make sense of problems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persevere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solving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them.</w:t>
            </w:r>
          </w:p>
        </w:tc>
      </w:tr>
      <w:tr>
        <w:trPr>
          <w:trHeight w:val="1019" w:hRule="atLeast"/>
        </w:trPr>
        <w:tc>
          <w:tcPr>
            <w:tcW w:w="10293" w:type="dxa"/>
          </w:tcPr>
          <w:p>
            <w:pPr>
              <w:pStyle w:val="TableParagraph"/>
              <w:spacing w:line="276" w:lineRule="auto" w:before="106"/>
              <w:rPr>
                <w:sz w:val="20"/>
              </w:rPr>
            </w:pPr>
            <w:r>
              <w:rPr>
                <w:color w:val="565656"/>
                <w:sz w:val="20"/>
              </w:rPr>
              <w:t>Gather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perspectives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through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written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verbal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reflection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example,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anticipation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guides,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exit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slips, error analysis, interviews) so that students consider their learning, performance, and growth as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learners.</w:t>
            </w:r>
          </w:p>
        </w:tc>
        <w:tc>
          <w:tcPr>
            <w:tcW w:w="3389" w:type="dxa"/>
          </w:tcPr>
          <w:p>
            <w:pPr>
              <w:pStyle w:val="TableParagraph"/>
              <w:spacing w:line="276" w:lineRule="auto" w:before="106"/>
              <w:ind w:left="103" w:right="629"/>
              <w:rPr>
                <w:sz w:val="20"/>
              </w:rPr>
            </w:pPr>
            <w:r>
              <w:rPr>
                <w:color w:val="565656"/>
                <w:sz w:val="20"/>
              </w:rPr>
              <w:t>MP3: Construct viable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arguments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critique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reasoning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others.</w:t>
            </w:r>
          </w:p>
        </w:tc>
      </w:tr>
      <w:tr>
        <w:trPr>
          <w:trHeight w:val="1288" w:hRule="atLeast"/>
        </w:trPr>
        <w:tc>
          <w:tcPr>
            <w:tcW w:w="10293" w:type="dxa"/>
          </w:tcPr>
          <w:p>
            <w:pPr>
              <w:pStyle w:val="TableParagraph"/>
              <w:spacing w:line="276" w:lineRule="auto" w:before="106"/>
              <w:rPr>
                <w:sz w:val="20"/>
              </w:rPr>
            </w:pPr>
            <w:r>
              <w:rPr>
                <w:color w:val="565656"/>
                <w:sz w:val="20"/>
              </w:rPr>
              <w:t>Position students as mathematically competent by encouraging various entry points and elevating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different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ways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students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see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use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structure in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problems.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example,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might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see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3</w:t>
            </w:r>
            <w:r>
              <w:rPr>
                <w:color w:val="565656"/>
                <w:spacing w:val="-39"/>
                <w:sz w:val="20"/>
              </w:rPr>
              <w:t> </w:t>
            </w:r>
            <w:r>
              <w:rPr>
                <w:color w:val="565656"/>
                <w:sz w:val="20"/>
              </w:rPr>
              <w:t>×</w:t>
            </w:r>
            <w:r>
              <w:rPr>
                <w:color w:val="565656"/>
                <w:spacing w:val="-39"/>
                <w:sz w:val="20"/>
              </w:rPr>
              <w:t> </w:t>
            </w:r>
            <w:r>
              <w:rPr>
                <w:color w:val="565656"/>
                <w:sz w:val="20"/>
              </w:rPr>
              <w:t>4</w:t>
            </w:r>
            <w:r>
              <w:rPr>
                <w:color w:val="565656"/>
                <w:spacing w:val="-38"/>
                <w:sz w:val="20"/>
              </w:rPr>
              <w:t> </w:t>
            </w:r>
            <w:r>
              <w:rPr>
                <w:color w:val="565656"/>
                <w:sz w:val="20"/>
              </w:rPr>
              <w:t>×</w:t>
            </w:r>
            <w:r>
              <w:rPr>
                <w:color w:val="565656"/>
                <w:spacing w:val="-39"/>
                <w:sz w:val="20"/>
              </w:rPr>
              <w:t> </w:t>
            </w:r>
            <w:r>
              <w:rPr>
                <w:color w:val="565656"/>
                <w:sz w:val="20"/>
              </w:rPr>
              <w:t>5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rectangular</w:t>
            </w:r>
            <w:r>
              <w:rPr>
                <w:color w:val="565656"/>
                <w:spacing w:val="18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prism</w:t>
            </w:r>
            <w:r>
              <w:rPr>
                <w:color w:val="565656"/>
                <w:spacing w:val="19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as</w:t>
            </w:r>
            <w:r>
              <w:rPr>
                <w:color w:val="565656"/>
                <w:spacing w:val="19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three</w:t>
            </w:r>
            <w:r>
              <w:rPr>
                <w:color w:val="565656"/>
                <w:spacing w:val="18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layers</w:t>
            </w:r>
            <w:r>
              <w:rPr>
                <w:color w:val="565656"/>
                <w:spacing w:val="17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of</w:t>
            </w:r>
            <w:r>
              <w:rPr>
                <w:color w:val="565656"/>
                <w:spacing w:val="18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</w:t>
            </w:r>
            <w:r>
              <w:rPr>
                <w:color w:val="565656"/>
                <w:spacing w:val="18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4</w:t>
            </w:r>
            <w:r>
              <w:rPr>
                <w:color w:val="565656"/>
                <w:spacing w:val="-30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×</w:t>
            </w:r>
            <w:r>
              <w:rPr>
                <w:color w:val="565656"/>
                <w:spacing w:val="-29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5</w:t>
            </w:r>
            <w:r>
              <w:rPr>
                <w:color w:val="565656"/>
                <w:spacing w:val="19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array</w:t>
            </w:r>
            <w:r>
              <w:rPr>
                <w:color w:val="565656"/>
                <w:spacing w:val="17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of</w:t>
            </w:r>
            <w:r>
              <w:rPr>
                <w:color w:val="565656"/>
                <w:spacing w:val="19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cubes,</w:t>
            </w:r>
            <w:r>
              <w:rPr>
                <w:color w:val="565656"/>
                <w:spacing w:val="17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as</w:t>
            </w:r>
            <w:r>
              <w:rPr>
                <w:color w:val="565656"/>
                <w:spacing w:val="16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four</w:t>
            </w:r>
            <w:r>
              <w:rPr>
                <w:color w:val="565656"/>
                <w:spacing w:val="18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layers</w:t>
            </w:r>
            <w:r>
              <w:rPr>
                <w:color w:val="565656"/>
                <w:spacing w:val="19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of</w:t>
            </w:r>
            <w:r>
              <w:rPr>
                <w:color w:val="565656"/>
                <w:spacing w:val="19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</w:t>
            </w:r>
            <w:r>
              <w:rPr>
                <w:color w:val="565656"/>
                <w:spacing w:val="18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3</w:t>
            </w:r>
            <w:r>
              <w:rPr>
                <w:color w:val="565656"/>
                <w:spacing w:val="-30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×</w:t>
            </w:r>
            <w:r>
              <w:rPr>
                <w:color w:val="565656"/>
                <w:spacing w:val="-30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5</w:t>
            </w:r>
            <w:r>
              <w:rPr>
                <w:color w:val="565656"/>
                <w:spacing w:val="19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array</w:t>
            </w:r>
            <w:r>
              <w:rPr>
                <w:color w:val="565656"/>
                <w:spacing w:val="18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of</w:t>
            </w:r>
            <w:r>
              <w:rPr>
                <w:color w:val="565656"/>
                <w:spacing w:val="19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cubes,</w:t>
            </w:r>
            <w:r>
              <w:rPr>
                <w:color w:val="565656"/>
                <w:spacing w:val="16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or</w:t>
            </w:r>
            <w:r>
              <w:rPr>
                <w:color w:val="565656"/>
                <w:spacing w:val="2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as</w:t>
            </w:r>
            <w:r>
              <w:rPr>
                <w:color w:val="565656"/>
                <w:spacing w:val="1"/>
                <w:w w:val="95"/>
                <w:sz w:val="20"/>
              </w:rPr>
              <w:t> </w:t>
            </w:r>
            <w:r>
              <w:rPr>
                <w:color w:val="565656"/>
                <w:sz w:val="20"/>
              </w:rPr>
              <w:t>five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layers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 a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3</w:t>
            </w:r>
            <w:r>
              <w:rPr>
                <w:color w:val="565656"/>
                <w:spacing w:val="-39"/>
                <w:sz w:val="20"/>
              </w:rPr>
              <w:t> </w:t>
            </w:r>
            <w:r>
              <w:rPr>
                <w:color w:val="565656"/>
                <w:sz w:val="20"/>
              </w:rPr>
              <w:t>×</w:t>
            </w:r>
            <w:r>
              <w:rPr>
                <w:color w:val="565656"/>
                <w:spacing w:val="-39"/>
                <w:sz w:val="20"/>
              </w:rPr>
              <w:t> </w:t>
            </w:r>
            <w:r>
              <w:rPr>
                <w:color w:val="565656"/>
                <w:sz w:val="20"/>
              </w:rPr>
              <w:t>4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array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of cubes.</w:t>
            </w:r>
          </w:p>
        </w:tc>
        <w:tc>
          <w:tcPr>
            <w:tcW w:w="3389" w:type="dxa"/>
          </w:tcPr>
          <w:p>
            <w:pPr>
              <w:pStyle w:val="TableParagraph"/>
              <w:spacing w:line="276" w:lineRule="auto" w:before="106"/>
              <w:ind w:left="103" w:right="250"/>
              <w:rPr>
                <w:sz w:val="20"/>
              </w:rPr>
            </w:pPr>
            <w:r>
              <w:rPr>
                <w:color w:val="565656"/>
                <w:sz w:val="20"/>
              </w:rPr>
              <w:t>MP7: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Look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make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structure.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4"/>
        </w:rPr>
      </w:pPr>
      <w:r>
        <w:rPr/>
        <w:pict>
          <v:shape style="position:absolute;margin-left:54pt;margin-top:15.456562pt;width:144pt;height:.1pt;mso-position-horizontal-relative:page;mso-position-vertical-relative:paragraph;z-index:-15718912;mso-wrap-distance-left:0;mso-wrap-distance-right:0" id="docshape15" coordorigin="1080,309" coordsize="2880,0" path="m1080,309l3960,309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7" w:lineRule="auto" w:before="114"/>
        <w:ind w:left="357" w:right="1216" w:firstLine="0"/>
        <w:jc w:val="left"/>
        <w:rPr>
          <w:sz w:val="16"/>
        </w:rPr>
      </w:pPr>
      <w:r>
        <w:rPr>
          <w:rFonts w:ascii="Arial" w:hAnsi="Arial"/>
          <w:spacing w:val="-1"/>
          <w:sz w:val="16"/>
          <w:vertAlign w:val="superscript"/>
        </w:rPr>
        <w:t>14</w:t>
      </w:r>
      <w:r>
        <w:rPr>
          <w:rFonts w:ascii="Arial" w:hAns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Sample SEAD actions contribute </w:t>
      </w:r>
      <w:r>
        <w:rPr>
          <w:color w:val="565656"/>
          <w:sz w:val="16"/>
          <w:vertAlign w:val="baseline"/>
        </w:rPr>
        <w:t>to students’ sense of belonging and safety, efficacy, value for effort and growth, as well as a sense of engagement in work that is relevant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and culturally responsive. The actions can be modified to fit any grade, K–8, by considering the content of that grade level. See other grade-level Mathematics Instructional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Priorities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documents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for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additional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samples.</w:t>
      </w:r>
    </w:p>
    <w:p>
      <w:pPr>
        <w:spacing w:after="0" w:line="247" w:lineRule="auto"/>
        <w:jc w:val="left"/>
        <w:rPr>
          <w:sz w:val="16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99"/>
        <w:ind w:left="360"/>
        <w:rPr>
          <w:b/>
        </w:rPr>
      </w:pPr>
      <w:r>
        <w:rPr>
          <w:b/>
          <w:color w:val="555555"/>
        </w:rPr>
        <w:t>Grade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6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Mathematics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Priority</w:t>
      </w:r>
      <w:r>
        <w:rPr>
          <w:b/>
          <w:color w:val="555555"/>
          <w:spacing w:val="-5"/>
        </w:rPr>
        <w:t> </w:t>
      </w:r>
      <w:r>
        <w:rPr>
          <w:b/>
          <w:color w:val="555555"/>
        </w:rPr>
        <w:t>Instructional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Content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for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the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2020–21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School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Year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76" w:lineRule="auto"/>
        <w:ind w:left="357" w:right="1220"/>
      </w:pPr>
      <w:r>
        <w:rPr>
          <w:color w:val="565656"/>
        </w:rPr>
        <w:t>The Mathematics Priority Instructional Content for the 2020–21 School Year (Mathematics Instructional Priorities) is designed to support</w:t>
      </w:r>
      <w:r>
        <w:rPr>
          <w:color w:val="565656"/>
          <w:spacing w:val="1"/>
        </w:rPr>
        <w:t> </w:t>
      </w:r>
      <w:r>
        <w:rPr>
          <w:color w:val="565656"/>
        </w:rPr>
        <w:t>decisions about how to elevate some of the most important mathematics at each grade level in the coming school year while reducing time</w:t>
      </w:r>
      <w:r>
        <w:rPr>
          <w:color w:val="565656"/>
          <w:spacing w:val="-6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intensity</w:t>
      </w:r>
      <w:r>
        <w:rPr>
          <w:color w:val="565656"/>
          <w:spacing w:val="-3"/>
        </w:rPr>
        <w:t> </w:t>
      </w:r>
      <w:r>
        <w:rPr>
          <w:color w:val="565656"/>
        </w:rPr>
        <w:t>for</w:t>
      </w:r>
      <w:r>
        <w:rPr>
          <w:color w:val="565656"/>
          <w:spacing w:val="1"/>
        </w:rPr>
        <w:t> </w:t>
      </w:r>
      <w:r>
        <w:rPr>
          <w:color w:val="565656"/>
        </w:rPr>
        <w:t>topics</w:t>
      </w:r>
      <w:r>
        <w:rPr>
          <w:color w:val="565656"/>
          <w:spacing w:val="-3"/>
        </w:rPr>
        <w:t> </w:t>
      </w:r>
      <w:r>
        <w:rPr>
          <w:color w:val="565656"/>
        </w:rPr>
        <w:t>that</w:t>
      </w:r>
      <w:r>
        <w:rPr>
          <w:color w:val="565656"/>
          <w:spacing w:val="-1"/>
        </w:rPr>
        <w:t> </w:t>
      </w:r>
      <w:r>
        <w:rPr>
          <w:color w:val="565656"/>
        </w:rPr>
        <w:t>are</w:t>
      </w:r>
      <w:r>
        <w:rPr>
          <w:color w:val="565656"/>
          <w:spacing w:val="-3"/>
        </w:rPr>
        <w:t> </w:t>
      </w:r>
      <w:r>
        <w:rPr>
          <w:color w:val="565656"/>
        </w:rPr>
        <w:t>less</w:t>
      </w:r>
      <w:r>
        <w:rPr>
          <w:color w:val="565656"/>
          <w:spacing w:val="-3"/>
        </w:rPr>
        <w:t> </w:t>
      </w:r>
      <w:r>
        <w:rPr>
          <w:color w:val="565656"/>
        </w:rPr>
        <w:t>integral</w:t>
      </w:r>
      <w:r>
        <w:rPr>
          <w:color w:val="565656"/>
          <w:spacing w:val="-1"/>
        </w:rPr>
        <w:t> </w:t>
      </w:r>
      <w:r>
        <w:rPr>
          <w:color w:val="565656"/>
        </w:rPr>
        <w:t>to</w:t>
      </w:r>
      <w:r>
        <w:rPr>
          <w:color w:val="565656"/>
          <w:spacing w:val="2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overall</w:t>
      </w:r>
      <w:r>
        <w:rPr>
          <w:color w:val="565656"/>
          <w:spacing w:val="-2"/>
        </w:rPr>
        <w:t> </w:t>
      </w:r>
      <w:r>
        <w:rPr>
          <w:color w:val="565656"/>
        </w:rPr>
        <w:t>coherence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college-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career-ready</w:t>
      </w:r>
      <w:r>
        <w:rPr>
          <w:color w:val="565656"/>
          <w:spacing w:val="-1"/>
        </w:rPr>
        <w:t> </w:t>
      </w:r>
      <w:r>
        <w:rPr>
          <w:color w:val="565656"/>
        </w:rPr>
        <w:t>standards.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76" w:lineRule="auto"/>
        <w:ind w:left="357" w:right="1102"/>
      </w:pPr>
      <w:r>
        <w:rPr>
          <w:color w:val="565656"/>
        </w:rPr>
        <w:t>At each grade level from kindergarten through grade 8, the Mathematics Instructional Priorities name the grade-level mathematics that is of</w:t>
      </w:r>
      <w:r>
        <w:rPr>
          <w:color w:val="565656"/>
          <w:spacing w:val="1"/>
        </w:rPr>
        <w:t> </w:t>
      </w:r>
      <w:r>
        <w:rPr>
          <w:color w:val="565656"/>
        </w:rPr>
        <w:t>highest</w:t>
      </w:r>
      <w:r>
        <w:rPr>
          <w:color w:val="565656"/>
          <w:spacing w:val="-5"/>
        </w:rPr>
        <w:t> </w:t>
      </w:r>
      <w:r>
        <w:rPr>
          <w:color w:val="565656"/>
        </w:rPr>
        <w:t>priority</w:t>
      </w:r>
      <w:r>
        <w:rPr>
          <w:color w:val="565656"/>
          <w:spacing w:val="-5"/>
        </w:rPr>
        <w:t> </w:t>
      </w:r>
      <w:r>
        <w:rPr>
          <w:color w:val="565656"/>
        </w:rPr>
        <w:t>at</w:t>
      </w:r>
      <w:r>
        <w:rPr>
          <w:color w:val="565656"/>
          <w:spacing w:val="-3"/>
        </w:rPr>
        <w:t> </w:t>
      </w:r>
      <w:r>
        <w:rPr>
          <w:color w:val="565656"/>
        </w:rPr>
        <w:t>each</w:t>
      </w:r>
      <w:r>
        <w:rPr>
          <w:color w:val="565656"/>
          <w:spacing w:val="-1"/>
        </w:rPr>
        <w:t> </w:t>
      </w:r>
      <w:r>
        <w:rPr>
          <w:color w:val="565656"/>
        </w:rPr>
        <w:t>grade;</w:t>
      </w:r>
      <w:r>
        <w:rPr>
          <w:color w:val="565656"/>
          <w:spacing w:val="-3"/>
        </w:rPr>
        <w:t> </w:t>
      </w:r>
      <w:r>
        <w:rPr>
          <w:color w:val="565656"/>
        </w:rPr>
        <w:t>provide</w:t>
      </w:r>
      <w:r>
        <w:rPr>
          <w:color w:val="565656"/>
          <w:spacing w:val="-6"/>
        </w:rPr>
        <w:t> </w:t>
      </w:r>
      <w:r>
        <w:rPr>
          <w:color w:val="565656"/>
        </w:rPr>
        <w:t>a</w:t>
      </w:r>
      <w:r>
        <w:rPr>
          <w:color w:val="565656"/>
          <w:spacing w:val="-4"/>
        </w:rPr>
        <w:t> </w:t>
      </w:r>
      <w:r>
        <w:rPr>
          <w:color w:val="565656"/>
        </w:rPr>
        <w:t>framework</w:t>
      </w:r>
      <w:r>
        <w:rPr>
          <w:color w:val="565656"/>
          <w:spacing w:val="-3"/>
        </w:rPr>
        <w:t> </w:t>
      </w:r>
      <w:r>
        <w:rPr>
          <w:color w:val="565656"/>
        </w:rPr>
        <w:t>for</w:t>
      </w:r>
      <w:r>
        <w:rPr>
          <w:color w:val="565656"/>
          <w:spacing w:val="-5"/>
        </w:rPr>
        <w:t> </w:t>
      </w:r>
      <w:r>
        <w:rPr>
          <w:color w:val="565656"/>
        </w:rPr>
        <w:t>strategically</w:t>
      </w:r>
      <w:r>
        <w:rPr>
          <w:color w:val="565656"/>
          <w:spacing w:val="-2"/>
        </w:rPr>
        <w:t> </w:t>
      </w:r>
      <w:r>
        <w:rPr>
          <w:color w:val="565656"/>
        </w:rPr>
        <w:t>drawing</w:t>
      </w:r>
      <w:r>
        <w:rPr>
          <w:color w:val="565656"/>
          <w:spacing w:val="-5"/>
        </w:rPr>
        <w:t> </w:t>
      </w:r>
      <w:r>
        <w:rPr>
          <w:color w:val="565656"/>
        </w:rPr>
        <w:t>in</w:t>
      </w:r>
      <w:r>
        <w:rPr>
          <w:color w:val="565656"/>
          <w:spacing w:val="-3"/>
        </w:rPr>
        <w:t> </w:t>
      </w:r>
      <w:r>
        <w:rPr>
          <w:color w:val="565656"/>
        </w:rPr>
        <w:t>prior</w:t>
      </w:r>
      <w:r>
        <w:rPr>
          <w:color w:val="565656"/>
          <w:spacing w:val="-1"/>
        </w:rPr>
        <w:t> </w:t>
      </w:r>
      <w:r>
        <w:rPr>
          <w:color w:val="565656"/>
        </w:rPr>
        <w:t>grade-level</w:t>
      </w:r>
      <w:r>
        <w:rPr>
          <w:color w:val="565656"/>
          <w:spacing w:val="-6"/>
        </w:rPr>
        <w:t> </w:t>
      </w:r>
      <w:r>
        <w:rPr>
          <w:color w:val="565656"/>
        </w:rPr>
        <w:t>content</w:t>
      </w:r>
      <w:r>
        <w:rPr>
          <w:color w:val="565656"/>
          <w:spacing w:val="-4"/>
        </w:rPr>
        <w:t> </w:t>
      </w:r>
      <w:r>
        <w:rPr>
          <w:color w:val="565656"/>
        </w:rPr>
        <w:t>that</w:t>
      </w:r>
      <w:r>
        <w:rPr>
          <w:color w:val="565656"/>
          <w:spacing w:val="-4"/>
        </w:rPr>
        <w:t> </w:t>
      </w:r>
      <w:r>
        <w:rPr>
          <w:color w:val="565656"/>
        </w:rPr>
        <w:t>has</w:t>
      </w:r>
      <w:r>
        <w:rPr>
          <w:color w:val="565656"/>
          <w:spacing w:val="-6"/>
        </w:rPr>
        <w:t> </w:t>
      </w:r>
      <w:r>
        <w:rPr>
          <w:color w:val="565656"/>
        </w:rPr>
        <w:t>been</w:t>
      </w:r>
      <w:r>
        <w:rPr>
          <w:color w:val="565656"/>
          <w:spacing w:val="-3"/>
        </w:rPr>
        <w:t> </w:t>
      </w:r>
      <w:r>
        <w:rPr>
          <w:color w:val="565656"/>
        </w:rPr>
        <w:t>identified</w:t>
      </w:r>
      <w:r>
        <w:rPr>
          <w:color w:val="565656"/>
          <w:spacing w:val="-5"/>
        </w:rPr>
        <w:t> </w:t>
      </w:r>
      <w:r>
        <w:rPr>
          <w:color w:val="565656"/>
        </w:rPr>
        <w:t>as</w:t>
      </w:r>
      <w:r>
        <w:rPr>
          <w:color w:val="565656"/>
          <w:spacing w:val="-3"/>
        </w:rPr>
        <w:t> </w:t>
      </w:r>
      <w:r>
        <w:rPr>
          <w:color w:val="565656"/>
        </w:rPr>
        <w:t>essential</w:t>
      </w:r>
      <w:r>
        <w:rPr>
          <w:color w:val="565656"/>
          <w:spacing w:val="1"/>
        </w:rPr>
        <w:t> </w:t>
      </w:r>
      <w:r>
        <w:rPr>
          <w:color w:val="565656"/>
        </w:rPr>
        <w:t>for supporting students’ engagement with the most important grade-level work; and suggest ways to reduce or sometimes eliminate topics</w:t>
      </w:r>
      <w:r>
        <w:rPr>
          <w:color w:val="565656"/>
          <w:spacing w:val="1"/>
        </w:rPr>
        <w:t> </w:t>
      </w:r>
      <w:r>
        <w:rPr>
          <w:color w:val="565656"/>
        </w:rPr>
        <w:t>in a way that minimizes the impact to overall coherence. In using this guidance, decision makers should thoughtfully consider in their</w:t>
      </w:r>
      <w:r>
        <w:rPr>
          <w:color w:val="565656"/>
          <w:spacing w:val="1"/>
        </w:rPr>
        <w:t> </w:t>
      </w:r>
      <w:r>
        <w:rPr>
          <w:color w:val="565656"/>
        </w:rPr>
        <w:t>unique context the likely implications of the spring 2020 disruption as decisions are made to select supports to ensure that students are</w:t>
      </w:r>
      <w:r>
        <w:rPr>
          <w:color w:val="565656"/>
          <w:spacing w:val="1"/>
        </w:rPr>
        <w:t> </w:t>
      </w:r>
      <w:r>
        <w:rPr>
          <w:color w:val="565656"/>
        </w:rPr>
        <w:t>able to successfully engage with the grade-level content. Decision makers should also bear in mind that while this document articulates</w:t>
      </w:r>
      <w:r>
        <w:rPr>
          <w:color w:val="565656"/>
          <w:spacing w:val="1"/>
        </w:rPr>
        <w:t> </w:t>
      </w:r>
      <w:r>
        <w:rPr>
          <w:color w:val="565656"/>
        </w:rPr>
        <w:t>content</w:t>
      </w:r>
      <w:r>
        <w:rPr>
          <w:color w:val="565656"/>
          <w:spacing w:val="-3"/>
        </w:rPr>
        <w:t> </w:t>
      </w:r>
      <w:r>
        <w:rPr>
          <w:color w:val="565656"/>
        </w:rPr>
        <w:t>priorities,</w:t>
      </w:r>
      <w:r>
        <w:rPr>
          <w:color w:val="565656"/>
          <w:spacing w:val="-1"/>
        </w:rPr>
        <w:t> </w:t>
      </w:r>
      <w:r>
        <w:rPr>
          <w:color w:val="565656"/>
        </w:rPr>
        <w:t>elevating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Standards</w:t>
      </w:r>
      <w:r>
        <w:rPr>
          <w:color w:val="565656"/>
          <w:spacing w:val="-3"/>
        </w:rPr>
        <w:t> </w:t>
      </w:r>
      <w:r>
        <w:rPr>
          <w:color w:val="565656"/>
        </w:rPr>
        <w:t>for</w:t>
      </w:r>
      <w:r>
        <w:rPr>
          <w:color w:val="565656"/>
          <w:spacing w:val="1"/>
        </w:rPr>
        <w:t> </w:t>
      </w:r>
      <w:r>
        <w:rPr>
          <w:color w:val="565656"/>
        </w:rPr>
        <w:t>Mathematical</w:t>
      </w:r>
      <w:r>
        <w:rPr>
          <w:color w:val="565656"/>
          <w:spacing w:val="-2"/>
        </w:rPr>
        <w:t> </w:t>
      </w:r>
      <w:r>
        <w:rPr>
          <w:color w:val="565656"/>
        </w:rPr>
        <w:t>Practice</w:t>
      </w:r>
      <w:r>
        <w:rPr>
          <w:color w:val="565656"/>
          <w:spacing w:val="-4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connection</w:t>
      </w:r>
      <w:r>
        <w:rPr>
          <w:color w:val="565656"/>
          <w:spacing w:val="-1"/>
        </w:rPr>
        <w:t> </w:t>
      </w:r>
      <w:r>
        <w:rPr>
          <w:color w:val="565656"/>
        </w:rPr>
        <w:t>with</w:t>
      </w:r>
      <w:r>
        <w:rPr>
          <w:color w:val="565656"/>
          <w:spacing w:val="-1"/>
        </w:rPr>
        <w:t> </w:t>
      </w:r>
      <w:r>
        <w:rPr>
          <w:color w:val="565656"/>
        </w:rPr>
        <w:t>grade-level</w:t>
      </w:r>
      <w:r>
        <w:rPr>
          <w:color w:val="565656"/>
          <w:spacing w:val="2"/>
        </w:rPr>
        <w:t> </w:t>
      </w:r>
      <w:r>
        <w:rPr>
          <w:color w:val="565656"/>
        </w:rPr>
        <w:t>content</w:t>
      </w:r>
      <w:r>
        <w:rPr>
          <w:color w:val="565656"/>
          <w:spacing w:val="-2"/>
        </w:rPr>
        <w:t> </w:t>
      </w:r>
      <w:r>
        <w:rPr>
          <w:color w:val="565656"/>
        </w:rPr>
        <w:t>is</w:t>
      </w:r>
      <w:r>
        <w:rPr>
          <w:color w:val="565656"/>
          <w:spacing w:val="-3"/>
        </w:rPr>
        <w:t> </w:t>
      </w:r>
      <w:r>
        <w:rPr>
          <w:color w:val="565656"/>
        </w:rPr>
        <w:t>always</w:t>
      </w:r>
      <w:r>
        <w:rPr>
          <w:color w:val="565656"/>
          <w:spacing w:val="-3"/>
        </w:rPr>
        <w:t> </w:t>
      </w:r>
      <w:r>
        <w:rPr>
          <w:color w:val="565656"/>
        </w:rPr>
        <w:t>a</w:t>
      </w:r>
      <w:r>
        <w:rPr>
          <w:color w:val="565656"/>
          <w:spacing w:val="-1"/>
        </w:rPr>
        <w:t> </w:t>
      </w:r>
      <w:r>
        <w:rPr>
          <w:color w:val="565656"/>
        </w:rPr>
        <w:t>priority.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76" w:lineRule="auto"/>
        <w:ind w:left="357" w:right="1239"/>
      </w:pPr>
      <w:r>
        <w:rPr>
          <w:color w:val="565656"/>
        </w:rPr>
        <w:t>At each grade level, recommendations are provided for facilitating social, emotional, and academic development (SEAD) in mathematics.</w:t>
      </w:r>
      <w:r>
        <w:rPr>
          <w:color w:val="565656"/>
          <w:spacing w:val="1"/>
        </w:rPr>
        <w:t> </w:t>
      </w:r>
      <w:r>
        <w:rPr>
          <w:color w:val="565656"/>
        </w:rPr>
        <w:t>These recommendations stress themes of discourse, belonging, agency and identity and can either be applied across grades (even if only</w:t>
      </w:r>
      <w:r>
        <w:rPr>
          <w:color w:val="565656"/>
          <w:spacing w:val="1"/>
        </w:rPr>
        <w:t> </w:t>
      </w:r>
      <w:r>
        <w:rPr>
          <w:color w:val="565656"/>
        </w:rPr>
        <w:t>listed in one) or they can be modified to fit different grades. These themes of discourse, belonging, agency, and identity are integral to the</w:t>
      </w:r>
      <w:r>
        <w:rPr>
          <w:color w:val="565656"/>
          <w:spacing w:val="-61"/>
        </w:rPr>
        <w:t> </w:t>
      </w:r>
      <w:r>
        <w:rPr>
          <w:color w:val="565656"/>
        </w:rPr>
        <w:t>Standards</w:t>
      </w:r>
      <w:r>
        <w:rPr>
          <w:color w:val="565656"/>
          <w:spacing w:val="-1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Mathematical</w:t>
      </w:r>
      <w:r>
        <w:rPr>
          <w:color w:val="565656"/>
          <w:spacing w:val="-1"/>
        </w:rPr>
        <w:t> </w:t>
      </w:r>
      <w:r>
        <w:rPr>
          <w:color w:val="565656"/>
        </w:rPr>
        <w:t>Practice</w:t>
      </w:r>
      <w:r>
        <w:rPr>
          <w:color w:val="565656"/>
          <w:spacing w:val="-3"/>
        </w:rPr>
        <w:t> </w:t>
      </w:r>
      <w:r>
        <w:rPr>
          <w:color w:val="565656"/>
        </w:rPr>
        <w:t>and</w:t>
      </w:r>
      <w:r>
        <w:rPr>
          <w:color w:val="565656"/>
          <w:spacing w:val="1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language</w:t>
      </w:r>
      <w:r>
        <w:rPr>
          <w:color w:val="565656"/>
          <w:spacing w:val="-2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the recommendations</w:t>
      </w:r>
      <w:r>
        <w:rPr>
          <w:color w:val="565656"/>
          <w:spacing w:val="-2"/>
        </w:rPr>
        <w:t> </w:t>
      </w:r>
      <w:r>
        <w:rPr>
          <w:color w:val="565656"/>
        </w:rPr>
        <w:t>reflects</w:t>
      </w:r>
      <w:r>
        <w:rPr>
          <w:color w:val="565656"/>
          <w:spacing w:val="-3"/>
        </w:rPr>
        <w:t> </w:t>
      </w:r>
      <w:r>
        <w:rPr>
          <w:color w:val="565656"/>
        </w:rPr>
        <w:t>this</w:t>
      </w:r>
      <w:r>
        <w:rPr>
          <w:color w:val="565656"/>
          <w:spacing w:val="-2"/>
        </w:rPr>
        <w:t> </w:t>
      </w:r>
      <w:r>
        <w:rPr>
          <w:color w:val="565656"/>
        </w:rPr>
        <w:t>connection.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6" w:lineRule="auto"/>
        <w:ind w:left="357" w:right="1292"/>
      </w:pPr>
      <w:r>
        <w:rPr>
          <w:color w:val="565656"/>
        </w:rPr>
        <w:t>The 2020–21 school year presents a unique set of opportunities and challenges due to the disruption to instruction in spring 2020 as well</w:t>
      </w:r>
      <w:r>
        <w:rPr>
          <w:color w:val="565656"/>
          <w:spacing w:val="-61"/>
        </w:rPr>
        <w:t> </w:t>
      </w:r>
      <w:r>
        <w:rPr>
          <w:color w:val="565656"/>
        </w:rPr>
        <w:t>as the uncertainty associated with the 2020–2021 school year. The Mathematics Instructional Priorities are provided in response to these</w:t>
      </w:r>
      <w:r>
        <w:rPr>
          <w:color w:val="565656"/>
          <w:spacing w:val="1"/>
        </w:rPr>
        <w:t> </w:t>
      </w:r>
      <w:r>
        <w:rPr>
          <w:color w:val="565656"/>
        </w:rPr>
        <w:t>conditions. They are not criteria, and they do not revise the standards. Rather, they are potential ways, and not the only ways possible, to</w:t>
      </w:r>
      <w:r>
        <w:rPr>
          <w:color w:val="565656"/>
          <w:spacing w:val="1"/>
        </w:rPr>
        <w:t> </w:t>
      </w:r>
      <w:r>
        <w:rPr>
          <w:color w:val="565656"/>
        </w:rPr>
        <w:t>help</w:t>
      </w:r>
      <w:r>
        <w:rPr>
          <w:color w:val="565656"/>
          <w:spacing w:val="-1"/>
        </w:rPr>
        <w:t> </w:t>
      </w:r>
      <w:r>
        <w:rPr>
          <w:color w:val="565656"/>
        </w:rPr>
        <w:t>students engage</w:t>
      </w:r>
      <w:r>
        <w:rPr>
          <w:color w:val="565656"/>
          <w:spacing w:val="-2"/>
        </w:rPr>
        <w:t> </w:t>
      </w:r>
      <w:r>
        <w:rPr>
          <w:color w:val="565656"/>
        </w:rPr>
        <w:t>deeply</w:t>
      </w:r>
      <w:r>
        <w:rPr>
          <w:color w:val="565656"/>
          <w:spacing w:val="-3"/>
        </w:rPr>
        <w:t> </w:t>
      </w:r>
      <w:r>
        <w:rPr>
          <w:color w:val="565656"/>
        </w:rPr>
        <w:t>with grade-level</w:t>
      </w:r>
      <w:r>
        <w:rPr>
          <w:color w:val="565656"/>
          <w:spacing w:val="-2"/>
        </w:rPr>
        <w:t> </w:t>
      </w:r>
      <w:r>
        <w:rPr>
          <w:color w:val="565656"/>
        </w:rPr>
        <w:t>mathematics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2020–21</w:t>
      </w:r>
      <w:r>
        <w:rPr>
          <w:color w:val="565656"/>
          <w:spacing w:val="-3"/>
        </w:rPr>
        <w:t> </w:t>
      </w:r>
      <w:r>
        <w:rPr>
          <w:color w:val="565656"/>
        </w:rPr>
        <w:t>school</w:t>
      </w:r>
      <w:r>
        <w:rPr>
          <w:color w:val="565656"/>
          <w:spacing w:val="1"/>
        </w:rPr>
        <w:t> </w:t>
      </w:r>
      <w:r>
        <w:rPr>
          <w:color w:val="565656"/>
        </w:rPr>
        <w:t>year.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76" w:lineRule="auto"/>
        <w:ind w:left="357" w:right="1102"/>
      </w:pPr>
      <w:r>
        <w:rPr>
          <w:color w:val="565656"/>
        </w:rPr>
        <w:t>The Mathematics Instructional Priorities do not stand alone but are to be used in conjunction with college- and career-ready standards. One</w:t>
      </w:r>
      <w:r>
        <w:rPr>
          <w:color w:val="565656"/>
          <w:spacing w:val="1"/>
        </w:rPr>
        <w:t> </w:t>
      </w:r>
      <w:r>
        <w:rPr>
          <w:color w:val="565656"/>
        </w:rPr>
        <w:t>reason for this is that codes such as 6.RP.A must be traced back to the standards in order to see the language to which they refer. The</w:t>
      </w:r>
      <w:r>
        <w:rPr>
          <w:color w:val="565656"/>
          <w:spacing w:val="1"/>
        </w:rPr>
        <w:t> </w:t>
      </w:r>
      <w:r>
        <w:rPr>
          <w:color w:val="565656"/>
        </w:rPr>
        <w:t>Mathematics</w:t>
      </w:r>
      <w:r>
        <w:rPr>
          <w:color w:val="565656"/>
          <w:spacing w:val="-5"/>
        </w:rPr>
        <w:t> </w:t>
      </w:r>
      <w:r>
        <w:rPr>
          <w:color w:val="565656"/>
        </w:rPr>
        <w:t>Instructional</w:t>
      </w:r>
      <w:r>
        <w:rPr>
          <w:color w:val="565656"/>
          <w:spacing w:val="-4"/>
        </w:rPr>
        <w:t> </w:t>
      </w:r>
      <w:r>
        <w:rPr>
          <w:color w:val="565656"/>
        </w:rPr>
        <w:t>Priorities</w:t>
      </w:r>
      <w:r>
        <w:rPr>
          <w:color w:val="565656"/>
          <w:spacing w:val="-2"/>
        </w:rPr>
        <w:t> </w:t>
      </w:r>
      <w:r>
        <w:rPr>
          <w:color w:val="565656"/>
        </w:rPr>
        <w:t>do</w:t>
      </w:r>
      <w:r>
        <w:rPr>
          <w:color w:val="565656"/>
          <w:spacing w:val="-1"/>
        </w:rPr>
        <w:t> </w:t>
      </w:r>
      <w:r>
        <w:rPr>
          <w:color w:val="565656"/>
        </w:rPr>
        <w:t>not</w:t>
      </w:r>
      <w:r>
        <w:rPr>
          <w:color w:val="565656"/>
          <w:spacing w:val="-4"/>
        </w:rPr>
        <w:t> </w:t>
      </w:r>
      <w:r>
        <w:rPr>
          <w:color w:val="565656"/>
        </w:rPr>
        <w:t>reiterate</w:t>
      </w:r>
      <w:r>
        <w:rPr>
          <w:color w:val="565656"/>
          <w:spacing w:val="-4"/>
        </w:rPr>
        <w:t> </w:t>
      </w:r>
      <w:r>
        <w:rPr>
          <w:color w:val="565656"/>
        </w:rPr>
        <w:t>what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standards</w:t>
      </w:r>
      <w:r>
        <w:rPr>
          <w:color w:val="565656"/>
          <w:spacing w:val="-4"/>
        </w:rPr>
        <w:t> </w:t>
      </w:r>
      <w:r>
        <w:rPr>
          <w:color w:val="565656"/>
        </w:rPr>
        <w:t>already</w:t>
      </w:r>
      <w:r>
        <w:rPr>
          <w:color w:val="565656"/>
          <w:spacing w:val="-3"/>
        </w:rPr>
        <w:t> </w:t>
      </w:r>
      <w:r>
        <w:rPr>
          <w:color w:val="565656"/>
        </w:rPr>
        <w:t>say—even</w:t>
      </w:r>
      <w:r>
        <w:rPr>
          <w:color w:val="565656"/>
          <w:spacing w:val="-2"/>
        </w:rPr>
        <w:t> </w:t>
      </w:r>
      <w:r>
        <w:rPr>
          <w:color w:val="565656"/>
        </w:rPr>
        <w:t>in</w:t>
      </w:r>
      <w:r>
        <w:rPr>
          <w:color w:val="565656"/>
          <w:spacing w:val="-4"/>
        </w:rPr>
        <w:t> </w:t>
      </w:r>
      <w:r>
        <w:rPr>
          <w:color w:val="565656"/>
        </w:rPr>
        <w:t>cases</w:t>
      </w:r>
      <w:r>
        <w:rPr>
          <w:color w:val="565656"/>
          <w:spacing w:val="-3"/>
        </w:rPr>
        <w:t> </w:t>
      </w:r>
      <w:r>
        <w:rPr>
          <w:color w:val="565656"/>
        </w:rPr>
        <w:t>where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specific</w:t>
      </w:r>
      <w:r>
        <w:rPr>
          <w:color w:val="565656"/>
          <w:spacing w:val="-3"/>
        </w:rPr>
        <w:t> </w:t>
      </w:r>
      <w:r>
        <w:rPr>
          <w:color w:val="565656"/>
        </w:rPr>
        <w:t>language</w:t>
      </w:r>
      <w:r>
        <w:rPr>
          <w:color w:val="565656"/>
          <w:spacing w:val="-4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a</w:t>
      </w:r>
      <w:r>
        <w:rPr>
          <w:color w:val="565656"/>
          <w:spacing w:val="-2"/>
        </w:rPr>
        <w:t> </w:t>
      </w:r>
      <w:r>
        <w:rPr>
          <w:color w:val="565656"/>
        </w:rPr>
        <w:t>standard</w:t>
      </w:r>
      <w:r>
        <w:rPr>
          <w:color w:val="565656"/>
          <w:spacing w:val="1"/>
        </w:rPr>
        <w:t> </w:t>
      </w:r>
      <w:r>
        <w:rPr>
          <w:color w:val="565656"/>
        </w:rPr>
        <w:t>is fundamentally important to a high-quality aligned curriculum. Nor do the Mathematics Instructional Priorities mention every opportunity</w:t>
      </w:r>
      <w:r>
        <w:rPr>
          <w:color w:val="565656"/>
          <w:spacing w:val="1"/>
        </w:rPr>
        <w:t> </w:t>
      </w:r>
      <w:r>
        <w:rPr>
          <w:color w:val="565656"/>
        </w:rPr>
        <w:t>the standards afford to make coherent connections within a grade or between one grade and another—again, even when those connections</w:t>
      </w:r>
      <w:r>
        <w:rPr>
          <w:color w:val="565656"/>
          <w:spacing w:val="1"/>
        </w:rPr>
        <w:t> </w:t>
      </w:r>
      <w:r>
        <w:rPr>
          <w:color w:val="565656"/>
        </w:rPr>
        <w:t>are fundamentally important and are the basis for the guidance given. Therefore, the Mathematics Instructional Priorities will be used most</w:t>
      </w:r>
      <w:r>
        <w:rPr>
          <w:color w:val="565656"/>
          <w:spacing w:val="1"/>
        </w:rPr>
        <w:t> </w:t>
      </w:r>
      <w:r>
        <w:rPr>
          <w:color w:val="565656"/>
        </w:rPr>
        <w:t>powerfully in cross-grade collaboration among educators who know the standards well and can use existing resources such as the</w:t>
      </w:r>
      <w:r>
        <w:rPr>
          <w:color w:val="565656"/>
          <w:spacing w:val="1"/>
        </w:rPr>
        <w:t> </w:t>
      </w:r>
      <w:r>
        <w:rPr>
          <w:i/>
          <w:color w:val="565656"/>
        </w:rPr>
        <w:t>Progressions</w:t>
      </w:r>
      <w:r>
        <w:rPr>
          <w:i/>
          <w:color w:val="565656"/>
          <w:spacing w:val="1"/>
        </w:rPr>
        <w:t> </w:t>
      </w:r>
      <w:r>
        <w:rPr>
          <w:color w:val="565656"/>
        </w:rPr>
        <w:t>documents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other</w:t>
      </w:r>
      <w:r>
        <w:rPr>
          <w:color w:val="565656"/>
          <w:spacing w:val="1"/>
        </w:rPr>
        <w:t> </w:t>
      </w:r>
      <w:r>
        <w:rPr>
          <w:color w:val="565656"/>
        </w:rPr>
        <w:t>resources</w:t>
      </w:r>
      <w:r>
        <w:rPr>
          <w:color w:val="565656"/>
          <w:spacing w:val="3"/>
        </w:rPr>
        <w:t> </w:t>
      </w:r>
      <w:r>
        <w:rPr>
          <w:color w:val="565656"/>
        </w:rPr>
        <w:t>listed</w:t>
      </w:r>
      <w:r>
        <w:rPr>
          <w:color w:val="565656"/>
          <w:spacing w:val="-3"/>
        </w:rPr>
        <w:t> </w:t>
      </w:r>
      <w:r>
        <w:rPr>
          <w:color w:val="565656"/>
        </w:rPr>
        <w:t>in the</w:t>
      </w:r>
      <w:r>
        <w:rPr>
          <w:color w:val="565656"/>
          <w:spacing w:val="1"/>
        </w:rPr>
        <w:t> </w:t>
      </w:r>
      <w:r>
        <w:rPr>
          <w:color w:val="565656"/>
        </w:rPr>
        <w:t>Appendix.</w:t>
      </w:r>
    </w:p>
    <w:p>
      <w:pPr>
        <w:spacing w:after="0" w:line="276" w:lineRule="auto"/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76" w:lineRule="auto" w:before="99"/>
        <w:ind w:left="360" w:right="1136"/>
      </w:pPr>
      <w:r>
        <w:rPr>
          <w:color w:val="555555"/>
        </w:rPr>
        <w:t>While</w:t>
      </w:r>
      <w:r>
        <w:rPr>
          <w:color w:val="555555"/>
          <w:spacing w:val="-6"/>
        </w:rPr>
        <w:t> </w:t>
      </w:r>
      <w:r>
        <w:rPr>
          <w:color w:val="555555"/>
        </w:rPr>
        <w:t>the</w:t>
      </w:r>
      <w:r>
        <w:rPr>
          <w:color w:val="555555"/>
          <w:spacing w:val="-4"/>
        </w:rPr>
        <w:t> </w:t>
      </w:r>
      <w:r>
        <w:rPr>
          <w:color w:val="555555"/>
        </w:rPr>
        <w:t>grade-level</w:t>
      </w:r>
      <w:r>
        <w:rPr>
          <w:color w:val="555555"/>
          <w:spacing w:val="-5"/>
        </w:rPr>
        <w:t> </w:t>
      </w:r>
      <w:r>
        <w:rPr>
          <w:color w:val="555555"/>
        </w:rPr>
        <w:t>guidance</w:t>
      </w:r>
      <w:r>
        <w:rPr>
          <w:color w:val="555555"/>
          <w:spacing w:val="-6"/>
        </w:rPr>
        <w:t> </w:t>
      </w:r>
      <w:r>
        <w:rPr>
          <w:color w:val="555555"/>
        </w:rPr>
        <w:t>isn’t</w:t>
      </w:r>
      <w:r>
        <w:rPr>
          <w:color w:val="555555"/>
          <w:spacing w:val="-5"/>
        </w:rPr>
        <w:t> </w:t>
      </w:r>
      <w:r>
        <w:rPr>
          <w:color w:val="555555"/>
        </w:rPr>
        <w:t>specific</w:t>
      </w:r>
      <w:r>
        <w:rPr>
          <w:color w:val="555555"/>
          <w:spacing w:val="-4"/>
        </w:rPr>
        <w:t> </w:t>
      </w:r>
      <w:r>
        <w:rPr>
          <w:color w:val="555555"/>
        </w:rPr>
        <w:t>to</w:t>
      </w:r>
      <w:r>
        <w:rPr>
          <w:color w:val="555555"/>
          <w:spacing w:val="-3"/>
        </w:rPr>
        <w:t> </w:t>
      </w:r>
      <w:r>
        <w:rPr>
          <w:color w:val="555555"/>
        </w:rPr>
        <w:t>any</w:t>
      </w:r>
      <w:r>
        <w:rPr>
          <w:color w:val="555555"/>
          <w:spacing w:val="-6"/>
        </w:rPr>
        <w:t> </w:t>
      </w:r>
      <w:r>
        <w:rPr>
          <w:color w:val="555555"/>
        </w:rPr>
        <w:t>math</w:t>
      </w:r>
      <w:r>
        <w:rPr>
          <w:color w:val="555555"/>
          <w:spacing w:val="-4"/>
        </w:rPr>
        <w:t> </w:t>
      </w:r>
      <w:r>
        <w:rPr>
          <w:color w:val="555555"/>
        </w:rPr>
        <w:t>program</w:t>
      </w:r>
      <w:r>
        <w:rPr>
          <w:color w:val="555555"/>
          <w:spacing w:val="-3"/>
        </w:rPr>
        <w:t> </w:t>
      </w:r>
      <w:r>
        <w:rPr>
          <w:color w:val="555555"/>
        </w:rPr>
        <w:t>or</w:t>
      </w:r>
      <w:r>
        <w:rPr>
          <w:color w:val="555555"/>
          <w:spacing w:val="-3"/>
        </w:rPr>
        <w:t> </w:t>
      </w:r>
      <w:r>
        <w:rPr>
          <w:color w:val="555555"/>
        </w:rPr>
        <w:t>set</w:t>
      </w:r>
      <w:r>
        <w:rPr>
          <w:color w:val="555555"/>
          <w:spacing w:val="-5"/>
        </w:rPr>
        <w:t> </w:t>
      </w:r>
      <w:r>
        <w:rPr>
          <w:color w:val="555555"/>
        </w:rPr>
        <w:t>of</w:t>
      </w:r>
      <w:r>
        <w:rPr>
          <w:color w:val="555555"/>
          <w:spacing w:val="-2"/>
        </w:rPr>
        <w:t> </w:t>
      </w:r>
      <w:r>
        <w:rPr>
          <w:color w:val="555555"/>
        </w:rPr>
        <w:t>programs,</w:t>
      </w:r>
      <w:r>
        <w:rPr>
          <w:color w:val="555555"/>
          <w:spacing w:val="-6"/>
        </w:rPr>
        <w:t> </w:t>
      </w:r>
      <w:r>
        <w:rPr>
          <w:color w:val="555555"/>
        </w:rPr>
        <w:t>an</w:t>
      </w:r>
      <w:r>
        <w:rPr>
          <w:color w:val="555555"/>
          <w:spacing w:val="-2"/>
        </w:rPr>
        <w:t> </w:t>
      </w:r>
      <w:r>
        <w:rPr>
          <w:color w:val="555555"/>
        </w:rPr>
        <w:t>examination</w:t>
      </w:r>
      <w:r>
        <w:rPr>
          <w:color w:val="555555"/>
          <w:spacing w:val="-4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a</w:t>
      </w:r>
      <w:r>
        <w:rPr>
          <w:color w:val="555555"/>
          <w:spacing w:val="-6"/>
        </w:rPr>
        <w:t> </w:t>
      </w:r>
      <w:r>
        <w:rPr>
          <w:color w:val="555555"/>
        </w:rPr>
        <w:t>selection</w:t>
      </w:r>
      <w:r>
        <w:rPr>
          <w:color w:val="555555"/>
          <w:spacing w:val="-2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curriculum</w:t>
      </w:r>
      <w:r>
        <w:rPr>
          <w:color w:val="555555"/>
          <w:spacing w:val="-4"/>
        </w:rPr>
        <w:t> </w:t>
      </w:r>
      <w:r>
        <w:rPr>
          <w:color w:val="555555"/>
        </w:rPr>
        <w:t>scope</w:t>
      </w:r>
      <w:r>
        <w:rPr>
          <w:color w:val="555555"/>
          <w:spacing w:val="7"/>
        </w:rPr>
        <w:t> </w:t>
      </w:r>
      <w:r>
        <w:rPr>
          <w:color w:val="555555"/>
        </w:rPr>
        <w:t>and</w:t>
      </w:r>
      <w:r>
        <w:rPr>
          <w:color w:val="555555"/>
          <w:spacing w:val="1"/>
        </w:rPr>
        <w:t> </w:t>
      </w:r>
      <w:r>
        <w:rPr>
          <w:color w:val="555555"/>
        </w:rPr>
        <w:t>sequence documents informed the recommendations, especially recommendations about when and how to integrate prior-grade concepts</w:t>
      </w:r>
      <w:r>
        <w:rPr>
          <w:color w:val="555555"/>
          <w:spacing w:val="1"/>
        </w:rPr>
        <w:t> </w:t>
      </w:r>
      <w:r>
        <w:rPr>
          <w:color w:val="555555"/>
        </w:rPr>
        <w:t>into the</w:t>
      </w:r>
      <w:r>
        <w:rPr>
          <w:color w:val="555555"/>
          <w:spacing w:val="-1"/>
        </w:rPr>
        <w:t> </w:t>
      </w:r>
      <w:r>
        <w:rPr>
          <w:color w:val="555555"/>
        </w:rPr>
        <w:t>current</w:t>
      </w:r>
      <w:r>
        <w:rPr>
          <w:color w:val="555555"/>
          <w:spacing w:val="2"/>
        </w:rPr>
        <w:t> </w:t>
      </w:r>
      <w:r>
        <w:rPr>
          <w:color w:val="555555"/>
        </w:rPr>
        <w:t>grade.</w:t>
      </w:r>
      <w:r>
        <w:rPr>
          <w:color w:val="555555"/>
          <w:spacing w:val="2"/>
        </w:rPr>
        <w:t> </w:t>
      </w:r>
      <w:r>
        <w:rPr>
          <w:color w:val="555555"/>
        </w:rPr>
        <w:t>The</w:t>
      </w:r>
      <w:r>
        <w:rPr>
          <w:color w:val="555555"/>
          <w:spacing w:val="-1"/>
        </w:rPr>
        <w:t> </w:t>
      </w:r>
      <w:r>
        <w:rPr>
          <w:color w:val="555555"/>
        </w:rPr>
        <w:t>guidance</w:t>
      </w:r>
      <w:r>
        <w:rPr>
          <w:color w:val="555555"/>
          <w:spacing w:val="-1"/>
        </w:rPr>
        <w:t> </w:t>
      </w:r>
      <w:r>
        <w:rPr>
          <w:color w:val="555555"/>
        </w:rPr>
        <w:t>does not list</w:t>
      </w:r>
      <w:r>
        <w:rPr>
          <w:color w:val="555555"/>
          <w:spacing w:val="2"/>
        </w:rPr>
        <w:t> </w:t>
      </w:r>
      <w:r>
        <w:rPr>
          <w:color w:val="555555"/>
        </w:rPr>
        <w:t>all possible prior-grade</w:t>
      </w:r>
      <w:r>
        <w:rPr>
          <w:color w:val="555555"/>
          <w:spacing w:val="1"/>
        </w:rPr>
        <w:t> </w:t>
      </w:r>
      <w:r>
        <w:rPr>
          <w:color w:val="555555"/>
        </w:rPr>
        <w:t>content relevant to</w:t>
      </w:r>
      <w:r>
        <w:rPr>
          <w:color w:val="555555"/>
          <w:spacing w:val="3"/>
        </w:rPr>
        <w:t> </w:t>
      </w:r>
      <w:r>
        <w:rPr>
          <w:color w:val="555555"/>
        </w:rPr>
        <w:t>the</w:t>
      </w:r>
      <w:r>
        <w:rPr>
          <w:color w:val="555555"/>
          <w:spacing w:val="-1"/>
        </w:rPr>
        <w:t> </w:t>
      </w:r>
      <w:r>
        <w:rPr>
          <w:color w:val="555555"/>
        </w:rPr>
        <w:t>current grade,</w:t>
      </w:r>
      <w:r>
        <w:rPr>
          <w:color w:val="555555"/>
          <w:spacing w:val="1"/>
        </w:rPr>
        <w:t> </w:t>
      </w:r>
      <w:r>
        <w:rPr>
          <w:color w:val="555555"/>
        </w:rPr>
        <w:t>but</w:t>
      </w:r>
      <w:r>
        <w:rPr>
          <w:color w:val="555555"/>
          <w:spacing w:val="1"/>
        </w:rPr>
        <w:t> </w:t>
      </w:r>
      <w:r>
        <w:rPr>
          <w:color w:val="555555"/>
        </w:rPr>
        <w:t>instead</w:t>
      </w:r>
      <w:r>
        <w:rPr>
          <w:color w:val="555555"/>
          <w:spacing w:val="2"/>
        </w:rPr>
        <w:t> </w:t>
      </w:r>
      <w:r>
        <w:rPr>
          <w:color w:val="555555"/>
        </w:rPr>
        <w:t>concentrates</w:t>
      </w:r>
      <w:r>
        <w:rPr>
          <w:color w:val="555555"/>
          <w:spacing w:val="1"/>
        </w:rPr>
        <w:t> </w:t>
      </w:r>
      <w:r>
        <w:rPr>
          <w:color w:val="555555"/>
        </w:rPr>
        <w:t>the recommendations</w:t>
      </w:r>
      <w:r>
        <w:rPr>
          <w:color w:val="555555"/>
          <w:spacing w:val="2"/>
        </w:rPr>
        <w:t> </w:t>
      </w:r>
      <w:r>
        <w:rPr>
          <w:color w:val="555555"/>
        </w:rPr>
        <w:t>on</w:t>
      </w:r>
      <w:r>
        <w:rPr>
          <w:color w:val="555555"/>
          <w:spacing w:val="2"/>
        </w:rPr>
        <w:t> </w:t>
      </w:r>
      <w:r>
        <w:rPr>
          <w:color w:val="555555"/>
        </w:rPr>
        <w:t>the most</w:t>
      </w:r>
      <w:r>
        <w:rPr>
          <w:color w:val="555555"/>
          <w:spacing w:val="1"/>
        </w:rPr>
        <w:t> </w:t>
      </w:r>
      <w:r>
        <w:rPr>
          <w:color w:val="555555"/>
        </w:rPr>
        <w:t>critical</w:t>
      </w:r>
      <w:r>
        <w:rPr>
          <w:color w:val="555555"/>
          <w:spacing w:val="3"/>
        </w:rPr>
        <w:t> </w:t>
      </w:r>
      <w:r>
        <w:rPr>
          <w:color w:val="555555"/>
        </w:rPr>
        <w:t>prior-grade</w:t>
      </w:r>
      <w:r>
        <w:rPr>
          <w:color w:val="555555"/>
          <w:spacing w:val="1"/>
        </w:rPr>
        <w:t> </w:t>
      </w:r>
      <w:r>
        <w:rPr>
          <w:color w:val="555555"/>
        </w:rPr>
        <w:t>connections, with</w:t>
      </w:r>
      <w:r>
        <w:rPr>
          <w:color w:val="555555"/>
          <w:spacing w:val="2"/>
        </w:rPr>
        <w:t> </w:t>
      </w:r>
      <w:r>
        <w:rPr>
          <w:color w:val="555555"/>
        </w:rPr>
        <w:t>greater</w:t>
      </w:r>
      <w:r>
        <w:rPr>
          <w:color w:val="555555"/>
          <w:spacing w:val="5"/>
        </w:rPr>
        <w:t> </w:t>
      </w:r>
      <w:r>
        <w:rPr>
          <w:color w:val="555555"/>
        </w:rPr>
        <w:t>emphasis</w:t>
      </w:r>
      <w:r>
        <w:rPr>
          <w:color w:val="555555"/>
          <w:spacing w:val="2"/>
        </w:rPr>
        <w:t> </w:t>
      </w:r>
      <w:r>
        <w:rPr>
          <w:color w:val="555555"/>
        </w:rPr>
        <w:t>on</w:t>
      </w:r>
      <w:r>
        <w:rPr>
          <w:color w:val="555555"/>
          <w:spacing w:val="2"/>
        </w:rPr>
        <w:t> </w:t>
      </w:r>
      <w:r>
        <w:rPr>
          <w:color w:val="555555"/>
        </w:rPr>
        <w:t>that</w:t>
      </w:r>
      <w:r>
        <w:rPr>
          <w:color w:val="555555"/>
          <w:spacing w:val="1"/>
        </w:rPr>
        <w:t> </w:t>
      </w:r>
      <w:r>
        <w:rPr>
          <w:color w:val="555555"/>
        </w:rPr>
        <w:t>content</w:t>
      </w:r>
      <w:r>
        <w:rPr>
          <w:color w:val="555555"/>
          <w:spacing w:val="1"/>
        </w:rPr>
        <w:t> </w:t>
      </w:r>
      <w:r>
        <w:rPr>
          <w:color w:val="555555"/>
        </w:rPr>
        <w:t>which</w:t>
      </w:r>
      <w:r>
        <w:rPr>
          <w:color w:val="555555"/>
          <w:spacing w:val="2"/>
        </w:rPr>
        <w:t> </w:t>
      </w:r>
      <w:r>
        <w:rPr>
          <w:color w:val="555555"/>
        </w:rPr>
        <w:t>was</w:t>
      </w:r>
      <w:r>
        <w:rPr>
          <w:color w:val="555555"/>
          <w:spacing w:val="3"/>
        </w:rPr>
        <w:t> </w:t>
      </w:r>
      <w:r>
        <w:rPr>
          <w:color w:val="555555"/>
        </w:rPr>
        <w:t>likely taught</w:t>
      </w:r>
      <w:r>
        <w:rPr>
          <w:color w:val="555555"/>
          <w:spacing w:val="1"/>
        </w:rPr>
        <w:t> </w:t>
      </w:r>
      <w:r>
        <w:rPr>
          <w:color w:val="555555"/>
        </w:rPr>
        <w:t>during</w:t>
      </w:r>
      <w:r>
        <w:rPr>
          <w:color w:val="555555"/>
          <w:spacing w:val="1"/>
        </w:rPr>
        <w:t> </w:t>
      </w:r>
      <w:r>
        <w:rPr>
          <w:color w:val="555555"/>
        </w:rPr>
        <w:t>the</w:t>
      </w:r>
      <w:r>
        <w:rPr>
          <w:color w:val="555555"/>
          <w:spacing w:val="-3"/>
        </w:rPr>
        <w:t> </w:t>
      </w:r>
      <w:r>
        <w:rPr>
          <w:color w:val="555555"/>
        </w:rPr>
        <w:t>last</w:t>
      </w:r>
      <w:r>
        <w:rPr>
          <w:color w:val="555555"/>
          <w:spacing w:val="1"/>
        </w:rPr>
        <w:t> </w:t>
      </w:r>
      <w:r>
        <w:rPr>
          <w:color w:val="555555"/>
        </w:rPr>
        <w:t>third of the</w:t>
      </w:r>
      <w:r>
        <w:rPr>
          <w:color w:val="555555"/>
          <w:spacing w:val="1"/>
        </w:rPr>
        <w:t> </w:t>
      </w:r>
      <w:r>
        <w:rPr>
          <w:color w:val="555555"/>
        </w:rPr>
        <w:t>2019–20</w:t>
      </w:r>
      <w:r>
        <w:rPr>
          <w:color w:val="555555"/>
          <w:spacing w:val="-1"/>
        </w:rPr>
        <w:t> </w:t>
      </w:r>
      <w:r>
        <w:rPr>
          <w:color w:val="555555"/>
        </w:rPr>
        <w:t>school</w:t>
      </w:r>
      <w:r>
        <w:rPr>
          <w:color w:val="555555"/>
          <w:spacing w:val="-1"/>
        </w:rPr>
        <w:t> </w:t>
      </w:r>
      <w:r>
        <w:rPr>
          <w:color w:val="555555"/>
        </w:rPr>
        <w:t>year based on the</w:t>
      </w:r>
      <w:r>
        <w:rPr>
          <w:color w:val="555555"/>
          <w:spacing w:val="-3"/>
        </w:rPr>
        <w:t> </w:t>
      </w:r>
      <w:r>
        <w:rPr>
          <w:color w:val="555555"/>
        </w:rPr>
        <w:t>scope</w:t>
      </w:r>
      <w:r>
        <w:rPr>
          <w:color w:val="555555"/>
          <w:spacing w:val="-2"/>
        </w:rPr>
        <w:t> </w:t>
      </w:r>
      <w:r>
        <w:rPr>
          <w:color w:val="555555"/>
        </w:rPr>
        <w:t>and</w:t>
      </w:r>
      <w:r>
        <w:rPr>
          <w:color w:val="555555"/>
          <w:spacing w:val="-2"/>
        </w:rPr>
        <w:t> </w:t>
      </w:r>
      <w:r>
        <w:rPr>
          <w:color w:val="555555"/>
        </w:rPr>
        <w:t>sequence</w:t>
      </w:r>
      <w:r>
        <w:rPr>
          <w:color w:val="555555"/>
          <w:spacing w:val="-3"/>
        </w:rPr>
        <w:t> </w:t>
      </w:r>
      <w:r>
        <w:rPr>
          <w:color w:val="555555"/>
        </w:rPr>
        <w:t>analysis.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98"/>
        <w:ind w:left="360"/>
        <w:rPr>
          <w:b/>
        </w:rPr>
      </w:pPr>
      <w:r>
        <w:rPr>
          <w:b/>
          <w:color w:val="555555"/>
        </w:rPr>
        <w:t>Where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to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focus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Grade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6</w:t>
      </w:r>
      <w:r>
        <w:rPr>
          <w:b/>
          <w:color w:val="555555"/>
          <w:spacing w:val="-5"/>
        </w:rPr>
        <w:t> </w:t>
      </w:r>
      <w:r>
        <w:rPr>
          <w:b/>
          <w:color w:val="555555"/>
        </w:rPr>
        <w:t>Mathematics?</w:t>
      </w: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685800</wp:posOffset>
            </wp:positionH>
            <wp:positionV relativeFrom="paragraph">
              <wp:posOffset>149962</wp:posOffset>
            </wp:positionV>
            <wp:extent cx="3438074" cy="2660904"/>
            <wp:effectExtent l="0" t="0" r="0" b="0"/>
            <wp:wrapTopAndBottom/>
            <wp:docPr id="2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074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b/>
          <w:sz w:val="31"/>
        </w:rPr>
      </w:pPr>
      <w:r>
        <w:rPr/>
        <w:br w:type="column"/>
      </w:r>
      <w:r>
        <w:rPr>
          <w:b/>
          <w:sz w:val="31"/>
        </w:rPr>
      </w:r>
    </w:p>
    <w:p>
      <w:pPr>
        <w:pStyle w:val="BodyText"/>
        <w:spacing w:line="276" w:lineRule="auto"/>
        <w:ind w:left="73" w:right="936"/>
      </w:pPr>
      <w:r>
        <w:rPr>
          <w:color w:val="555555"/>
        </w:rPr>
        <w:t>College-</w:t>
      </w:r>
      <w:r>
        <w:rPr>
          <w:color w:val="555555"/>
          <w:spacing w:val="-6"/>
        </w:rPr>
        <w:t> </w:t>
      </w:r>
      <w:r>
        <w:rPr>
          <w:color w:val="555555"/>
        </w:rPr>
        <w:t>and</w:t>
      </w:r>
      <w:r>
        <w:rPr>
          <w:color w:val="555555"/>
          <w:spacing w:val="-6"/>
        </w:rPr>
        <w:t> </w:t>
      </w:r>
      <w:r>
        <w:rPr>
          <w:color w:val="555555"/>
        </w:rPr>
        <w:t>career-ready</w:t>
      </w:r>
      <w:r>
        <w:rPr>
          <w:color w:val="555555"/>
          <w:spacing w:val="-7"/>
        </w:rPr>
        <w:t> </w:t>
      </w:r>
      <w:r>
        <w:rPr>
          <w:color w:val="555555"/>
        </w:rPr>
        <w:t>mathematics</w:t>
      </w:r>
      <w:r>
        <w:rPr>
          <w:color w:val="555555"/>
          <w:spacing w:val="-4"/>
        </w:rPr>
        <w:t> </w:t>
      </w:r>
      <w:r>
        <w:rPr>
          <w:color w:val="555555"/>
        </w:rPr>
        <w:t>standards</w:t>
      </w:r>
      <w:r>
        <w:rPr>
          <w:color w:val="555555"/>
          <w:spacing w:val="-3"/>
        </w:rPr>
        <w:t> </w:t>
      </w:r>
      <w:r>
        <w:rPr>
          <w:color w:val="555555"/>
        </w:rPr>
        <w:t>have</w:t>
      </w:r>
      <w:r>
        <w:rPr>
          <w:color w:val="555555"/>
          <w:spacing w:val="-7"/>
        </w:rPr>
        <w:t> </w:t>
      </w:r>
      <w:r>
        <w:rPr>
          <w:color w:val="555555"/>
        </w:rPr>
        <w:t>important</w:t>
      </w:r>
      <w:r>
        <w:rPr>
          <w:color w:val="555555"/>
          <w:spacing w:val="-3"/>
        </w:rPr>
        <w:t> </w:t>
      </w:r>
      <w:r>
        <w:rPr>
          <w:color w:val="555555"/>
        </w:rPr>
        <w:t>emphases</w:t>
      </w:r>
      <w:r>
        <w:rPr>
          <w:color w:val="555555"/>
          <w:spacing w:val="-7"/>
        </w:rPr>
        <w:t> </w:t>
      </w:r>
      <w:r>
        <w:rPr>
          <w:color w:val="555555"/>
        </w:rPr>
        <w:t>at</w:t>
      </w:r>
      <w:r>
        <w:rPr>
          <w:color w:val="555555"/>
          <w:spacing w:val="-3"/>
        </w:rPr>
        <w:t> </w:t>
      </w:r>
      <w:r>
        <w:rPr>
          <w:color w:val="555555"/>
        </w:rPr>
        <w:t>each</w:t>
      </w:r>
      <w:r>
        <w:rPr>
          <w:color w:val="555555"/>
          <w:spacing w:val="-61"/>
        </w:rPr>
        <w:t> </w:t>
      </w:r>
      <w:r>
        <w:rPr>
          <w:color w:val="555555"/>
        </w:rPr>
        <w:t>grade level, which for grade 6 are highlighted in this </w:t>
      </w:r>
      <w:hyperlink r:id="rId31">
        <w:r>
          <w:rPr>
            <w:color w:val="555555"/>
            <w:u w:val="single" w:color="555555"/>
          </w:rPr>
          <w:t>Focus Document</w:t>
        </w:r>
      </w:hyperlink>
      <w:r>
        <w:rPr>
          <w:color w:val="555555"/>
        </w:rPr>
        <w:t>. The</w:t>
      </w:r>
      <w:r>
        <w:rPr>
          <w:color w:val="555555"/>
          <w:spacing w:val="1"/>
        </w:rPr>
        <w:t> </w:t>
      </w:r>
      <w:r>
        <w:rPr>
          <w:color w:val="555555"/>
        </w:rPr>
        <w:t>considerations for the 2020–21 school year that follow are intended to be a</w:t>
      </w:r>
      <w:r>
        <w:rPr>
          <w:color w:val="555555"/>
          <w:spacing w:val="1"/>
        </w:rPr>
        <w:t> </w:t>
      </w:r>
      <w:r>
        <w:rPr>
          <w:color w:val="555555"/>
        </w:rPr>
        <w:t>companion to the Focus Document. Users should have both documents in hand, as</w:t>
      </w:r>
      <w:r>
        <w:rPr>
          <w:color w:val="555555"/>
          <w:spacing w:val="-61"/>
        </w:rPr>
        <w:t> </w:t>
      </w:r>
      <w:r>
        <w:rPr>
          <w:color w:val="555555"/>
        </w:rPr>
        <w:t>well</w:t>
      </w:r>
      <w:r>
        <w:rPr>
          <w:color w:val="555555"/>
          <w:spacing w:val="-6"/>
        </w:rPr>
        <w:t> </w:t>
      </w:r>
      <w:r>
        <w:rPr>
          <w:color w:val="555555"/>
        </w:rPr>
        <w:t>as</w:t>
      </w:r>
      <w:r>
        <w:rPr>
          <w:color w:val="555555"/>
          <w:spacing w:val="-5"/>
        </w:rPr>
        <w:t> </w:t>
      </w:r>
      <w:r>
        <w:rPr>
          <w:color w:val="555555"/>
        </w:rPr>
        <w:t>a</w:t>
      </w:r>
      <w:r>
        <w:rPr>
          <w:color w:val="555555"/>
          <w:spacing w:val="-6"/>
        </w:rPr>
        <w:t> </w:t>
      </w:r>
      <w:r>
        <w:rPr>
          <w:color w:val="555555"/>
        </w:rPr>
        <w:t>copy</w:t>
      </w:r>
      <w:r>
        <w:rPr>
          <w:color w:val="555555"/>
          <w:spacing w:val="-3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grade-level</w:t>
      </w:r>
      <w:r>
        <w:rPr>
          <w:color w:val="555555"/>
          <w:spacing w:val="-2"/>
        </w:rPr>
        <w:t> </w:t>
      </w:r>
      <w:r>
        <w:rPr>
          <w:color w:val="555555"/>
        </w:rPr>
        <w:t>standards,</w:t>
      </w:r>
      <w:r>
        <w:rPr>
          <w:color w:val="555555"/>
          <w:spacing w:val="-6"/>
        </w:rPr>
        <w:t> </w:t>
      </w:r>
      <w:r>
        <w:rPr>
          <w:color w:val="555555"/>
        </w:rPr>
        <w:t>when</w:t>
      </w:r>
      <w:r>
        <w:rPr>
          <w:color w:val="555555"/>
          <w:spacing w:val="-1"/>
        </w:rPr>
        <w:t> </w:t>
      </w:r>
      <w:r>
        <w:rPr>
          <w:color w:val="555555"/>
        </w:rPr>
        <w:t>considering</w:t>
      </w:r>
      <w:r>
        <w:rPr>
          <w:color w:val="555555"/>
          <w:spacing w:val="-2"/>
        </w:rPr>
        <w:t> </w:t>
      </w:r>
      <w:r>
        <w:rPr>
          <w:color w:val="555555"/>
        </w:rPr>
        <w:t>these</w:t>
      </w:r>
      <w:r>
        <w:rPr>
          <w:color w:val="555555"/>
          <w:spacing w:val="-5"/>
        </w:rPr>
        <w:t> </w:t>
      </w:r>
      <w:r>
        <w:rPr>
          <w:color w:val="555555"/>
        </w:rPr>
        <w:t>recommendations.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76" w:lineRule="auto"/>
        <w:ind w:left="73" w:right="936"/>
      </w:pPr>
      <w:r>
        <w:rPr>
          <w:color w:val="555555"/>
        </w:rPr>
        <w:t>For the 2020–21 school year, prioritization of grade-level mathematical concepts</w:t>
      </w:r>
      <w:r>
        <w:rPr>
          <w:color w:val="555555"/>
          <w:spacing w:val="1"/>
        </w:rPr>
        <w:t> </w:t>
      </w:r>
      <w:r>
        <w:rPr>
          <w:color w:val="555555"/>
        </w:rPr>
        <w:t>combined with some incorporation of prior-grade knowledge and skills will be</w:t>
      </w:r>
      <w:r>
        <w:rPr>
          <w:color w:val="555555"/>
          <w:spacing w:val="1"/>
        </w:rPr>
        <w:t> </w:t>
      </w:r>
      <w:r>
        <w:rPr>
          <w:color w:val="555555"/>
        </w:rPr>
        <w:t>essential to support all students in meeting grade-level expectations. For these</w:t>
      </w:r>
      <w:r>
        <w:rPr>
          <w:color w:val="555555"/>
          <w:spacing w:val="1"/>
        </w:rPr>
        <w:t> </w:t>
      </w:r>
      <w:r>
        <w:rPr>
          <w:color w:val="555555"/>
        </w:rPr>
        <w:t>unique times, Student Achievement Partners has developed additional guidance</w:t>
      </w:r>
      <w:r>
        <w:rPr>
          <w:color w:val="555555"/>
          <w:spacing w:val="1"/>
        </w:rPr>
        <w:t> </w:t>
      </w:r>
      <w:r>
        <w:rPr>
          <w:color w:val="555555"/>
        </w:rPr>
        <w:t>above</w:t>
      </w:r>
      <w:r>
        <w:rPr>
          <w:color w:val="555555"/>
          <w:spacing w:val="-3"/>
        </w:rPr>
        <w:t> </w:t>
      </w:r>
      <w:r>
        <w:rPr>
          <w:color w:val="555555"/>
        </w:rPr>
        <w:t>and</w:t>
      </w:r>
      <w:r>
        <w:rPr>
          <w:color w:val="555555"/>
          <w:spacing w:val="-4"/>
        </w:rPr>
        <w:t> </w:t>
      </w:r>
      <w:r>
        <w:rPr>
          <w:color w:val="555555"/>
        </w:rPr>
        <w:t>beyond</w:t>
      </w:r>
      <w:r>
        <w:rPr>
          <w:color w:val="555555"/>
          <w:spacing w:val="-4"/>
        </w:rPr>
        <w:t> </w:t>
      </w:r>
      <w:r>
        <w:rPr>
          <w:color w:val="555555"/>
        </w:rPr>
        <w:t>what</w:t>
      </w:r>
      <w:r>
        <w:rPr>
          <w:color w:val="555555"/>
          <w:spacing w:val="-4"/>
        </w:rPr>
        <w:t> </w:t>
      </w:r>
      <w:r>
        <w:rPr>
          <w:color w:val="555555"/>
        </w:rPr>
        <w:t>is</w:t>
      </w:r>
      <w:r>
        <w:rPr>
          <w:color w:val="555555"/>
          <w:spacing w:val="-6"/>
        </w:rPr>
        <w:t> </w:t>
      </w:r>
      <w:r>
        <w:rPr>
          <w:color w:val="555555"/>
        </w:rPr>
        <w:t>communicated</w:t>
      </w:r>
      <w:r>
        <w:rPr>
          <w:color w:val="555555"/>
          <w:spacing w:val="-5"/>
        </w:rPr>
        <w:t> </w:t>
      </w:r>
      <w:r>
        <w:rPr>
          <w:color w:val="555555"/>
        </w:rPr>
        <w:t>through</w:t>
      </w:r>
      <w:r>
        <w:rPr>
          <w:color w:val="555555"/>
          <w:spacing w:val="-1"/>
        </w:rPr>
        <w:t> </w:t>
      </w:r>
      <w:r>
        <w:rPr>
          <w:color w:val="555555"/>
        </w:rPr>
        <w:t>the</w:t>
      </w:r>
      <w:r>
        <w:rPr>
          <w:color w:val="555555"/>
          <w:spacing w:val="-6"/>
        </w:rPr>
        <w:t> </w:t>
      </w:r>
      <w:r>
        <w:rPr>
          <w:color w:val="555555"/>
        </w:rPr>
        <w:t>major</w:t>
      </w:r>
      <w:r>
        <w:rPr>
          <w:color w:val="555555"/>
          <w:spacing w:val="-4"/>
        </w:rPr>
        <w:t> </w:t>
      </w:r>
      <w:r>
        <w:rPr>
          <w:color w:val="555555"/>
        </w:rPr>
        <w:t>work</w:t>
      </w:r>
      <w:r>
        <w:rPr>
          <w:color w:val="555555"/>
          <w:spacing w:val="-2"/>
        </w:rPr>
        <w:t> </w:t>
      </w:r>
      <w:r>
        <w:rPr>
          <w:color w:val="555555"/>
        </w:rPr>
        <w:t>designations.</w:t>
      </w:r>
      <w:r>
        <w:rPr>
          <w:color w:val="555555"/>
          <w:spacing w:val="-4"/>
        </w:rPr>
        <w:t> </w:t>
      </w:r>
      <w:r>
        <w:rPr>
          <w:color w:val="555555"/>
        </w:rPr>
        <w:t>As</w:t>
      </w:r>
      <w:r>
        <w:rPr>
          <w:color w:val="555555"/>
          <w:spacing w:val="-60"/>
        </w:rPr>
        <w:t> </w:t>
      </w:r>
      <w:r>
        <w:rPr>
          <w:color w:val="555555"/>
        </w:rPr>
        <w:t>described</w:t>
      </w:r>
      <w:r>
        <w:rPr>
          <w:color w:val="555555"/>
          <w:spacing w:val="-4"/>
        </w:rPr>
        <w:t> </w:t>
      </w:r>
      <w:r>
        <w:rPr>
          <w:color w:val="555555"/>
        </w:rPr>
        <w:t>at</w:t>
      </w:r>
      <w:r>
        <w:rPr>
          <w:color w:val="555555"/>
          <w:spacing w:val="1"/>
        </w:rPr>
        <w:t> </w:t>
      </w:r>
      <w:r>
        <w:rPr>
          <w:color w:val="555555"/>
        </w:rPr>
        <w:t>greater</w:t>
      </w:r>
      <w:r>
        <w:rPr>
          <w:color w:val="555555"/>
          <w:spacing w:val="-4"/>
        </w:rPr>
        <w:t> </w:t>
      </w:r>
      <w:r>
        <w:rPr>
          <w:color w:val="555555"/>
        </w:rPr>
        <w:t>length</w:t>
      </w:r>
      <w:r>
        <w:rPr>
          <w:color w:val="555555"/>
          <w:spacing w:val="-1"/>
        </w:rPr>
        <w:t> </w:t>
      </w:r>
      <w:r>
        <w:rPr>
          <w:color w:val="555555"/>
        </w:rPr>
        <w:t>on</w:t>
      </w:r>
      <w:r>
        <w:rPr>
          <w:color w:val="555555"/>
          <w:spacing w:val="-1"/>
        </w:rPr>
        <w:t> </w:t>
      </w:r>
      <w:r>
        <w:rPr>
          <w:color w:val="555555"/>
        </w:rPr>
        <w:t>the</w:t>
      </w:r>
      <w:r>
        <w:rPr>
          <w:color w:val="555555"/>
          <w:spacing w:val="-2"/>
        </w:rPr>
        <w:t> </w:t>
      </w:r>
      <w:r>
        <w:rPr>
          <w:color w:val="555555"/>
        </w:rPr>
        <w:t>previous</w:t>
      </w:r>
      <w:r>
        <w:rPr>
          <w:color w:val="555555"/>
          <w:spacing w:val="-1"/>
        </w:rPr>
        <w:t> </w:t>
      </w:r>
      <w:r>
        <w:rPr>
          <w:color w:val="555555"/>
        </w:rPr>
        <w:t>page,</w:t>
      </w:r>
      <w:r>
        <w:rPr>
          <w:color w:val="555555"/>
          <w:spacing w:val="1"/>
        </w:rPr>
        <w:t> </w:t>
      </w:r>
      <w:r>
        <w:rPr>
          <w:color w:val="555555"/>
        </w:rPr>
        <w:t>the</w:t>
      </w:r>
      <w:r>
        <w:rPr>
          <w:color w:val="555555"/>
          <w:spacing w:val="-4"/>
        </w:rPr>
        <w:t> </w:t>
      </w:r>
      <w:r>
        <w:rPr>
          <w:color w:val="555555"/>
        </w:rPr>
        <w:t>following</w:t>
      </w:r>
      <w:r>
        <w:rPr>
          <w:color w:val="555555"/>
          <w:spacing w:val="-2"/>
        </w:rPr>
        <w:t> </w:t>
      </w:r>
      <w:r>
        <w:rPr>
          <w:color w:val="555555"/>
        </w:rPr>
        <w:t>tables:</w:t>
      </w:r>
    </w:p>
    <w:p>
      <w:pPr>
        <w:pStyle w:val="ListParagraph"/>
        <w:numPr>
          <w:ilvl w:val="0"/>
          <w:numId w:val="5"/>
        </w:numPr>
        <w:tabs>
          <w:tab w:pos="750" w:val="left" w:leader="none"/>
          <w:tab w:pos="751" w:val="left" w:leader="none"/>
        </w:tabs>
        <w:spacing w:line="228" w:lineRule="exact" w:before="0" w:after="0"/>
        <w:ind w:left="750" w:right="0" w:hanging="358"/>
        <w:jc w:val="left"/>
        <w:rPr>
          <w:sz w:val="20"/>
        </w:rPr>
      </w:pPr>
      <w:r>
        <w:rPr>
          <w:color w:val="555555"/>
          <w:sz w:val="20"/>
        </w:rPr>
        <w:t>Name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priority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instructional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at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each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grade;</w:t>
      </w:r>
    </w:p>
    <w:p>
      <w:pPr>
        <w:pStyle w:val="ListParagraph"/>
        <w:numPr>
          <w:ilvl w:val="0"/>
          <w:numId w:val="5"/>
        </w:numPr>
        <w:tabs>
          <w:tab w:pos="750" w:val="left" w:leader="none"/>
          <w:tab w:pos="751" w:val="left" w:leader="none"/>
        </w:tabs>
        <w:spacing w:line="240" w:lineRule="auto" w:before="33" w:after="0"/>
        <w:ind w:left="750" w:right="0" w:hanging="358"/>
        <w:jc w:val="left"/>
        <w:rPr>
          <w:sz w:val="20"/>
        </w:rPr>
      </w:pPr>
      <w:r>
        <w:rPr>
          <w:color w:val="555555"/>
          <w:sz w:val="20"/>
        </w:rPr>
        <w:t>Provide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considerations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addressing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grade-level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in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a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coherent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way;</w:t>
      </w:r>
    </w:p>
    <w:p>
      <w:pPr>
        <w:pStyle w:val="ListParagraph"/>
        <w:numPr>
          <w:ilvl w:val="0"/>
          <w:numId w:val="5"/>
        </w:numPr>
        <w:tabs>
          <w:tab w:pos="750" w:val="left" w:leader="none"/>
          <w:tab w:pos="751" w:val="left" w:leader="none"/>
        </w:tabs>
        <w:spacing w:line="278" w:lineRule="auto" w:before="35" w:after="0"/>
        <w:ind w:left="753" w:right="1666" w:hanging="360"/>
        <w:jc w:val="left"/>
        <w:rPr>
          <w:sz w:val="20"/>
        </w:rPr>
      </w:pPr>
      <w:r>
        <w:rPr>
          <w:color w:val="555555"/>
          <w:sz w:val="20"/>
        </w:rPr>
        <w:t>Articulate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selected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from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the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prior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grade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that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may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be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needed</w:t>
      </w:r>
      <w:r>
        <w:rPr>
          <w:color w:val="555555"/>
          <w:spacing w:val="2"/>
          <w:sz w:val="20"/>
        </w:rPr>
        <w:t> </w:t>
      </w:r>
      <w:r>
        <w:rPr>
          <w:color w:val="555555"/>
          <w:sz w:val="20"/>
        </w:rPr>
        <w:t>to</w:t>
      </w:r>
      <w:r>
        <w:rPr>
          <w:color w:val="555555"/>
          <w:spacing w:val="-60"/>
          <w:sz w:val="20"/>
        </w:rPr>
        <w:t> </w:t>
      </w:r>
      <w:r>
        <w:rPr>
          <w:color w:val="555555"/>
          <w:sz w:val="20"/>
        </w:rPr>
        <w:t>support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students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in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fully engaging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with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grade-level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mathematics;</w:t>
      </w:r>
    </w:p>
    <w:p>
      <w:pPr>
        <w:pStyle w:val="ListParagraph"/>
        <w:numPr>
          <w:ilvl w:val="0"/>
          <w:numId w:val="5"/>
        </w:numPr>
        <w:tabs>
          <w:tab w:pos="750" w:val="left" w:leader="none"/>
          <w:tab w:pos="751" w:val="left" w:leader="none"/>
        </w:tabs>
        <w:spacing w:line="276" w:lineRule="auto" w:before="0" w:after="0"/>
        <w:ind w:left="762" w:right="1264" w:hanging="370"/>
        <w:jc w:val="left"/>
        <w:rPr>
          <w:sz w:val="20"/>
        </w:rPr>
      </w:pPr>
      <w:r>
        <w:rPr>
          <w:color w:val="555555"/>
          <w:sz w:val="20"/>
        </w:rPr>
        <w:t>Suggest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where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adaptations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can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be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made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to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allow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additional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time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on</w:t>
      </w:r>
      <w:r>
        <w:rPr>
          <w:color w:val="555555"/>
          <w:spacing w:val="4"/>
          <w:sz w:val="20"/>
        </w:rPr>
        <w:t> </w:t>
      </w:r>
      <w:r>
        <w:rPr>
          <w:color w:val="555555"/>
          <w:sz w:val="20"/>
        </w:rPr>
        <w:t>the</w:t>
      </w:r>
      <w:r>
        <w:rPr>
          <w:color w:val="555555"/>
          <w:spacing w:val="-61"/>
          <w:sz w:val="20"/>
        </w:rPr>
        <w:t> </w:t>
      </w:r>
      <w:r>
        <w:rPr>
          <w:color w:val="555555"/>
          <w:sz w:val="20"/>
        </w:rPr>
        <w:t>most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important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topics;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and</w:t>
      </w:r>
    </w:p>
    <w:p>
      <w:pPr>
        <w:pStyle w:val="ListParagraph"/>
        <w:numPr>
          <w:ilvl w:val="0"/>
          <w:numId w:val="5"/>
        </w:numPr>
        <w:tabs>
          <w:tab w:pos="762" w:val="left" w:leader="none"/>
          <w:tab w:pos="763" w:val="left" w:leader="none"/>
        </w:tabs>
        <w:spacing w:line="276" w:lineRule="auto" w:before="0" w:after="0"/>
        <w:ind w:left="762" w:right="1423" w:hanging="360"/>
        <w:jc w:val="left"/>
        <w:rPr>
          <w:sz w:val="20"/>
        </w:rPr>
      </w:pPr>
      <w:r>
        <w:rPr>
          <w:color w:val="555555"/>
          <w:w w:val="95"/>
          <w:sz w:val="20"/>
        </w:rPr>
        <w:t>Provide</w:t>
      </w:r>
      <w:r>
        <w:rPr>
          <w:color w:val="555555"/>
          <w:spacing w:val="37"/>
          <w:w w:val="95"/>
          <w:sz w:val="20"/>
        </w:rPr>
        <w:t> </w:t>
      </w:r>
      <w:r>
        <w:rPr>
          <w:color w:val="555555"/>
          <w:w w:val="95"/>
          <w:sz w:val="20"/>
        </w:rPr>
        <w:t>suggestions</w:t>
      </w:r>
      <w:r>
        <w:rPr>
          <w:color w:val="555555"/>
          <w:spacing w:val="32"/>
          <w:w w:val="95"/>
          <w:sz w:val="20"/>
        </w:rPr>
        <w:t> </w:t>
      </w:r>
      <w:r>
        <w:rPr>
          <w:color w:val="555555"/>
          <w:w w:val="95"/>
          <w:sz w:val="20"/>
        </w:rPr>
        <w:t>for</w:t>
      </w:r>
      <w:r>
        <w:rPr>
          <w:color w:val="555555"/>
          <w:spacing w:val="37"/>
          <w:w w:val="95"/>
          <w:sz w:val="20"/>
        </w:rPr>
        <w:t> </w:t>
      </w:r>
      <w:r>
        <w:rPr>
          <w:color w:val="555555"/>
          <w:w w:val="95"/>
          <w:sz w:val="20"/>
        </w:rPr>
        <w:t>ways</w:t>
      </w:r>
      <w:r>
        <w:rPr>
          <w:color w:val="555555"/>
          <w:spacing w:val="36"/>
          <w:w w:val="95"/>
          <w:sz w:val="20"/>
        </w:rPr>
        <w:t> </w:t>
      </w:r>
      <w:r>
        <w:rPr>
          <w:color w:val="555555"/>
          <w:w w:val="95"/>
          <w:sz w:val="20"/>
        </w:rPr>
        <w:t>to</w:t>
      </w:r>
      <w:r>
        <w:rPr>
          <w:color w:val="555555"/>
          <w:spacing w:val="37"/>
          <w:w w:val="95"/>
          <w:sz w:val="20"/>
        </w:rPr>
        <w:t> </w:t>
      </w:r>
      <w:r>
        <w:rPr>
          <w:color w:val="555555"/>
          <w:w w:val="95"/>
          <w:sz w:val="20"/>
        </w:rPr>
        <w:t>promote</w:t>
      </w:r>
      <w:r>
        <w:rPr>
          <w:color w:val="555555"/>
          <w:spacing w:val="35"/>
          <w:w w:val="95"/>
          <w:sz w:val="20"/>
        </w:rPr>
        <w:t> </w:t>
      </w:r>
      <w:r>
        <w:rPr>
          <w:color w:val="555555"/>
          <w:w w:val="95"/>
          <w:sz w:val="20"/>
        </w:rPr>
        <w:t>social,</w:t>
      </w:r>
      <w:r>
        <w:rPr>
          <w:color w:val="555555"/>
          <w:spacing w:val="38"/>
          <w:w w:val="95"/>
          <w:sz w:val="20"/>
        </w:rPr>
        <w:t> </w:t>
      </w:r>
      <w:r>
        <w:rPr>
          <w:color w:val="555555"/>
          <w:w w:val="95"/>
          <w:sz w:val="20"/>
        </w:rPr>
        <w:t>emotional,</w:t>
      </w:r>
      <w:r>
        <w:rPr>
          <w:color w:val="555555"/>
          <w:spacing w:val="32"/>
          <w:w w:val="95"/>
          <w:sz w:val="20"/>
        </w:rPr>
        <w:t> </w:t>
      </w:r>
      <w:r>
        <w:rPr>
          <w:color w:val="555555"/>
          <w:w w:val="95"/>
          <w:sz w:val="20"/>
        </w:rPr>
        <w:t>and</w:t>
      </w:r>
      <w:r>
        <w:rPr>
          <w:color w:val="555555"/>
          <w:spacing w:val="-5"/>
          <w:w w:val="95"/>
          <w:sz w:val="20"/>
        </w:rPr>
        <w:t> </w:t>
      </w:r>
      <w:r>
        <w:rPr>
          <w:color w:val="555555"/>
          <w:w w:val="95"/>
          <w:sz w:val="20"/>
        </w:rPr>
        <w:t>academic</w:t>
      </w:r>
      <w:r>
        <w:rPr>
          <w:color w:val="555555"/>
          <w:spacing w:val="-57"/>
          <w:w w:val="95"/>
          <w:sz w:val="20"/>
        </w:rPr>
        <w:t> </w:t>
      </w:r>
      <w:r>
        <w:rPr>
          <w:color w:val="555555"/>
          <w:sz w:val="20"/>
        </w:rPr>
        <w:t>development (SEAD) in grade-level mathematics learning, often through</w:t>
      </w:r>
      <w:r>
        <w:rPr>
          <w:color w:val="555555"/>
          <w:spacing w:val="1"/>
          <w:sz w:val="20"/>
        </w:rPr>
        <w:t> </w:t>
      </w:r>
      <w:r>
        <w:rPr>
          <w:color w:val="555555"/>
          <w:sz w:val="20"/>
        </w:rPr>
        <w:t>the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Standards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2"/>
          <w:sz w:val="20"/>
        </w:rPr>
        <w:t> </w:t>
      </w:r>
      <w:r>
        <w:rPr>
          <w:color w:val="555555"/>
          <w:sz w:val="20"/>
        </w:rPr>
        <w:t>Mathematical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Practice.</w:t>
      </w:r>
    </w:p>
    <w:p>
      <w:pPr>
        <w:spacing w:after="0" w:line="276" w:lineRule="auto"/>
        <w:jc w:val="left"/>
        <w:rPr>
          <w:sz w:val="20"/>
        </w:rPr>
        <w:sectPr>
          <w:type w:val="continuous"/>
          <w:pgSz w:w="15840" w:h="12240" w:orient="landscape"/>
          <w:pgMar w:header="726" w:footer="992" w:top="1140" w:bottom="280" w:left="720" w:right="0"/>
          <w:cols w:num="2" w:equalWidth="0">
            <w:col w:w="5780" w:space="40"/>
            <w:col w:w="9300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76" w:lineRule="auto" w:before="99"/>
        <w:ind w:left="357" w:right="1239"/>
      </w:pPr>
      <w:r>
        <w:rPr>
          <w:color w:val="565656"/>
        </w:rPr>
        <w:t>The considerations repeatedly use several verbs, such as </w:t>
      </w:r>
      <w:r>
        <w:rPr>
          <w:i/>
          <w:color w:val="565656"/>
        </w:rPr>
        <w:t>combine</w:t>
      </w:r>
      <w:r>
        <w:rPr>
          <w:color w:val="565656"/>
        </w:rPr>
        <w:t>, </w:t>
      </w:r>
      <w:r>
        <w:rPr>
          <w:i/>
          <w:color w:val="565656"/>
        </w:rPr>
        <w:t>integrate</w:t>
      </w:r>
      <w:r>
        <w:rPr>
          <w:color w:val="565656"/>
        </w:rPr>
        <w:t>, etc. The verbs most commonly used in the considerations are</w:t>
      </w:r>
      <w:r>
        <w:rPr>
          <w:color w:val="565656"/>
          <w:spacing w:val="-62"/>
        </w:rPr>
        <w:t> </w:t>
      </w:r>
      <w:r>
        <w:rPr>
          <w:color w:val="565656"/>
        </w:rPr>
        <w:t>italicized below and defined in a glossary in the Appendix. Note that content is designated at the cluster level when the guidance refers to</w:t>
      </w:r>
      <w:r>
        <w:rPr>
          <w:color w:val="565656"/>
          <w:spacing w:val="1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cluster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its</w:t>
      </w:r>
      <w:r>
        <w:rPr>
          <w:color w:val="565656"/>
          <w:spacing w:val="-1"/>
        </w:rPr>
        <w:t> </w:t>
      </w:r>
      <w:r>
        <w:rPr>
          <w:color w:val="565656"/>
        </w:rPr>
        <w:t>standards,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at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standard level</w:t>
      </w:r>
      <w:r>
        <w:rPr>
          <w:color w:val="565656"/>
          <w:spacing w:val="-1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cases where guidance</w:t>
      </w:r>
      <w:r>
        <w:rPr>
          <w:color w:val="565656"/>
          <w:spacing w:val="-3"/>
        </w:rPr>
        <w:t> </w:t>
      </w:r>
      <w:r>
        <w:rPr>
          <w:color w:val="565656"/>
        </w:rPr>
        <w:t>varies within</w:t>
      </w:r>
      <w:r>
        <w:rPr>
          <w:color w:val="565656"/>
          <w:spacing w:val="-1"/>
        </w:rPr>
        <w:t> </w:t>
      </w:r>
      <w:r>
        <w:rPr>
          <w:color w:val="565656"/>
        </w:rPr>
        <w:t>a</w:t>
      </w:r>
      <w:r>
        <w:rPr>
          <w:color w:val="565656"/>
          <w:spacing w:val="-2"/>
        </w:rPr>
        <w:t> </w:t>
      </w:r>
      <w:r>
        <w:rPr>
          <w:color w:val="565656"/>
        </w:rPr>
        <w:t>cluster.</w:t>
      </w: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11236"/>
      </w:tblGrid>
      <w:tr>
        <w:trPr>
          <w:trHeight w:val="479" w:hRule="atLeast"/>
        </w:trPr>
        <w:tc>
          <w:tcPr>
            <w:tcW w:w="13636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3525" w:right="353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Addressing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PRIORITY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748" w:hRule="atLeast"/>
        </w:trPr>
        <w:tc>
          <w:tcPr>
            <w:tcW w:w="13636" w:type="dxa"/>
            <w:gridSpan w:val="2"/>
          </w:tcPr>
          <w:p>
            <w:pPr>
              <w:pStyle w:val="TableParagraph"/>
              <w:spacing w:line="276" w:lineRule="auto" w:before="106"/>
              <w:ind w:right="876"/>
              <w:rPr>
                <w:sz w:val="20"/>
              </w:rPr>
            </w:pPr>
            <w:r>
              <w:rPr>
                <w:color w:val="565656"/>
                <w:sz w:val="20"/>
              </w:rPr>
              <w:t>The clusters and standards listed in this table name the priority instructional content for grade 6. The right-hand column contains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approaches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shifting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dedicated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clusters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 standards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left-hand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</w:p>
        </w:tc>
      </w:tr>
      <w:tr>
        <w:trPr>
          <w:trHeight w:val="479" w:hRule="atLeast"/>
        </w:trPr>
        <w:tc>
          <w:tcPr>
            <w:tcW w:w="2400" w:type="dxa"/>
            <w:shd w:val="clear" w:color="auto" w:fill="20A269"/>
          </w:tcPr>
          <w:p>
            <w:pPr>
              <w:pStyle w:val="TableParagraph"/>
              <w:spacing w:before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Clusters/Standards</w:t>
            </w:r>
          </w:p>
        </w:tc>
        <w:tc>
          <w:tcPr>
            <w:tcW w:w="11236" w:type="dxa"/>
            <w:shd w:val="clear" w:color="auto" w:fill="20A269"/>
          </w:tcPr>
          <w:p>
            <w:pPr>
              <w:pStyle w:val="TableParagraph"/>
              <w:spacing w:before="90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6.RP.A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6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special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curricula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aligned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ratio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concepts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using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ratio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reasoning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solve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problems,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cluster.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 instruction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 practice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reduced.</w:t>
            </w:r>
          </w:p>
        </w:tc>
      </w:tr>
      <w:tr>
        <w:trPr>
          <w:trHeight w:val="751" w:hRule="atLeast"/>
        </w:trPr>
        <w:tc>
          <w:tcPr>
            <w:tcW w:w="2400" w:type="dxa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6.NS.A</w:t>
            </w:r>
          </w:p>
        </w:tc>
        <w:tc>
          <w:tcPr>
            <w:tcW w:w="11236" w:type="dxa"/>
          </w:tcPr>
          <w:p>
            <w:pPr>
              <w:pStyle w:val="TableParagraph"/>
              <w:spacing w:before="108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Incorporate</w:t>
            </w:r>
            <w:r>
              <w:rPr>
                <w:i/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foundational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division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unit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fractions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whole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numbers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(5.NF.B.7)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early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part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</w:p>
          <w:p>
            <w:pPr>
              <w:pStyle w:val="TableParagraph"/>
              <w:spacing w:before="36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fraction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division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(6.NS.A).</w:t>
            </w:r>
          </w:p>
        </w:tc>
      </w:tr>
      <w:tr>
        <w:trPr>
          <w:trHeight w:val="479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6.NS.C</w:t>
            </w:r>
          </w:p>
        </w:tc>
        <w:tc>
          <w:tcPr>
            <w:tcW w:w="11236" w:type="dxa"/>
          </w:tcPr>
          <w:p>
            <w:pPr>
              <w:pStyle w:val="TableParagraph"/>
              <w:spacing w:before="104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Incorporate</w:t>
            </w:r>
            <w:r>
              <w:rPr>
                <w:i/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foundational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coordinate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plane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(5.G.A.1)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support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entry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cluster.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6.EE.A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6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Emphasize</w:t>
            </w:r>
            <w:r>
              <w:rPr>
                <w:i/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equivalent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expressions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(6.EE.A.3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4),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particularly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idea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applying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properties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operations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 expression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always results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expression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equivalent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 the original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one.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6.EE.B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6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special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curricula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aligned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reasoning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solving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one-variable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equations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inequalities,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cluster.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reduced.</w:t>
            </w:r>
          </w:p>
        </w:tc>
      </w:tr>
      <w:tr>
        <w:trPr>
          <w:trHeight w:val="1020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6.EE.C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7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No special considerations for curricula well aligned to this representing and analyzing quantitative relationships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between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dependent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independent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variables,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cluster.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NOT be reduced.</w:t>
            </w:r>
          </w:p>
        </w:tc>
      </w:tr>
    </w:tbl>
    <w:p>
      <w:pPr>
        <w:spacing w:after="0" w:line="276" w:lineRule="auto"/>
        <w:rPr>
          <w:sz w:val="20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11267"/>
      </w:tblGrid>
      <w:tr>
        <w:trPr>
          <w:trHeight w:val="448" w:hRule="atLeast"/>
        </w:trPr>
        <w:tc>
          <w:tcPr>
            <w:tcW w:w="13667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3539" w:right="355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Addressing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REMAINING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688" w:hRule="atLeast"/>
        </w:trPr>
        <w:tc>
          <w:tcPr>
            <w:tcW w:w="13667" w:type="dxa"/>
            <w:gridSpan w:val="2"/>
          </w:tcPr>
          <w:p>
            <w:pPr>
              <w:pStyle w:val="TableParagraph"/>
              <w:spacing w:line="244" w:lineRule="auto" w:before="106"/>
              <w:ind w:right="466"/>
              <w:rPr>
                <w:sz w:val="20"/>
              </w:rPr>
            </w:pPr>
            <w:r>
              <w:rPr>
                <w:color w:val="565656"/>
                <w:sz w:val="20"/>
              </w:rPr>
              <w:t>The clusters and standards listed in this table represent the remainder of grade 6 grade-level content. The right-hand column contains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approaches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shifting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dedicated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clusters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 standards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left-hand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</w:p>
        </w:tc>
      </w:tr>
      <w:tr>
        <w:trPr>
          <w:trHeight w:val="465" w:hRule="atLeast"/>
        </w:trPr>
        <w:tc>
          <w:tcPr>
            <w:tcW w:w="2400" w:type="dxa"/>
            <w:shd w:val="clear" w:color="auto" w:fill="20A269"/>
          </w:tcPr>
          <w:p>
            <w:pPr>
              <w:pStyle w:val="TableParagraph"/>
              <w:spacing w:before="9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Clusters/Standards</w:t>
            </w:r>
          </w:p>
        </w:tc>
        <w:tc>
          <w:tcPr>
            <w:tcW w:w="11267" w:type="dxa"/>
            <w:shd w:val="clear" w:color="auto" w:fill="20A269"/>
          </w:tcPr>
          <w:p>
            <w:pPr>
              <w:pStyle w:val="TableParagraph"/>
              <w:spacing w:before="93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</w:p>
        </w:tc>
      </w:tr>
      <w:tr>
        <w:trPr>
          <w:trHeight w:val="974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6.NS.B.2</w:t>
            </w:r>
          </w:p>
          <w:p>
            <w:pPr>
              <w:pStyle w:val="TableParagraph"/>
              <w:spacing w:before="36"/>
              <w:rPr>
                <w:sz w:val="20"/>
              </w:rPr>
            </w:pPr>
            <w:r>
              <w:rPr>
                <w:color w:val="565656"/>
                <w:sz w:val="20"/>
              </w:rPr>
              <w:t>6.NS.B.3</w:t>
            </w:r>
          </w:p>
        </w:tc>
        <w:tc>
          <w:tcPr>
            <w:tcW w:w="11267" w:type="dxa"/>
          </w:tcPr>
          <w:p>
            <w:pPr>
              <w:pStyle w:val="TableParagraph"/>
              <w:spacing w:line="259" w:lineRule="auto" w:before="107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 </w:t>
            </w:r>
            <w:r>
              <w:rPr>
                <w:color w:val="565656"/>
                <w:sz w:val="20"/>
              </w:rPr>
              <w:t>lessons on computing fluently (6.NS.B.2 and 3) by </w:t>
            </w:r>
            <w:r>
              <w:rPr>
                <w:i/>
                <w:color w:val="565656"/>
                <w:sz w:val="20"/>
              </w:rPr>
              <w:t>integrating </w:t>
            </w:r>
            <w:r>
              <w:rPr>
                <w:color w:val="565656"/>
                <w:sz w:val="20"/>
              </w:rPr>
              <w:t>these problems into spiraled practice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throughout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year.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keep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track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algebra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avoid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inequitable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remediation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structures,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grade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6 should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 spent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remediating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multi-digit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calculation algorithms.</w:t>
            </w:r>
          </w:p>
        </w:tc>
      </w:tr>
      <w:tr>
        <w:trPr>
          <w:trHeight w:val="973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6.NS.B.4</w:t>
            </w:r>
          </w:p>
        </w:tc>
        <w:tc>
          <w:tcPr>
            <w:tcW w:w="11267" w:type="dxa"/>
          </w:tcPr>
          <w:p>
            <w:pPr>
              <w:pStyle w:val="TableParagraph"/>
              <w:spacing w:line="259" w:lineRule="auto" w:before="106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special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curricula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aligned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common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factors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multiples,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including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using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distributive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property for expressions, as detailed in this standard. Time spent on instruction and practice should not exceed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what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would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typical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year.</w:t>
            </w:r>
          </w:p>
        </w:tc>
      </w:tr>
      <w:tr>
        <w:trPr>
          <w:trHeight w:val="974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6.G.A.1</w:t>
            </w:r>
          </w:p>
        </w:tc>
        <w:tc>
          <w:tcPr>
            <w:tcW w:w="11267" w:type="dxa"/>
          </w:tcPr>
          <w:p>
            <w:pPr>
              <w:pStyle w:val="TableParagraph"/>
              <w:spacing w:line="259" w:lineRule="auto" w:before="106"/>
              <w:ind w:left="103" w:right="115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Emphasize</w:t>
            </w:r>
            <w:r>
              <w:rPr>
                <w:i/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reasoning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leading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triangle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area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formula;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instead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teaching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additional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area formulas as separate topics, </w:t>
            </w:r>
            <w:r>
              <w:rPr>
                <w:i/>
                <w:color w:val="565656"/>
                <w:sz w:val="20"/>
              </w:rPr>
              <w:t>emphasize </w:t>
            </w:r>
            <w:r>
              <w:rPr>
                <w:color w:val="565656"/>
                <w:sz w:val="20"/>
              </w:rPr>
              <w:t>problems that focus on finding areas in real-world problems by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decomposing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figures into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triangles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rectangles.</w:t>
            </w:r>
          </w:p>
        </w:tc>
      </w:tr>
      <w:tr>
        <w:trPr>
          <w:trHeight w:val="1230" w:hRule="atLeast"/>
        </w:trPr>
        <w:tc>
          <w:tcPr>
            <w:tcW w:w="2400" w:type="dxa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6.G.A.2</w:t>
            </w:r>
          </w:p>
        </w:tc>
        <w:tc>
          <w:tcPr>
            <w:tcW w:w="11267" w:type="dxa"/>
          </w:tcPr>
          <w:p>
            <w:pPr>
              <w:pStyle w:val="TableParagraph"/>
              <w:spacing w:line="259" w:lineRule="auto" w:before="108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Incorporate</w:t>
            </w:r>
            <w:r>
              <w:rPr>
                <w:i/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foundational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volume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(5.MD.C)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while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working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volumes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right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rectangular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prisms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fractional edge lengths (6.G.A.2). </w:t>
            </w:r>
            <w:r>
              <w:rPr>
                <w:i/>
                <w:color w:val="565656"/>
                <w:sz w:val="20"/>
              </w:rPr>
              <w:t>Emphasize </w:t>
            </w:r>
            <w:r>
              <w:rPr>
                <w:color w:val="565656"/>
                <w:sz w:val="20"/>
              </w:rPr>
              <w:t>contextual problems, as detailed in the second sentence of 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standard; </w:t>
            </w:r>
            <w:r>
              <w:rPr>
                <w:i/>
                <w:color w:val="565656"/>
                <w:sz w:val="20"/>
              </w:rPr>
              <w:t>eliminate </w:t>
            </w:r>
            <w:r>
              <w:rPr>
                <w:color w:val="565656"/>
                <w:sz w:val="20"/>
              </w:rPr>
              <w:t>lessons focused on the first sentence of the standard (finding the volume of a rectangular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prism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with fractional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edge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lengths by packing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with unit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cubes).</w:t>
            </w:r>
          </w:p>
        </w:tc>
      </w:tr>
      <w:tr>
        <w:trPr>
          <w:trHeight w:val="476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6.G.A.3</w:t>
            </w:r>
          </w:p>
        </w:tc>
        <w:tc>
          <w:tcPr>
            <w:tcW w:w="11267" w:type="dxa"/>
          </w:tcPr>
          <w:p>
            <w:pPr>
              <w:pStyle w:val="TableParagraph"/>
              <w:spacing w:before="104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</w:t>
            </w:r>
            <w:r>
              <w:rPr>
                <w:i/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involving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polygons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coordinate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plane.</w:t>
            </w:r>
          </w:p>
        </w:tc>
      </w:tr>
      <w:tr>
        <w:trPr>
          <w:trHeight w:val="720" w:hRule="atLeast"/>
        </w:trPr>
        <w:tc>
          <w:tcPr>
            <w:tcW w:w="2400" w:type="dxa"/>
          </w:tcPr>
          <w:p>
            <w:pPr>
              <w:pStyle w:val="TableParagraph"/>
              <w:spacing w:before="107"/>
              <w:rPr>
                <w:sz w:val="20"/>
              </w:rPr>
            </w:pPr>
            <w:r>
              <w:rPr>
                <w:color w:val="565656"/>
                <w:sz w:val="20"/>
              </w:rPr>
              <w:t>6.G.A.4</w:t>
            </w:r>
          </w:p>
        </w:tc>
        <w:tc>
          <w:tcPr>
            <w:tcW w:w="11267" w:type="dxa"/>
          </w:tcPr>
          <w:p>
            <w:pPr>
              <w:pStyle w:val="TableParagraph"/>
              <w:spacing w:line="259" w:lineRule="auto" w:before="109"/>
              <w:ind w:left="103" w:right="115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</w:t>
            </w:r>
            <w:r>
              <w:rPr>
                <w:i/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constructing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three-dimensional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figures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nets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determining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nets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constructed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three-dimensional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figures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during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study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nets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surface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area.</w:t>
            </w:r>
          </w:p>
        </w:tc>
      </w:tr>
      <w:tr>
        <w:trPr>
          <w:trHeight w:val="973" w:hRule="atLeast"/>
        </w:trPr>
        <w:tc>
          <w:tcPr>
            <w:tcW w:w="2400" w:type="dxa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6.SP.A</w:t>
            </w:r>
          </w:p>
        </w:tc>
        <w:tc>
          <w:tcPr>
            <w:tcW w:w="11267" w:type="dxa"/>
          </w:tcPr>
          <w:p>
            <w:pPr>
              <w:pStyle w:val="TableParagraph"/>
              <w:spacing w:line="259" w:lineRule="auto" w:before="108"/>
              <w:ind w:left="103" w:right="115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Combine </w:t>
            </w:r>
            <w:r>
              <w:rPr>
                <w:color w:val="565656"/>
                <w:sz w:val="20"/>
              </w:rPr>
              <w:t>lessons about introductory statistical concepts so as to proceed more quickly to applying 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reinforcing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these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concepts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context.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(Note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procedural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expectations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cluster;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procedural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practice is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required 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meet the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expectations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cluster.)</w:t>
            </w:r>
          </w:p>
        </w:tc>
      </w:tr>
      <w:tr>
        <w:trPr>
          <w:trHeight w:val="976" w:hRule="atLeast"/>
        </w:trPr>
        <w:tc>
          <w:tcPr>
            <w:tcW w:w="2400" w:type="dxa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6.SP.B</w:t>
            </w:r>
          </w:p>
        </w:tc>
        <w:tc>
          <w:tcPr>
            <w:tcW w:w="11267" w:type="dxa"/>
          </w:tcPr>
          <w:p>
            <w:pPr>
              <w:pStyle w:val="TableParagraph"/>
              <w:spacing w:line="259" w:lineRule="auto" w:before="108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Reduce</w:t>
            </w:r>
            <w:r>
              <w:rPr>
                <w:i/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required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calculating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measures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center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measures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variation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hand,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make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room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emphasize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concept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distribution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usefulness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summary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measures.</w:t>
            </w:r>
          </w:p>
          <w:p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Reduce</w:t>
            </w:r>
            <w:r>
              <w:rPr>
                <w:i/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creating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data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displays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hand.</w:t>
            </w:r>
          </w:p>
        </w:tc>
      </w:tr>
    </w:tbl>
    <w:p>
      <w:pPr>
        <w:spacing w:after="0"/>
        <w:rPr>
          <w:sz w:val="20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62"/>
        <w:gridCol w:w="3392"/>
      </w:tblGrid>
      <w:tr>
        <w:trPr>
          <w:trHeight w:val="479" w:hRule="atLeast"/>
        </w:trPr>
        <w:tc>
          <w:tcPr>
            <w:tcW w:w="13654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Facilitate</w:t>
            </w:r>
            <w:r>
              <w:rPr>
                <w:b/>
                <w:color w:val="FFFFFF"/>
                <w:spacing w:val="-27"/>
                <w:sz w:val="20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Social,</w:t>
            </w:r>
            <w:r>
              <w:rPr>
                <w:b/>
                <w:color w:val="FFFFFF"/>
                <w:spacing w:val="-24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Emotional,</w:t>
            </w:r>
            <w:r>
              <w:rPr>
                <w:b/>
                <w:color w:val="FFFFFF"/>
                <w:spacing w:val="-23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and</w:t>
            </w:r>
            <w:r>
              <w:rPr>
                <w:b/>
                <w:color w:val="FFFFFF"/>
                <w:spacing w:val="-28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Academic</w:t>
            </w:r>
            <w:r>
              <w:rPr>
                <w:b/>
                <w:color w:val="FFFFFF"/>
                <w:spacing w:val="-26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Development</w:t>
            </w:r>
            <w:r>
              <w:rPr>
                <w:b/>
                <w:color w:val="FFFFFF"/>
                <w:spacing w:val="-2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(SEAD)</w:t>
            </w:r>
            <w:r>
              <w:rPr>
                <w:b/>
                <w:color w:val="FFFFFF"/>
                <w:position w:val="8"/>
                <w:sz w:val="10"/>
              </w:rPr>
              <w:t>15</w:t>
            </w:r>
            <w:r>
              <w:rPr>
                <w:b/>
                <w:color w:val="FFFFFF"/>
                <w:spacing w:val="2"/>
                <w:position w:val="8"/>
                <w:sz w:val="10"/>
              </w:rPr>
              <w:t> </w:t>
            </w:r>
            <w:r>
              <w:rPr>
                <w:b/>
                <w:color w:val="FFFFFF"/>
                <w:sz w:val="20"/>
              </w:rPr>
              <w:t>Through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1288" w:hRule="atLeast"/>
        </w:trPr>
        <w:tc>
          <w:tcPr>
            <w:tcW w:w="13654" w:type="dxa"/>
            <w:gridSpan w:val="2"/>
          </w:tcPr>
          <w:p>
            <w:pPr>
              <w:pStyle w:val="TableParagraph"/>
              <w:spacing w:line="276" w:lineRule="auto" w:before="106"/>
              <w:rPr>
                <w:sz w:val="20"/>
              </w:rPr>
            </w:pPr>
            <w:r>
              <w:rPr>
                <w:color w:val="565656"/>
                <w:sz w:val="20"/>
              </w:rPr>
              <w:t>The left-hand column contains sample actions for how SEAD can be effectively integrated into grade-level mathematics instruction, in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connection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Standards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Mathematical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named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right-hand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Efforts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made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facilitate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SEAD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even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remote learning environments, using synchronous and asynchronous approaches and the capabilities afforded by remote learning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technologies.</w:t>
            </w:r>
          </w:p>
        </w:tc>
      </w:tr>
      <w:tr>
        <w:trPr>
          <w:trHeight w:val="748" w:hRule="atLeast"/>
        </w:trPr>
        <w:tc>
          <w:tcPr>
            <w:tcW w:w="10262" w:type="dxa"/>
            <w:shd w:val="clear" w:color="auto" w:fill="20A269"/>
          </w:tcPr>
          <w:p>
            <w:pPr>
              <w:pStyle w:val="TableParagraph"/>
              <w:spacing w:before="9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Sample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Actions</w:t>
            </w:r>
          </w:p>
        </w:tc>
        <w:tc>
          <w:tcPr>
            <w:tcW w:w="3392" w:type="dxa"/>
            <w:shd w:val="clear" w:color="auto" w:fill="20A269"/>
          </w:tcPr>
          <w:p>
            <w:pPr>
              <w:pStyle w:val="TableParagraph"/>
              <w:spacing w:line="242" w:lineRule="auto" w:before="91"/>
              <w:ind w:right="37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Connection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Standards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Mathematical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Practice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(SMP)</w:t>
            </w:r>
          </w:p>
        </w:tc>
      </w:tr>
      <w:tr>
        <w:trPr>
          <w:trHeight w:val="1559" w:hRule="atLeast"/>
        </w:trPr>
        <w:tc>
          <w:tcPr>
            <w:tcW w:w="10262" w:type="dxa"/>
          </w:tcPr>
          <w:p>
            <w:pPr>
              <w:pStyle w:val="TableParagraph"/>
              <w:spacing w:line="276" w:lineRule="auto" w:before="108"/>
              <w:ind w:right="214"/>
              <w:rPr>
                <w:sz w:val="20"/>
              </w:rPr>
            </w:pPr>
            <w:r>
              <w:rPr>
                <w:color w:val="565656"/>
                <w:sz w:val="20"/>
              </w:rPr>
              <w:t>Build a safe community where mathematical discourse supports active listening, promotes diverse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perspectives and insights, and allows students to consider others’ reasoning to advance their own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mathematical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understanding.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example,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utilize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“which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doesn't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belong?”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activity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groups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students to discuss and analyze correspondences between graphs, tables, and equations that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represent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relationship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between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dependent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independent variables.</w:t>
            </w:r>
          </w:p>
        </w:tc>
        <w:tc>
          <w:tcPr>
            <w:tcW w:w="3392" w:type="dxa"/>
          </w:tcPr>
          <w:p>
            <w:pPr>
              <w:pStyle w:val="TableParagraph"/>
              <w:spacing w:line="276" w:lineRule="auto" w:before="108"/>
              <w:ind w:right="601"/>
              <w:rPr>
                <w:sz w:val="20"/>
              </w:rPr>
            </w:pPr>
            <w:r>
              <w:rPr>
                <w:color w:val="565656"/>
                <w:sz w:val="20"/>
              </w:rPr>
              <w:t>MP2: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Reason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abstractly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quantitatively.</w:t>
            </w:r>
          </w:p>
        </w:tc>
      </w:tr>
      <w:tr>
        <w:trPr>
          <w:trHeight w:val="1288" w:hRule="atLeast"/>
        </w:trPr>
        <w:tc>
          <w:tcPr>
            <w:tcW w:w="10262" w:type="dxa"/>
          </w:tcPr>
          <w:p>
            <w:pPr>
              <w:pStyle w:val="TableParagraph"/>
              <w:spacing w:line="276" w:lineRule="auto" w:before="106"/>
              <w:ind w:right="104"/>
              <w:jc w:val="both"/>
              <w:rPr>
                <w:sz w:val="20"/>
              </w:rPr>
            </w:pPr>
            <w:r>
              <w:rPr>
                <w:color w:val="565656"/>
                <w:sz w:val="20"/>
              </w:rPr>
              <w:t>Bring in students’ existing funds of knowledge (culture, contexts, language, and experiences), such as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during the study of ratios and rates, when students need to make sense of quantities and relationships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problem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situations;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may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bring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measurement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units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measurement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conversions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real-life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interactions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 percents 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solve percent problems.</w:t>
            </w:r>
          </w:p>
        </w:tc>
        <w:tc>
          <w:tcPr>
            <w:tcW w:w="3392" w:type="dxa"/>
          </w:tcPr>
          <w:p>
            <w:pPr>
              <w:pStyle w:val="TableParagraph"/>
              <w:spacing w:line="276" w:lineRule="auto" w:before="106"/>
              <w:ind w:right="601"/>
              <w:rPr>
                <w:sz w:val="20"/>
              </w:rPr>
            </w:pPr>
            <w:r>
              <w:rPr>
                <w:color w:val="565656"/>
                <w:sz w:val="20"/>
              </w:rPr>
              <w:t>MP2: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Reason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abstractly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quantitatively.</w:t>
            </w:r>
          </w:p>
        </w:tc>
      </w:tr>
      <w:tr>
        <w:trPr>
          <w:trHeight w:val="1562" w:hRule="atLeast"/>
        </w:trPr>
        <w:tc>
          <w:tcPr>
            <w:tcW w:w="10262" w:type="dxa"/>
          </w:tcPr>
          <w:p>
            <w:pPr>
              <w:pStyle w:val="TableParagraph"/>
              <w:spacing w:line="276" w:lineRule="auto" w:before="108"/>
              <w:ind w:right="214"/>
              <w:rPr>
                <w:sz w:val="20"/>
              </w:rPr>
            </w:pPr>
            <w:r>
              <w:rPr>
                <w:color w:val="565656"/>
                <w:sz w:val="20"/>
              </w:rPr>
              <w:t>Position students as mathematically competent by encouraging students to construct mathematical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arguments and engage in the reasoning of others, such as when they are using the properties of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operations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generate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equivalent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expressions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working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collaboratively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develop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formula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the area of a triangle through analyzing a variety of parallelograms and making an argument 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generalize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relationship.</w:t>
            </w:r>
          </w:p>
        </w:tc>
        <w:tc>
          <w:tcPr>
            <w:tcW w:w="3392" w:type="dxa"/>
          </w:tcPr>
          <w:p>
            <w:pPr>
              <w:pStyle w:val="TableParagraph"/>
              <w:spacing w:line="276" w:lineRule="auto" w:before="108"/>
              <w:ind w:right="618"/>
              <w:rPr>
                <w:sz w:val="20"/>
              </w:rPr>
            </w:pPr>
            <w:r>
              <w:rPr>
                <w:color w:val="565656"/>
                <w:sz w:val="20"/>
              </w:rPr>
              <w:t>MP3: Construct viable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arguments and critique the</w:t>
            </w:r>
            <w:r>
              <w:rPr>
                <w:color w:val="565656"/>
                <w:spacing w:val="-62"/>
                <w:sz w:val="20"/>
              </w:rPr>
              <w:t> </w:t>
            </w:r>
            <w:r>
              <w:rPr>
                <w:color w:val="565656"/>
                <w:sz w:val="20"/>
              </w:rPr>
              <w:t>reasoning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others.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2"/>
        </w:rPr>
      </w:pPr>
      <w:r>
        <w:rPr/>
        <w:pict>
          <v:shape style="position:absolute;margin-left:54pt;margin-top:8.405937pt;width:144pt;height:.1pt;mso-position-horizontal-relative:page;mso-position-vertical-relative:paragraph;z-index:-15717888;mso-wrap-distance-left:0;mso-wrap-distance-right:0" id="docshape16" coordorigin="1080,168" coordsize="2880,0" path="m1080,168l3960,168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7" w:lineRule="auto" w:before="114"/>
        <w:ind w:left="357" w:right="1216" w:firstLine="0"/>
        <w:jc w:val="left"/>
        <w:rPr>
          <w:sz w:val="16"/>
        </w:rPr>
      </w:pPr>
      <w:r>
        <w:rPr>
          <w:rFonts w:ascii="Arial" w:hAnsi="Arial"/>
          <w:spacing w:val="-1"/>
          <w:sz w:val="16"/>
          <w:vertAlign w:val="superscript"/>
        </w:rPr>
        <w:t>15</w:t>
      </w:r>
      <w:r>
        <w:rPr>
          <w:rFonts w:ascii="Arial" w:hAns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Sample SEAD actions contribute </w:t>
      </w:r>
      <w:r>
        <w:rPr>
          <w:color w:val="565656"/>
          <w:sz w:val="16"/>
          <w:vertAlign w:val="baseline"/>
        </w:rPr>
        <w:t>to students’ sense of belonging and safety, efficacy, value for effort and growth, as well as a sense of engagement in work that is relevant</w:t>
      </w:r>
      <w:r>
        <w:rPr>
          <w:color w:val="565656"/>
          <w:spacing w:val="-48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and culturally responsive. The actions can be modified to fit any grade, K–8, by considering the content of that grade level. See other grade-level Mathematics Instructional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Priorities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documents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for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additional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samples.</w:t>
      </w:r>
    </w:p>
    <w:p>
      <w:pPr>
        <w:spacing w:after="0" w:line="247" w:lineRule="auto"/>
        <w:jc w:val="left"/>
        <w:rPr>
          <w:sz w:val="16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99"/>
        <w:ind w:left="360"/>
        <w:rPr>
          <w:b/>
        </w:rPr>
      </w:pPr>
      <w:r>
        <w:rPr>
          <w:b/>
          <w:color w:val="555555"/>
        </w:rPr>
        <w:t>Grade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7</w:t>
      </w:r>
      <w:r>
        <w:rPr>
          <w:b/>
          <w:color w:val="555555"/>
          <w:spacing w:val="-1"/>
        </w:rPr>
        <w:t> </w:t>
      </w:r>
      <w:r>
        <w:rPr>
          <w:b/>
          <w:color w:val="555555"/>
        </w:rPr>
        <w:t>Mathematics</w:t>
      </w:r>
      <w:r>
        <w:rPr>
          <w:b/>
          <w:color w:val="555555"/>
          <w:spacing w:val="-4"/>
        </w:rPr>
        <w:t> </w:t>
      </w:r>
      <w:r>
        <w:rPr>
          <w:b/>
          <w:color w:val="555555"/>
        </w:rPr>
        <w:t>Priority</w:t>
      </w:r>
      <w:r>
        <w:rPr>
          <w:b/>
          <w:color w:val="555555"/>
          <w:spacing w:val="-4"/>
        </w:rPr>
        <w:t> </w:t>
      </w:r>
      <w:r>
        <w:rPr>
          <w:b/>
          <w:color w:val="555555"/>
        </w:rPr>
        <w:t>Instructional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Content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for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the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2020–21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School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Year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76" w:lineRule="auto"/>
        <w:ind w:left="357" w:right="1216"/>
      </w:pPr>
      <w:r>
        <w:rPr>
          <w:color w:val="565656"/>
        </w:rPr>
        <w:t>The Mathematics Priority Instructional Content for the 2020–21 School Year (Mathematics Instructional Priorities) is designed to support</w:t>
      </w:r>
      <w:r>
        <w:rPr>
          <w:color w:val="565656"/>
          <w:spacing w:val="1"/>
        </w:rPr>
        <w:t> </w:t>
      </w:r>
      <w:r>
        <w:rPr>
          <w:color w:val="565656"/>
        </w:rPr>
        <w:t>decisions</w:t>
      </w:r>
      <w:r>
        <w:rPr>
          <w:color w:val="565656"/>
          <w:spacing w:val="-6"/>
        </w:rPr>
        <w:t> </w:t>
      </w:r>
      <w:r>
        <w:rPr>
          <w:color w:val="565656"/>
        </w:rPr>
        <w:t>about</w:t>
      </w:r>
      <w:r>
        <w:rPr>
          <w:color w:val="565656"/>
          <w:spacing w:val="-4"/>
        </w:rPr>
        <w:t> </w:t>
      </w:r>
      <w:r>
        <w:rPr>
          <w:color w:val="565656"/>
        </w:rPr>
        <w:t>how</w:t>
      </w:r>
      <w:r>
        <w:rPr>
          <w:color w:val="565656"/>
          <w:spacing w:val="-2"/>
        </w:rPr>
        <w:t> </w:t>
      </w:r>
      <w:r>
        <w:rPr>
          <w:color w:val="565656"/>
        </w:rPr>
        <w:t>to</w:t>
      </w:r>
      <w:r>
        <w:rPr>
          <w:color w:val="565656"/>
          <w:spacing w:val="-2"/>
        </w:rPr>
        <w:t> </w:t>
      </w:r>
      <w:r>
        <w:rPr>
          <w:color w:val="565656"/>
        </w:rPr>
        <w:t>elevate</w:t>
      </w:r>
      <w:r>
        <w:rPr>
          <w:color w:val="565656"/>
          <w:spacing w:val="-3"/>
        </w:rPr>
        <w:t> </w:t>
      </w:r>
      <w:r>
        <w:rPr>
          <w:color w:val="565656"/>
        </w:rPr>
        <w:t>some</w:t>
      </w:r>
      <w:r>
        <w:rPr>
          <w:color w:val="565656"/>
          <w:spacing w:val="-5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the</w:t>
      </w:r>
      <w:r>
        <w:rPr>
          <w:color w:val="565656"/>
          <w:spacing w:val="-2"/>
        </w:rPr>
        <w:t> </w:t>
      </w:r>
      <w:r>
        <w:rPr>
          <w:color w:val="565656"/>
        </w:rPr>
        <w:t>most</w:t>
      </w:r>
      <w:r>
        <w:rPr>
          <w:color w:val="565656"/>
          <w:spacing w:val="4"/>
        </w:rPr>
        <w:t> </w:t>
      </w:r>
      <w:r>
        <w:rPr>
          <w:color w:val="565656"/>
        </w:rPr>
        <w:t>important</w:t>
      </w:r>
      <w:r>
        <w:rPr>
          <w:color w:val="565656"/>
          <w:spacing w:val="-4"/>
        </w:rPr>
        <w:t> </w:t>
      </w:r>
      <w:r>
        <w:rPr>
          <w:color w:val="565656"/>
        </w:rPr>
        <w:t>mathematics</w:t>
      </w:r>
      <w:r>
        <w:rPr>
          <w:color w:val="565656"/>
          <w:spacing w:val="-6"/>
        </w:rPr>
        <w:t> </w:t>
      </w:r>
      <w:r>
        <w:rPr>
          <w:color w:val="565656"/>
        </w:rPr>
        <w:t>at</w:t>
      </w:r>
      <w:r>
        <w:rPr>
          <w:color w:val="565656"/>
          <w:spacing w:val="-4"/>
        </w:rPr>
        <w:t> </w:t>
      </w:r>
      <w:r>
        <w:rPr>
          <w:color w:val="565656"/>
        </w:rPr>
        <w:t>each</w:t>
      </w:r>
      <w:r>
        <w:rPr>
          <w:color w:val="565656"/>
          <w:spacing w:val="-3"/>
        </w:rPr>
        <w:t> </w:t>
      </w:r>
      <w:r>
        <w:rPr>
          <w:color w:val="565656"/>
        </w:rPr>
        <w:t>grade</w:t>
      </w:r>
      <w:r>
        <w:rPr>
          <w:color w:val="565656"/>
          <w:spacing w:val="-5"/>
        </w:rPr>
        <w:t> </w:t>
      </w:r>
      <w:r>
        <w:rPr>
          <w:color w:val="565656"/>
        </w:rPr>
        <w:t>level</w:t>
      </w:r>
      <w:r>
        <w:rPr>
          <w:color w:val="565656"/>
          <w:spacing w:val="-2"/>
        </w:rPr>
        <w:t> </w:t>
      </w:r>
      <w:r>
        <w:rPr>
          <w:color w:val="565656"/>
        </w:rPr>
        <w:t>in</w:t>
      </w:r>
      <w:r>
        <w:rPr>
          <w:color w:val="565656"/>
          <w:spacing w:val="-5"/>
        </w:rPr>
        <w:t> </w:t>
      </w:r>
      <w:r>
        <w:rPr>
          <w:color w:val="565656"/>
        </w:rPr>
        <w:t>the</w:t>
      </w:r>
      <w:r>
        <w:rPr>
          <w:color w:val="565656"/>
          <w:spacing w:val="-1"/>
        </w:rPr>
        <w:t> </w:t>
      </w:r>
      <w:r>
        <w:rPr>
          <w:color w:val="565656"/>
        </w:rPr>
        <w:t>coming</w:t>
      </w:r>
      <w:r>
        <w:rPr>
          <w:color w:val="565656"/>
          <w:spacing w:val="-4"/>
        </w:rPr>
        <w:t> </w:t>
      </w:r>
      <w:r>
        <w:rPr>
          <w:color w:val="565656"/>
        </w:rPr>
        <w:t>school</w:t>
      </w:r>
      <w:r>
        <w:rPr>
          <w:color w:val="565656"/>
          <w:spacing w:val="-4"/>
        </w:rPr>
        <w:t> </w:t>
      </w:r>
      <w:r>
        <w:rPr>
          <w:color w:val="565656"/>
        </w:rPr>
        <w:t>year</w:t>
      </w:r>
      <w:r>
        <w:rPr>
          <w:color w:val="565656"/>
          <w:spacing w:val="-5"/>
        </w:rPr>
        <w:t> </w:t>
      </w:r>
      <w:r>
        <w:rPr>
          <w:color w:val="565656"/>
        </w:rPr>
        <w:t>while</w:t>
      </w:r>
      <w:r>
        <w:rPr>
          <w:color w:val="565656"/>
          <w:spacing w:val="-2"/>
        </w:rPr>
        <w:t> </w:t>
      </w:r>
      <w:r>
        <w:rPr>
          <w:color w:val="565656"/>
        </w:rPr>
        <w:t>reducing</w:t>
      </w:r>
      <w:r>
        <w:rPr>
          <w:color w:val="565656"/>
          <w:spacing w:val="-4"/>
        </w:rPr>
        <w:t> </w:t>
      </w:r>
      <w:r>
        <w:rPr>
          <w:color w:val="565656"/>
        </w:rPr>
        <w:t>time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intensity</w:t>
      </w:r>
      <w:r>
        <w:rPr>
          <w:color w:val="565656"/>
          <w:spacing w:val="-3"/>
        </w:rPr>
        <w:t> </w:t>
      </w:r>
      <w:r>
        <w:rPr>
          <w:color w:val="565656"/>
        </w:rPr>
        <w:t>for</w:t>
      </w:r>
      <w:r>
        <w:rPr>
          <w:color w:val="565656"/>
          <w:spacing w:val="1"/>
        </w:rPr>
        <w:t> </w:t>
      </w:r>
      <w:r>
        <w:rPr>
          <w:color w:val="565656"/>
        </w:rPr>
        <w:t>topics</w:t>
      </w:r>
      <w:r>
        <w:rPr>
          <w:color w:val="565656"/>
          <w:spacing w:val="-3"/>
        </w:rPr>
        <w:t> </w:t>
      </w:r>
      <w:r>
        <w:rPr>
          <w:color w:val="565656"/>
        </w:rPr>
        <w:t>that</w:t>
      </w:r>
      <w:r>
        <w:rPr>
          <w:color w:val="565656"/>
          <w:spacing w:val="-1"/>
        </w:rPr>
        <w:t> </w:t>
      </w:r>
      <w:r>
        <w:rPr>
          <w:color w:val="565656"/>
        </w:rPr>
        <w:t>are</w:t>
      </w:r>
      <w:r>
        <w:rPr>
          <w:color w:val="565656"/>
          <w:spacing w:val="-3"/>
        </w:rPr>
        <w:t> </w:t>
      </w:r>
      <w:r>
        <w:rPr>
          <w:color w:val="565656"/>
        </w:rPr>
        <w:t>less</w:t>
      </w:r>
      <w:r>
        <w:rPr>
          <w:color w:val="565656"/>
          <w:spacing w:val="-3"/>
        </w:rPr>
        <w:t> </w:t>
      </w:r>
      <w:r>
        <w:rPr>
          <w:color w:val="565656"/>
        </w:rPr>
        <w:t>integral</w:t>
      </w:r>
      <w:r>
        <w:rPr>
          <w:color w:val="565656"/>
          <w:spacing w:val="-1"/>
        </w:rPr>
        <w:t> </w:t>
      </w:r>
      <w:r>
        <w:rPr>
          <w:color w:val="565656"/>
        </w:rPr>
        <w:t>to</w:t>
      </w:r>
      <w:r>
        <w:rPr>
          <w:color w:val="565656"/>
          <w:spacing w:val="2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overall</w:t>
      </w:r>
      <w:r>
        <w:rPr>
          <w:color w:val="565656"/>
          <w:spacing w:val="-2"/>
        </w:rPr>
        <w:t> </w:t>
      </w:r>
      <w:r>
        <w:rPr>
          <w:color w:val="565656"/>
        </w:rPr>
        <w:t>coherence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college-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career-ready</w:t>
      </w:r>
      <w:r>
        <w:rPr>
          <w:color w:val="565656"/>
          <w:spacing w:val="-1"/>
        </w:rPr>
        <w:t> </w:t>
      </w:r>
      <w:r>
        <w:rPr>
          <w:color w:val="565656"/>
        </w:rPr>
        <w:t>standards.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76" w:lineRule="auto"/>
        <w:ind w:left="357" w:right="1102"/>
      </w:pPr>
      <w:r>
        <w:rPr>
          <w:color w:val="565656"/>
        </w:rPr>
        <w:t>At each grade level from kindergarten through grade 8, the Mathematics Instructional Priorities name the grade-level mathematics that is of</w:t>
      </w:r>
      <w:r>
        <w:rPr>
          <w:color w:val="565656"/>
          <w:spacing w:val="1"/>
        </w:rPr>
        <w:t> </w:t>
      </w:r>
      <w:r>
        <w:rPr>
          <w:color w:val="565656"/>
        </w:rPr>
        <w:t>highest</w:t>
      </w:r>
      <w:r>
        <w:rPr>
          <w:color w:val="565656"/>
          <w:spacing w:val="-5"/>
        </w:rPr>
        <w:t> </w:t>
      </w:r>
      <w:r>
        <w:rPr>
          <w:color w:val="565656"/>
        </w:rPr>
        <w:t>priority</w:t>
      </w:r>
      <w:r>
        <w:rPr>
          <w:color w:val="565656"/>
          <w:spacing w:val="-5"/>
        </w:rPr>
        <w:t> </w:t>
      </w:r>
      <w:r>
        <w:rPr>
          <w:color w:val="565656"/>
        </w:rPr>
        <w:t>at</w:t>
      </w:r>
      <w:r>
        <w:rPr>
          <w:color w:val="565656"/>
          <w:spacing w:val="-2"/>
        </w:rPr>
        <w:t> </w:t>
      </w:r>
      <w:r>
        <w:rPr>
          <w:color w:val="565656"/>
        </w:rPr>
        <w:t>each</w:t>
      </w:r>
      <w:r>
        <w:rPr>
          <w:color w:val="565656"/>
          <w:spacing w:val="-4"/>
        </w:rPr>
        <w:t> </w:t>
      </w:r>
      <w:r>
        <w:rPr>
          <w:color w:val="565656"/>
        </w:rPr>
        <w:t>grade;</w:t>
      </w:r>
      <w:r>
        <w:rPr>
          <w:color w:val="565656"/>
          <w:spacing w:val="-3"/>
        </w:rPr>
        <w:t> </w:t>
      </w:r>
      <w:r>
        <w:rPr>
          <w:color w:val="565656"/>
        </w:rPr>
        <w:t>provide</w:t>
      </w:r>
      <w:r>
        <w:rPr>
          <w:color w:val="565656"/>
          <w:spacing w:val="-5"/>
        </w:rPr>
        <w:t> </w:t>
      </w:r>
      <w:r>
        <w:rPr>
          <w:color w:val="565656"/>
        </w:rPr>
        <w:t>a</w:t>
      </w:r>
      <w:r>
        <w:rPr>
          <w:color w:val="565656"/>
          <w:spacing w:val="-4"/>
        </w:rPr>
        <w:t> </w:t>
      </w:r>
      <w:r>
        <w:rPr>
          <w:color w:val="565656"/>
        </w:rPr>
        <w:t>framework</w:t>
      </w:r>
      <w:r>
        <w:rPr>
          <w:color w:val="565656"/>
          <w:spacing w:val="-4"/>
        </w:rPr>
        <w:t> </w:t>
      </w:r>
      <w:r>
        <w:rPr>
          <w:color w:val="565656"/>
        </w:rPr>
        <w:t>for</w:t>
      </w:r>
      <w:r>
        <w:rPr>
          <w:color w:val="565656"/>
          <w:spacing w:val="-4"/>
        </w:rPr>
        <w:t> </w:t>
      </w:r>
      <w:r>
        <w:rPr>
          <w:color w:val="565656"/>
        </w:rPr>
        <w:t>strategically</w:t>
      </w:r>
      <w:r>
        <w:rPr>
          <w:color w:val="565656"/>
          <w:spacing w:val="-2"/>
        </w:rPr>
        <w:t> </w:t>
      </w:r>
      <w:r>
        <w:rPr>
          <w:color w:val="565656"/>
        </w:rPr>
        <w:t>drawing</w:t>
      </w:r>
      <w:r>
        <w:rPr>
          <w:color w:val="565656"/>
          <w:spacing w:val="-4"/>
        </w:rPr>
        <w:t> </w:t>
      </w:r>
      <w:r>
        <w:rPr>
          <w:color w:val="565656"/>
        </w:rPr>
        <w:t>in</w:t>
      </w:r>
      <w:r>
        <w:rPr>
          <w:color w:val="565656"/>
          <w:spacing w:val="-4"/>
        </w:rPr>
        <w:t> </w:t>
      </w:r>
      <w:r>
        <w:rPr>
          <w:color w:val="565656"/>
        </w:rPr>
        <w:t>prior</w:t>
      </w:r>
      <w:r>
        <w:rPr>
          <w:color w:val="565656"/>
          <w:spacing w:val="-1"/>
        </w:rPr>
        <w:t> </w:t>
      </w:r>
      <w:r>
        <w:rPr>
          <w:color w:val="565656"/>
        </w:rPr>
        <w:t>grade-level</w:t>
      </w:r>
      <w:r>
        <w:rPr>
          <w:color w:val="565656"/>
          <w:spacing w:val="-5"/>
        </w:rPr>
        <w:t> </w:t>
      </w:r>
      <w:r>
        <w:rPr>
          <w:color w:val="565656"/>
        </w:rPr>
        <w:t>content</w:t>
      </w:r>
      <w:r>
        <w:rPr>
          <w:color w:val="565656"/>
          <w:spacing w:val="-5"/>
        </w:rPr>
        <w:t> </w:t>
      </w:r>
      <w:r>
        <w:rPr>
          <w:color w:val="565656"/>
        </w:rPr>
        <w:t>that</w:t>
      </w:r>
      <w:r>
        <w:rPr>
          <w:color w:val="565656"/>
          <w:spacing w:val="-4"/>
        </w:rPr>
        <w:t> </w:t>
      </w:r>
      <w:r>
        <w:rPr>
          <w:color w:val="565656"/>
        </w:rPr>
        <w:t>has</w:t>
      </w:r>
      <w:r>
        <w:rPr>
          <w:color w:val="565656"/>
          <w:spacing w:val="-5"/>
        </w:rPr>
        <w:t> </w:t>
      </w:r>
      <w:r>
        <w:rPr>
          <w:color w:val="565656"/>
        </w:rPr>
        <w:t>been</w:t>
      </w:r>
      <w:r>
        <w:rPr>
          <w:color w:val="565656"/>
          <w:spacing w:val="-3"/>
        </w:rPr>
        <w:t> </w:t>
      </w:r>
      <w:r>
        <w:rPr>
          <w:color w:val="565656"/>
        </w:rPr>
        <w:t>identified</w:t>
      </w:r>
      <w:r>
        <w:rPr>
          <w:color w:val="565656"/>
          <w:spacing w:val="-6"/>
        </w:rPr>
        <w:t> </w:t>
      </w:r>
      <w:r>
        <w:rPr>
          <w:color w:val="565656"/>
        </w:rPr>
        <w:t>as</w:t>
      </w:r>
      <w:r>
        <w:rPr>
          <w:color w:val="565656"/>
          <w:spacing w:val="-2"/>
        </w:rPr>
        <w:t> </w:t>
      </w:r>
      <w:r>
        <w:rPr>
          <w:color w:val="565656"/>
        </w:rPr>
        <w:t>essential</w:t>
      </w:r>
      <w:r>
        <w:rPr>
          <w:color w:val="565656"/>
          <w:spacing w:val="1"/>
        </w:rPr>
        <w:t> </w:t>
      </w:r>
      <w:r>
        <w:rPr>
          <w:color w:val="565656"/>
        </w:rPr>
        <w:t>for supporting students’ engagement with the most important grade-level work; and suggest ways to reduce or sometimes eliminate topics</w:t>
      </w:r>
      <w:r>
        <w:rPr>
          <w:color w:val="565656"/>
          <w:spacing w:val="1"/>
        </w:rPr>
        <w:t> </w:t>
      </w:r>
      <w:r>
        <w:rPr>
          <w:color w:val="565656"/>
        </w:rPr>
        <w:t>in a way that minimizes the impact to overall coherence. In using this guidance, decision makers should thoughtfully consider in their</w:t>
      </w:r>
      <w:r>
        <w:rPr>
          <w:color w:val="565656"/>
          <w:spacing w:val="1"/>
        </w:rPr>
        <w:t> </w:t>
      </w:r>
      <w:r>
        <w:rPr>
          <w:color w:val="565656"/>
        </w:rPr>
        <w:t>unique context the likely implications of the spring 2020 disruption as decisions are made to select supports to ensure that students are</w:t>
      </w:r>
      <w:r>
        <w:rPr>
          <w:color w:val="565656"/>
          <w:spacing w:val="1"/>
        </w:rPr>
        <w:t> </w:t>
      </w:r>
      <w:r>
        <w:rPr>
          <w:color w:val="565656"/>
        </w:rPr>
        <w:t>able to successfully engage with the grade-level content. Decision makers should also bear in mind that while this document articulates</w:t>
      </w:r>
      <w:r>
        <w:rPr>
          <w:color w:val="565656"/>
          <w:spacing w:val="1"/>
        </w:rPr>
        <w:t> </w:t>
      </w:r>
      <w:r>
        <w:rPr>
          <w:color w:val="565656"/>
        </w:rPr>
        <w:t>content</w:t>
      </w:r>
      <w:r>
        <w:rPr>
          <w:color w:val="565656"/>
          <w:spacing w:val="-3"/>
        </w:rPr>
        <w:t> </w:t>
      </w:r>
      <w:r>
        <w:rPr>
          <w:color w:val="565656"/>
        </w:rPr>
        <w:t>priorities,</w:t>
      </w:r>
      <w:r>
        <w:rPr>
          <w:color w:val="565656"/>
          <w:spacing w:val="-1"/>
        </w:rPr>
        <w:t> </w:t>
      </w:r>
      <w:r>
        <w:rPr>
          <w:color w:val="565656"/>
        </w:rPr>
        <w:t>elevating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Standards</w:t>
      </w:r>
      <w:r>
        <w:rPr>
          <w:color w:val="565656"/>
          <w:spacing w:val="-3"/>
        </w:rPr>
        <w:t> </w:t>
      </w:r>
      <w:r>
        <w:rPr>
          <w:color w:val="565656"/>
        </w:rPr>
        <w:t>for Mathematical</w:t>
      </w:r>
      <w:r>
        <w:rPr>
          <w:color w:val="565656"/>
          <w:spacing w:val="-2"/>
        </w:rPr>
        <w:t> </w:t>
      </w:r>
      <w:r>
        <w:rPr>
          <w:color w:val="565656"/>
        </w:rPr>
        <w:t>Practice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connection</w:t>
      </w:r>
      <w:r>
        <w:rPr>
          <w:color w:val="565656"/>
          <w:spacing w:val="-2"/>
        </w:rPr>
        <w:t> </w:t>
      </w:r>
      <w:r>
        <w:rPr>
          <w:color w:val="565656"/>
        </w:rPr>
        <w:t>with</w:t>
      </w:r>
      <w:r>
        <w:rPr>
          <w:color w:val="565656"/>
          <w:spacing w:val="-1"/>
        </w:rPr>
        <w:t> </w:t>
      </w:r>
      <w:r>
        <w:rPr>
          <w:color w:val="565656"/>
        </w:rPr>
        <w:t>grade-level</w:t>
      </w:r>
      <w:r>
        <w:rPr>
          <w:color w:val="565656"/>
          <w:spacing w:val="2"/>
        </w:rPr>
        <w:t> </w:t>
      </w:r>
      <w:r>
        <w:rPr>
          <w:color w:val="565656"/>
        </w:rPr>
        <w:t>content</w:t>
      </w:r>
      <w:r>
        <w:rPr>
          <w:color w:val="565656"/>
          <w:spacing w:val="-2"/>
        </w:rPr>
        <w:t> </w:t>
      </w:r>
      <w:r>
        <w:rPr>
          <w:color w:val="565656"/>
        </w:rPr>
        <w:t>is</w:t>
      </w:r>
      <w:r>
        <w:rPr>
          <w:color w:val="565656"/>
          <w:spacing w:val="-3"/>
        </w:rPr>
        <w:t> </w:t>
      </w:r>
      <w:r>
        <w:rPr>
          <w:color w:val="565656"/>
        </w:rPr>
        <w:t>always</w:t>
      </w:r>
      <w:r>
        <w:rPr>
          <w:color w:val="565656"/>
          <w:spacing w:val="-4"/>
        </w:rPr>
        <w:t> </w:t>
      </w:r>
      <w:r>
        <w:rPr>
          <w:color w:val="565656"/>
        </w:rPr>
        <w:t>a priority.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76" w:lineRule="auto"/>
        <w:ind w:left="357" w:right="1216"/>
      </w:pPr>
      <w:r>
        <w:rPr>
          <w:color w:val="565656"/>
        </w:rPr>
        <w:t>At each grade level, recommendations are provided for facilitating social, emotional, and academic development (SEAD) in mathematics.</w:t>
      </w:r>
      <w:r>
        <w:rPr>
          <w:color w:val="565656"/>
          <w:spacing w:val="1"/>
        </w:rPr>
        <w:t> </w:t>
      </w:r>
      <w:r>
        <w:rPr>
          <w:color w:val="565656"/>
        </w:rPr>
        <w:t>These recommendations stress themes of discourse, belonging, agency and identity and can either be applied across grades (even if only</w:t>
      </w:r>
      <w:r>
        <w:rPr>
          <w:color w:val="565656"/>
          <w:spacing w:val="1"/>
        </w:rPr>
        <w:t> </w:t>
      </w:r>
      <w:r>
        <w:rPr>
          <w:color w:val="565656"/>
        </w:rPr>
        <w:t>listed</w:t>
      </w:r>
      <w:r>
        <w:rPr>
          <w:color w:val="565656"/>
          <w:spacing w:val="-5"/>
        </w:rPr>
        <w:t> </w:t>
      </w:r>
      <w:r>
        <w:rPr>
          <w:color w:val="565656"/>
        </w:rPr>
        <w:t>in</w:t>
      </w:r>
      <w:r>
        <w:rPr>
          <w:color w:val="565656"/>
          <w:spacing w:val="-3"/>
        </w:rPr>
        <w:t> </w:t>
      </w:r>
      <w:r>
        <w:rPr>
          <w:color w:val="565656"/>
        </w:rPr>
        <w:t>one)</w:t>
      </w:r>
      <w:r>
        <w:rPr>
          <w:color w:val="565656"/>
          <w:spacing w:val="-4"/>
        </w:rPr>
        <w:t> </w:t>
      </w:r>
      <w:r>
        <w:rPr>
          <w:color w:val="565656"/>
        </w:rPr>
        <w:t>or</w:t>
      </w:r>
      <w:r>
        <w:rPr>
          <w:color w:val="565656"/>
          <w:spacing w:val="-1"/>
        </w:rPr>
        <w:t> </w:t>
      </w:r>
      <w:r>
        <w:rPr>
          <w:color w:val="565656"/>
        </w:rPr>
        <w:t>they</w:t>
      </w:r>
      <w:r>
        <w:rPr>
          <w:color w:val="565656"/>
          <w:spacing w:val="-4"/>
        </w:rPr>
        <w:t> </w:t>
      </w:r>
      <w:r>
        <w:rPr>
          <w:color w:val="565656"/>
        </w:rPr>
        <w:t>can</w:t>
      </w:r>
      <w:r>
        <w:rPr>
          <w:color w:val="565656"/>
          <w:spacing w:val="-2"/>
        </w:rPr>
        <w:t> </w:t>
      </w:r>
      <w:r>
        <w:rPr>
          <w:color w:val="565656"/>
        </w:rPr>
        <w:t>be</w:t>
      </w:r>
      <w:r>
        <w:rPr>
          <w:color w:val="565656"/>
          <w:spacing w:val="-2"/>
        </w:rPr>
        <w:t> </w:t>
      </w:r>
      <w:r>
        <w:rPr>
          <w:color w:val="565656"/>
        </w:rPr>
        <w:t>modified</w:t>
      </w:r>
      <w:r>
        <w:rPr>
          <w:color w:val="565656"/>
          <w:spacing w:val="-4"/>
        </w:rPr>
        <w:t> </w:t>
      </w:r>
      <w:r>
        <w:rPr>
          <w:color w:val="565656"/>
        </w:rPr>
        <w:t>to</w:t>
      </w:r>
      <w:r>
        <w:rPr>
          <w:color w:val="565656"/>
          <w:spacing w:val="-4"/>
        </w:rPr>
        <w:t> </w:t>
      </w:r>
      <w:r>
        <w:rPr>
          <w:color w:val="565656"/>
        </w:rPr>
        <w:t>fit</w:t>
      </w:r>
      <w:r>
        <w:rPr>
          <w:color w:val="565656"/>
          <w:spacing w:val="-1"/>
        </w:rPr>
        <w:t> </w:t>
      </w:r>
      <w:r>
        <w:rPr>
          <w:color w:val="565656"/>
        </w:rPr>
        <w:t>different</w:t>
      </w:r>
      <w:r>
        <w:rPr>
          <w:color w:val="565656"/>
          <w:spacing w:val="-4"/>
        </w:rPr>
        <w:t> </w:t>
      </w:r>
      <w:r>
        <w:rPr>
          <w:color w:val="565656"/>
        </w:rPr>
        <w:t>grades.</w:t>
      </w:r>
      <w:r>
        <w:rPr>
          <w:color w:val="565656"/>
          <w:spacing w:val="-2"/>
        </w:rPr>
        <w:t> </w:t>
      </w:r>
      <w:r>
        <w:rPr>
          <w:color w:val="565656"/>
        </w:rPr>
        <w:t>These</w:t>
      </w:r>
      <w:r>
        <w:rPr>
          <w:color w:val="565656"/>
          <w:spacing w:val="-2"/>
        </w:rPr>
        <w:t> </w:t>
      </w:r>
      <w:r>
        <w:rPr>
          <w:color w:val="565656"/>
        </w:rPr>
        <w:t>themes</w:t>
      </w:r>
      <w:r>
        <w:rPr>
          <w:color w:val="565656"/>
          <w:spacing w:val="-2"/>
        </w:rPr>
        <w:t> </w:t>
      </w:r>
      <w:r>
        <w:rPr>
          <w:color w:val="565656"/>
        </w:rPr>
        <w:t>of</w:t>
      </w:r>
      <w:r>
        <w:rPr>
          <w:color w:val="565656"/>
          <w:spacing w:val="-2"/>
        </w:rPr>
        <w:t> </w:t>
      </w:r>
      <w:r>
        <w:rPr>
          <w:color w:val="565656"/>
        </w:rPr>
        <w:t>discourse,</w:t>
      </w:r>
      <w:r>
        <w:rPr>
          <w:color w:val="565656"/>
          <w:spacing w:val="-5"/>
        </w:rPr>
        <w:t> </w:t>
      </w:r>
      <w:r>
        <w:rPr>
          <w:color w:val="565656"/>
        </w:rPr>
        <w:t>belonging,</w:t>
      </w:r>
      <w:r>
        <w:rPr>
          <w:color w:val="565656"/>
          <w:spacing w:val="-1"/>
        </w:rPr>
        <w:t> </w:t>
      </w:r>
      <w:r>
        <w:rPr>
          <w:color w:val="565656"/>
        </w:rPr>
        <w:t>agency,</w:t>
      </w:r>
      <w:r>
        <w:rPr>
          <w:color w:val="565656"/>
          <w:spacing w:val="-3"/>
        </w:rPr>
        <w:t> </w:t>
      </w:r>
      <w:r>
        <w:rPr>
          <w:color w:val="565656"/>
        </w:rPr>
        <w:t>and</w:t>
      </w:r>
      <w:r>
        <w:rPr>
          <w:color w:val="565656"/>
          <w:spacing w:val="-5"/>
        </w:rPr>
        <w:t> </w:t>
      </w:r>
      <w:r>
        <w:rPr>
          <w:color w:val="565656"/>
        </w:rPr>
        <w:t>identity</w:t>
      </w:r>
      <w:r>
        <w:rPr>
          <w:color w:val="565656"/>
          <w:spacing w:val="-4"/>
        </w:rPr>
        <w:t> </w:t>
      </w:r>
      <w:r>
        <w:rPr>
          <w:color w:val="565656"/>
        </w:rPr>
        <w:t>are</w:t>
      </w:r>
      <w:r>
        <w:rPr>
          <w:color w:val="565656"/>
          <w:spacing w:val="-3"/>
        </w:rPr>
        <w:t> </w:t>
      </w:r>
      <w:r>
        <w:rPr>
          <w:color w:val="565656"/>
        </w:rPr>
        <w:t>integral</w:t>
      </w:r>
      <w:r>
        <w:rPr>
          <w:color w:val="565656"/>
          <w:spacing w:val="-3"/>
        </w:rPr>
        <w:t> </w:t>
      </w:r>
      <w:r>
        <w:rPr>
          <w:color w:val="565656"/>
        </w:rPr>
        <w:t>to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Standards</w:t>
      </w:r>
      <w:r>
        <w:rPr>
          <w:color w:val="565656"/>
          <w:spacing w:val="-1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Mathematical</w:t>
      </w:r>
      <w:r>
        <w:rPr>
          <w:color w:val="565656"/>
          <w:spacing w:val="-1"/>
        </w:rPr>
        <w:t> </w:t>
      </w:r>
      <w:r>
        <w:rPr>
          <w:color w:val="565656"/>
        </w:rPr>
        <w:t>Practice</w:t>
      </w:r>
      <w:r>
        <w:rPr>
          <w:color w:val="565656"/>
          <w:spacing w:val="-3"/>
        </w:rPr>
        <w:t> </w:t>
      </w:r>
      <w:r>
        <w:rPr>
          <w:color w:val="565656"/>
        </w:rPr>
        <w:t>and the</w:t>
      </w:r>
      <w:r>
        <w:rPr>
          <w:color w:val="565656"/>
          <w:spacing w:val="-2"/>
        </w:rPr>
        <w:t> </w:t>
      </w:r>
      <w:r>
        <w:rPr>
          <w:color w:val="565656"/>
        </w:rPr>
        <w:t>language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recommendations</w:t>
      </w:r>
      <w:r>
        <w:rPr>
          <w:color w:val="565656"/>
          <w:spacing w:val="-3"/>
        </w:rPr>
        <w:t> </w:t>
      </w:r>
      <w:r>
        <w:rPr>
          <w:color w:val="565656"/>
        </w:rPr>
        <w:t>reflects</w:t>
      </w:r>
      <w:r>
        <w:rPr>
          <w:color w:val="565656"/>
          <w:spacing w:val="-3"/>
        </w:rPr>
        <w:t> </w:t>
      </w:r>
      <w:r>
        <w:rPr>
          <w:color w:val="565656"/>
        </w:rPr>
        <w:t>this</w:t>
      </w:r>
      <w:r>
        <w:rPr>
          <w:color w:val="565656"/>
          <w:spacing w:val="-2"/>
        </w:rPr>
        <w:t> </w:t>
      </w:r>
      <w:r>
        <w:rPr>
          <w:color w:val="565656"/>
        </w:rPr>
        <w:t>connection.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6" w:lineRule="auto"/>
        <w:ind w:left="357" w:right="1216"/>
      </w:pP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2020–21</w:t>
      </w:r>
      <w:r>
        <w:rPr>
          <w:color w:val="565656"/>
          <w:spacing w:val="-2"/>
        </w:rPr>
        <w:t> </w:t>
      </w:r>
      <w:r>
        <w:rPr>
          <w:color w:val="565656"/>
        </w:rPr>
        <w:t>school</w:t>
      </w:r>
      <w:r>
        <w:rPr>
          <w:color w:val="565656"/>
          <w:spacing w:val="-4"/>
        </w:rPr>
        <w:t> </w:t>
      </w:r>
      <w:r>
        <w:rPr>
          <w:color w:val="565656"/>
        </w:rPr>
        <w:t>year</w:t>
      </w:r>
      <w:r>
        <w:rPr>
          <w:color w:val="565656"/>
          <w:spacing w:val="-1"/>
        </w:rPr>
        <w:t> </w:t>
      </w:r>
      <w:r>
        <w:rPr>
          <w:color w:val="565656"/>
        </w:rPr>
        <w:t>presents</w:t>
      </w:r>
      <w:r>
        <w:rPr>
          <w:color w:val="565656"/>
          <w:spacing w:val="-5"/>
        </w:rPr>
        <w:t> </w:t>
      </w:r>
      <w:r>
        <w:rPr>
          <w:color w:val="565656"/>
        </w:rPr>
        <w:t>a</w:t>
      </w:r>
      <w:r>
        <w:rPr>
          <w:color w:val="565656"/>
          <w:spacing w:val="-4"/>
        </w:rPr>
        <w:t> </w:t>
      </w:r>
      <w:r>
        <w:rPr>
          <w:color w:val="565656"/>
        </w:rPr>
        <w:t>unique</w:t>
      </w:r>
      <w:r>
        <w:rPr>
          <w:color w:val="565656"/>
          <w:spacing w:val="-5"/>
        </w:rPr>
        <w:t> </w:t>
      </w:r>
      <w:r>
        <w:rPr>
          <w:color w:val="565656"/>
        </w:rPr>
        <w:t>set</w:t>
      </w:r>
      <w:r>
        <w:rPr>
          <w:color w:val="565656"/>
          <w:spacing w:val="-2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opportunities</w:t>
      </w:r>
      <w:r>
        <w:rPr>
          <w:color w:val="565656"/>
          <w:spacing w:val="-4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challenges</w:t>
      </w:r>
      <w:r>
        <w:rPr>
          <w:color w:val="565656"/>
          <w:spacing w:val="-4"/>
        </w:rPr>
        <w:t> </w:t>
      </w:r>
      <w:r>
        <w:rPr>
          <w:color w:val="565656"/>
        </w:rPr>
        <w:t>due</w:t>
      </w:r>
      <w:r>
        <w:rPr>
          <w:color w:val="565656"/>
          <w:spacing w:val="-4"/>
        </w:rPr>
        <w:t> </w:t>
      </w:r>
      <w:r>
        <w:rPr>
          <w:color w:val="565656"/>
        </w:rPr>
        <w:t>to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2"/>
        </w:rPr>
        <w:t> </w:t>
      </w:r>
      <w:r>
        <w:rPr>
          <w:color w:val="565656"/>
        </w:rPr>
        <w:t>disruption</w:t>
      </w:r>
      <w:r>
        <w:rPr>
          <w:color w:val="565656"/>
          <w:spacing w:val="-3"/>
        </w:rPr>
        <w:t> </w:t>
      </w:r>
      <w:r>
        <w:rPr>
          <w:color w:val="565656"/>
        </w:rPr>
        <w:t>to</w:t>
      </w:r>
      <w:r>
        <w:rPr>
          <w:color w:val="565656"/>
          <w:spacing w:val="-3"/>
        </w:rPr>
        <w:t> </w:t>
      </w:r>
      <w:r>
        <w:rPr>
          <w:color w:val="565656"/>
        </w:rPr>
        <w:t>instruction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3"/>
        </w:rPr>
        <w:t> </w:t>
      </w:r>
      <w:r>
        <w:rPr>
          <w:color w:val="565656"/>
        </w:rPr>
        <w:t>spring</w:t>
      </w:r>
      <w:r>
        <w:rPr>
          <w:color w:val="565656"/>
          <w:spacing w:val="-4"/>
        </w:rPr>
        <w:t> </w:t>
      </w:r>
      <w:r>
        <w:rPr>
          <w:color w:val="565656"/>
        </w:rPr>
        <w:t>2020</w:t>
      </w:r>
      <w:r>
        <w:rPr>
          <w:color w:val="565656"/>
          <w:spacing w:val="-2"/>
        </w:rPr>
        <w:t> </w:t>
      </w:r>
      <w:r>
        <w:rPr>
          <w:color w:val="565656"/>
        </w:rPr>
        <w:t>as</w:t>
      </w:r>
      <w:r>
        <w:rPr>
          <w:color w:val="565656"/>
          <w:spacing w:val="-5"/>
        </w:rPr>
        <w:t> </w:t>
      </w:r>
      <w:r>
        <w:rPr>
          <w:color w:val="565656"/>
        </w:rPr>
        <w:t>well</w:t>
      </w:r>
      <w:r>
        <w:rPr>
          <w:color w:val="565656"/>
          <w:spacing w:val="1"/>
        </w:rPr>
        <w:t> </w:t>
      </w:r>
      <w:r>
        <w:rPr>
          <w:color w:val="565656"/>
        </w:rPr>
        <w:t>as the uncertainty associated with the 2020–2021 school year. The Mathematics Instructional Priorities are provided in response to these</w:t>
      </w:r>
      <w:r>
        <w:rPr>
          <w:color w:val="565656"/>
          <w:spacing w:val="1"/>
        </w:rPr>
        <w:t> </w:t>
      </w:r>
      <w:r>
        <w:rPr>
          <w:color w:val="565656"/>
        </w:rPr>
        <w:t>conditions. They are not criteria, and they do not revise the standards. Rather, they are potential ways, and not the only ways possible, to</w:t>
      </w:r>
      <w:r>
        <w:rPr>
          <w:color w:val="565656"/>
          <w:spacing w:val="1"/>
        </w:rPr>
        <w:t> </w:t>
      </w:r>
      <w:r>
        <w:rPr>
          <w:color w:val="565656"/>
        </w:rPr>
        <w:t>help</w:t>
      </w:r>
      <w:r>
        <w:rPr>
          <w:color w:val="565656"/>
          <w:spacing w:val="-1"/>
        </w:rPr>
        <w:t> </w:t>
      </w:r>
      <w:r>
        <w:rPr>
          <w:color w:val="565656"/>
        </w:rPr>
        <w:t>students engage</w:t>
      </w:r>
      <w:r>
        <w:rPr>
          <w:color w:val="565656"/>
          <w:spacing w:val="-2"/>
        </w:rPr>
        <w:t> </w:t>
      </w:r>
      <w:r>
        <w:rPr>
          <w:color w:val="565656"/>
        </w:rPr>
        <w:t>deeply</w:t>
      </w:r>
      <w:r>
        <w:rPr>
          <w:color w:val="565656"/>
          <w:spacing w:val="-3"/>
        </w:rPr>
        <w:t> </w:t>
      </w:r>
      <w:r>
        <w:rPr>
          <w:color w:val="565656"/>
        </w:rPr>
        <w:t>with grade-level</w:t>
      </w:r>
      <w:r>
        <w:rPr>
          <w:color w:val="565656"/>
          <w:spacing w:val="-2"/>
        </w:rPr>
        <w:t> </w:t>
      </w:r>
      <w:r>
        <w:rPr>
          <w:color w:val="565656"/>
        </w:rPr>
        <w:t>mathematics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2020–21</w:t>
      </w:r>
      <w:r>
        <w:rPr>
          <w:color w:val="565656"/>
          <w:spacing w:val="-3"/>
        </w:rPr>
        <w:t> </w:t>
      </w:r>
      <w:r>
        <w:rPr>
          <w:color w:val="565656"/>
        </w:rPr>
        <w:t>school</w:t>
      </w:r>
      <w:r>
        <w:rPr>
          <w:color w:val="565656"/>
          <w:spacing w:val="1"/>
        </w:rPr>
        <w:t> </w:t>
      </w:r>
      <w:r>
        <w:rPr>
          <w:color w:val="565656"/>
        </w:rPr>
        <w:t>year.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76" w:lineRule="auto"/>
        <w:ind w:left="357" w:right="1102"/>
      </w:pPr>
      <w:r>
        <w:rPr>
          <w:color w:val="565656"/>
        </w:rPr>
        <w:t>The Mathematics Instructional Priorities do not stand alone but are to be used in conjunction with college- and career-ready standards. One</w:t>
      </w:r>
      <w:r>
        <w:rPr>
          <w:color w:val="565656"/>
          <w:spacing w:val="1"/>
        </w:rPr>
        <w:t> </w:t>
      </w:r>
      <w:r>
        <w:rPr>
          <w:color w:val="565656"/>
        </w:rPr>
        <w:t>reason for this is that codes such as 7.RP.A must be traced back to the standards in order to see the language to which they refer. The</w:t>
      </w:r>
      <w:r>
        <w:rPr>
          <w:color w:val="565656"/>
          <w:spacing w:val="1"/>
        </w:rPr>
        <w:t> </w:t>
      </w:r>
      <w:r>
        <w:rPr>
          <w:color w:val="565656"/>
        </w:rPr>
        <w:t>Mathematics</w:t>
      </w:r>
      <w:r>
        <w:rPr>
          <w:color w:val="565656"/>
          <w:spacing w:val="-5"/>
        </w:rPr>
        <w:t> </w:t>
      </w:r>
      <w:r>
        <w:rPr>
          <w:color w:val="565656"/>
        </w:rPr>
        <w:t>Instructional</w:t>
      </w:r>
      <w:r>
        <w:rPr>
          <w:color w:val="565656"/>
          <w:spacing w:val="-4"/>
        </w:rPr>
        <w:t> </w:t>
      </w:r>
      <w:r>
        <w:rPr>
          <w:color w:val="565656"/>
        </w:rPr>
        <w:t>Priorities</w:t>
      </w:r>
      <w:r>
        <w:rPr>
          <w:color w:val="565656"/>
          <w:spacing w:val="-2"/>
        </w:rPr>
        <w:t> </w:t>
      </w:r>
      <w:r>
        <w:rPr>
          <w:color w:val="565656"/>
        </w:rPr>
        <w:t>do</w:t>
      </w:r>
      <w:r>
        <w:rPr>
          <w:color w:val="565656"/>
          <w:spacing w:val="-1"/>
        </w:rPr>
        <w:t> </w:t>
      </w:r>
      <w:r>
        <w:rPr>
          <w:color w:val="565656"/>
        </w:rPr>
        <w:t>not</w:t>
      </w:r>
      <w:r>
        <w:rPr>
          <w:color w:val="565656"/>
          <w:spacing w:val="-3"/>
        </w:rPr>
        <w:t> </w:t>
      </w:r>
      <w:r>
        <w:rPr>
          <w:color w:val="565656"/>
        </w:rPr>
        <w:t>reiterate</w:t>
      </w:r>
      <w:r>
        <w:rPr>
          <w:color w:val="565656"/>
          <w:spacing w:val="-5"/>
        </w:rPr>
        <w:t> </w:t>
      </w:r>
      <w:r>
        <w:rPr>
          <w:color w:val="565656"/>
        </w:rPr>
        <w:t>what</w:t>
      </w:r>
      <w:r>
        <w:rPr>
          <w:color w:val="565656"/>
          <w:spacing w:val="-3"/>
        </w:rPr>
        <w:t> </w:t>
      </w: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standards</w:t>
      </w:r>
      <w:r>
        <w:rPr>
          <w:color w:val="565656"/>
          <w:spacing w:val="-4"/>
        </w:rPr>
        <w:t> </w:t>
      </w:r>
      <w:r>
        <w:rPr>
          <w:color w:val="565656"/>
        </w:rPr>
        <w:t>already</w:t>
      </w:r>
      <w:r>
        <w:rPr>
          <w:color w:val="565656"/>
          <w:spacing w:val="-3"/>
        </w:rPr>
        <w:t> </w:t>
      </w:r>
      <w:r>
        <w:rPr>
          <w:color w:val="565656"/>
        </w:rPr>
        <w:t>say—even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3"/>
        </w:rPr>
        <w:t> </w:t>
      </w:r>
      <w:r>
        <w:rPr>
          <w:color w:val="565656"/>
        </w:rPr>
        <w:t>cases</w:t>
      </w:r>
      <w:r>
        <w:rPr>
          <w:color w:val="565656"/>
          <w:spacing w:val="-3"/>
        </w:rPr>
        <w:t> </w:t>
      </w:r>
      <w:r>
        <w:rPr>
          <w:color w:val="565656"/>
        </w:rPr>
        <w:t>where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specific</w:t>
      </w:r>
      <w:r>
        <w:rPr>
          <w:color w:val="565656"/>
          <w:spacing w:val="-2"/>
        </w:rPr>
        <w:t> </w:t>
      </w:r>
      <w:r>
        <w:rPr>
          <w:color w:val="565656"/>
        </w:rPr>
        <w:t>language</w:t>
      </w:r>
      <w:r>
        <w:rPr>
          <w:color w:val="565656"/>
          <w:spacing w:val="-5"/>
        </w:rPr>
        <w:t> </w:t>
      </w:r>
      <w:r>
        <w:rPr>
          <w:color w:val="565656"/>
        </w:rPr>
        <w:t>of</w:t>
      </w:r>
      <w:r>
        <w:rPr>
          <w:color w:val="565656"/>
          <w:spacing w:val="-2"/>
        </w:rPr>
        <w:t> </w:t>
      </w:r>
      <w:r>
        <w:rPr>
          <w:color w:val="565656"/>
        </w:rPr>
        <w:t>a</w:t>
      </w:r>
      <w:r>
        <w:rPr>
          <w:color w:val="565656"/>
          <w:spacing w:val="-2"/>
        </w:rPr>
        <w:t> </w:t>
      </w:r>
      <w:r>
        <w:rPr>
          <w:color w:val="565656"/>
        </w:rPr>
        <w:t>standard</w:t>
      </w:r>
      <w:r>
        <w:rPr>
          <w:color w:val="565656"/>
          <w:spacing w:val="-60"/>
        </w:rPr>
        <w:t> </w:t>
      </w:r>
      <w:r>
        <w:rPr>
          <w:color w:val="565656"/>
        </w:rPr>
        <w:t>is fundamentally important to a high-quality aligned curriculum. Nor do the Mathematics Instructional Priorities mention every opportunity</w:t>
      </w:r>
      <w:r>
        <w:rPr>
          <w:color w:val="565656"/>
          <w:spacing w:val="1"/>
        </w:rPr>
        <w:t> </w:t>
      </w:r>
      <w:r>
        <w:rPr>
          <w:color w:val="565656"/>
        </w:rPr>
        <w:t>the standards afford to make coherent connections within a grade or between one grade and another—again, even when those connections</w:t>
      </w:r>
      <w:r>
        <w:rPr>
          <w:color w:val="565656"/>
          <w:spacing w:val="1"/>
        </w:rPr>
        <w:t> </w:t>
      </w:r>
      <w:r>
        <w:rPr>
          <w:color w:val="565656"/>
        </w:rPr>
        <w:t>are fundamentally important and are the basis for the guidance given. Therefore, the Mathematics Instructional Priorities will be used most</w:t>
      </w:r>
      <w:r>
        <w:rPr>
          <w:color w:val="565656"/>
          <w:spacing w:val="1"/>
        </w:rPr>
        <w:t> </w:t>
      </w:r>
      <w:r>
        <w:rPr>
          <w:color w:val="565656"/>
        </w:rPr>
        <w:t>powerfully in cross-grade collaboration among educators who know the standards well and can use existing resources such as the</w:t>
      </w:r>
      <w:r>
        <w:rPr>
          <w:color w:val="565656"/>
          <w:spacing w:val="1"/>
        </w:rPr>
        <w:t> </w:t>
      </w:r>
      <w:r>
        <w:rPr>
          <w:i/>
          <w:color w:val="565656"/>
        </w:rPr>
        <w:t>Progressions</w:t>
      </w:r>
      <w:r>
        <w:rPr>
          <w:i/>
          <w:color w:val="565656"/>
          <w:spacing w:val="1"/>
        </w:rPr>
        <w:t> </w:t>
      </w:r>
      <w:r>
        <w:rPr>
          <w:color w:val="565656"/>
        </w:rPr>
        <w:t>documents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other</w:t>
      </w:r>
      <w:r>
        <w:rPr>
          <w:color w:val="565656"/>
          <w:spacing w:val="1"/>
        </w:rPr>
        <w:t> </w:t>
      </w:r>
      <w:r>
        <w:rPr>
          <w:color w:val="565656"/>
        </w:rPr>
        <w:t>resources listed</w:t>
      </w:r>
      <w:r>
        <w:rPr>
          <w:color w:val="565656"/>
          <w:spacing w:val="-3"/>
        </w:rPr>
        <w:t> </w:t>
      </w:r>
      <w:r>
        <w:rPr>
          <w:color w:val="565656"/>
        </w:rPr>
        <w:t>in the</w:t>
      </w:r>
      <w:r>
        <w:rPr>
          <w:color w:val="565656"/>
          <w:spacing w:val="1"/>
        </w:rPr>
        <w:t> </w:t>
      </w:r>
      <w:r>
        <w:rPr>
          <w:color w:val="565656"/>
        </w:rPr>
        <w:t>Appendix.</w:t>
      </w:r>
    </w:p>
    <w:p>
      <w:pPr>
        <w:spacing w:after="0" w:line="276" w:lineRule="auto"/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76" w:lineRule="auto" w:before="99"/>
        <w:ind w:left="360" w:right="1136"/>
      </w:pPr>
      <w:r>
        <w:rPr>
          <w:color w:val="555555"/>
        </w:rPr>
        <w:t>While</w:t>
      </w:r>
      <w:r>
        <w:rPr>
          <w:color w:val="555555"/>
          <w:spacing w:val="-6"/>
        </w:rPr>
        <w:t> </w:t>
      </w:r>
      <w:r>
        <w:rPr>
          <w:color w:val="555555"/>
        </w:rPr>
        <w:t>the</w:t>
      </w:r>
      <w:r>
        <w:rPr>
          <w:color w:val="555555"/>
          <w:spacing w:val="-3"/>
        </w:rPr>
        <w:t> </w:t>
      </w:r>
      <w:r>
        <w:rPr>
          <w:color w:val="555555"/>
        </w:rPr>
        <w:t>grade-level</w:t>
      </w:r>
      <w:r>
        <w:rPr>
          <w:color w:val="555555"/>
          <w:spacing w:val="-6"/>
        </w:rPr>
        <w:t> </w:t>
      </w:r>
      <w:r>
        <w:rPr>
          <w:color w:val="555555"/>
        </w:rPr>
        <w:t>guidance</w:t>
      </w:r>
      <w:r>
        <w:rPr>
          <w:color w:val="555555"/>
          <w:spacing w:val="-5"/>
        </w:rPr>
        <w:t> </w:t>
      </w:r>
      <w:r>
        <w:rPr>
          <w:color w:val="555555"/>
        </w:rPr>
        <w:t>isn’t</w:t>
      </w:r>
      <w:r>
        <w:rPr>
          <w:color w:val="555555"/>
          <w:spacing w:val="-5"/>
        </w:rPr>
        <w:t> </w:t>
      </w:r>
      <w:r>
        <w:rPr>
          <w:color w:val="555555"/>
        </w:rPr>
        <w:t>specific</w:t>
      </w:r>
      <w:r>
        <w:rPr>
          <w:color w:val="555555"/>
          <w:spacing w:val="-4"/>
        </w:rPr>
        <w:t> </w:t>
      </w:r>
      <w:r>
        <w:rPr>
          <w:color w:val="555555"/>
        </w:rPr>
        <w:t>to</w:t>
      </w:r>
      <w:r>
        <w:rPr>
          <w:color w:val="555555"/>
          <w:spacing w:val="-2"/>
        </w:rPr>
        <w:t> </w:t>
      </w:r>
      <w:r>
        <w:rPr>
          <w:color w:val="555555"/>
        </w:rPr>
        <w:t>any</w:t>
      </w:r>
      <w:r>
        <w:rPr>
          <w:color w:val="555555"/>
          <w:spacing w:val="-5"/>
        </w:rPr>
        <w:t> </w:t>
      </w:r>
      <w:r>
        <w:rPr>
          <w:color w:val="555555"/>
        </w:rPr>
        <w:t>math</w:t>
      </w:r>
      <w:r>
        <w:rPr>
          <w:color w:val="555555"/>
          <w:spacing w:val="-4"/>
        </w:rPr>
        <w:t> </w:t>
      </w:r>
      <w:r>
        <w:rPr>
          <w:color w:val="555555"/>
        </w:rPr>
        <w:t>program</w:t>
      </w:r>
      <w:r>
        <w:rPr>
          <w:color w:val="555555"/>
          <w:spacing w:val="-3"/>
        </w:rPr>
        <w:t> </w:t>
      </w:r>
      <w:r>
        <w:rPr>
          <w:color w:val="555555"/>
        </w:rPr>
        <w:t>or</w:t>
      </w:r>
      <w:r>
        <w:rPr>
          <w:color w:val="555555"/>
          <w:spacing w:val="-3"/>
        </w:rPr>
        <w:t> </w:t>
      </w:r>
      <w:r>
        <w:rPr>
          <w:color w:val="555555"/>
        </w:rPr>
        <w:t>set</w:t>
      </w:r>
      <w:r>
        <w:rPr>
          <w:color w:val="555555"/>
          <w:spacing w:val="-5"/>
        </w:rPr>
        <w:t> </w:t>
      </w:r>
      <w:r>
        <w:rPr>
          <w:color w:val="555555"/>
        </w:rPr>
        <w:t>of</w:t>
      </w:r>
      <w:r>
        <w:rPr>
          <w:color w:val="555555"/>
          <w:spacing w:val="-1"/>
        </w:rPr>
        <w:t> </w:t>
      </w:r>
      <w:r>
        <w:rPr>
          <w:color w:val="555555"/>
        </w:rPr>
        <w:t>programs,</w:t>
      </w:r>
      <w:r>
        <w:rPr>
          <w:color w:val="555555"/>
          <w:spacing w:val="-6"/>
        </w:rPr>
        <w:t> </w:t>
      </w:r>
      <w:r>
        <w:rPr>
          <w:color w:val="555555"/>
        </w:rPr>
        <w:t>an</w:t>
      </w:r>
      <w:r>
        <w:rPr>
          <w:color w:val="555555"/>
          <w:spacing w:val="-2"/>
        </w:rPr>
        <w:t> </w:t>
      </w:r>
      <w:r>
        <w:rPr>
          <w:color w:val="555555"/>
        </w:rPr>
        <w:t>examination</w:t>
      </w:r>
      <w:r>
        <w:rPr>
          <w:color w:val="555555"/>
          <w:spacing w:val="-4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a</w:t>
      </w:r>
      <w:r>
        <w:rPr>
          <w:color w:val="555555"/>
          <w:spacing w:val="-5"/>
        </w:rPr>
        <w:t> </w:t>
      </w:r>
      <w:r>
        <w:rPr>
          <w:color w:val="555555"/>
        </w:rPr>
        <w:t>selection</w:t>
      </w:r>
      <w:r>
        <w:rPr>
          <w:color w:val="555555"/>
          <w:spacing w:val="-1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curriculum</w:t>
      </w:r>
      <w:r>
        <w:rPr>
          <w:color w:val="555555"/>
          <w:spacing w:val="-4"/>
        </w:rPr>
        <w:t> </w:t>
      </w:r>
      <w:r>
        <w:rPr>
          <w:color w:val="555555"/>
        </w:rPr>
        <w:t>scope</w:t>
      </w:r>
      <w:r>
        <w:rPr>
          <w:color w:val="555555"/>
          <w:spacing w:val="1"/>
        </w:rPr>
        <w:t> </w:t>
      </w:r>
      <w:r>
        <w:rPr>
          <w:color w:val="555555"/>
        </w:rPr>
        <w:t>and</w:t>
      </w:r>
      <w:r>
        <w:rPr>
          <w:color w:val="555555"/>
          <w:spacing w:val="1"/>
        </w:rPr>
        <w:t> </w:t>
      </w:r>
      <w:r>
        <w:rPr>
          <w:color w:val="555555"/>
        </w:rPr>
        <w:t>sequence documents informed the recommendations, especially recommendations about when and how to integrate prior-grade concepts</w:t>
      </w:r>
      <w:r>
        <w:rPr>
          <w:color w:val="555555"/>
          <w:spacing w:val="1"/>
        </w:rPr>
        <w:t> </w:t>
      </w:r>
      <w:r>
        <w:rPr>
          <w:color w:val="555555"/>
        </w:rPr>
        <w:t>into the</w:t>
      </w:r>
      <w:r>
        <w:rPr>
          <w:color w:val="555555"/>
          <w:spacing w:val="-1"/>
        </w:rPr>
        <w:t> </w:t>
      </w:r>
      <w:r>
        <w:rPr>
          <w:color w:val="555555"/>
        </w:rPr>
        <w:t>current</w:t>
      </w:r>
      <w:r>
        <w:rPr>
          <w:color w:val="555555"/>
          <w:spacing w:val="2"/>
        </w:rPr>
        <w:t> </w:t>
      </w:r>
      <w:r>
        <w:rPr>
          <w:color w:val="555555"/>
        </w:rPr>
        <w:t>grade.</w:t>
      </w:r>
      <w:r>
        <w:rPr>
          <w:color w:val="555555"/>
          <w:spacing w:val="2"/>
        </w:rPr>
        <w:t> </w:t>
      </w:r>
      <w:r>
        <w:rPr>
          <w:color w:val="555555"/>
        </w:rPr>
        <w:t>The</w:t>
      </w:r>
      <w:r>
        <w:rPr>
          <w:color w:val="555555"/>
          <w:spacing w:val="-1"/>
        </w:rPr>
        <w:t> </w:t>
      </w:r>
      <w:r>
        <w:rPr>
          <w:color w:val="555555"/>
        </w:rPr>
        <w:t>guidance</w:t>
      </w:r>
      <w:r>
        <w:rPr>
          <w:color w:val="555555"/>
          <w:spacing w:val="-1"/>
        </w:rPr>
        <w:t> </w:t>
      </w:r>
      <w:r>
        <w:rPr>
          <w:color w:val="555555"/>
        </w:rPr>
        <w:t>does not list</w:t>
      </w:r>
      <w:r>
        <w:rPr>
          <w:color w:val="555555"/>
          <w:spacing w:val="2"/>
        </w:rPr>
        <w:t> </w:t>
      </w:r>
      <w:r>
        <w:rPr>
          <w:color w:val="555555"/>
        </w:rPr>
        <w:t>all possible prior-grade</w:t>
      </w:r>
      <w:r>
        <w:rPr>
          <w:color w:val="555555"/>
          <w:spacing w:val="1"/>
        </w:rPr>
        <w:t> </w:t>
      </w:r>
      <w:r>
        <w:rPr>
          <w:color w:val="555555"/>
        </w:rPr>
        <w:t>content relevant to</w:t>
      </w:r>
      <w:r>
        <w:rPr>
          <w:color w:val="555555"/>
          <w:spacing w:val="3"/>
        </w:rPr>
        <w:t> </w:t>
      </w:r>
      <w:r>
        <w:rPr>
          <w:color w:val="555555"/>
        </w:rPr>
        <w:t>the</w:t>
      </w:r>
      <w:r>
        <w:rPr>
          <w:color w:val="555555"/>
          <w:spacing w:val="-1"/>
        </w:rPr>
        <w:t> </w:t>
      </w:r>
      <w:r>
        <w:rPr>
          <w:color w:val="555555"/>
        </w:rPr>
        <w:t>current grade,</w:t>
      </w:r>
      <w:r>
        <w:rPr>
          <w:color w:val="555555"/>
          <w:spacing w:val="1"/>
        </w:rPr>
        <w:t> </w:t>
      </w:r>
      <w:r>
        <w:rPr>
          <w:color w:val="555555"/>
        </w:rPr>
        <w:t>but</w:t>
      </w:r>
      <w:r>
        <w:rPr>
          <w:color w:val="555555"/>
          <w:spacing w:val="1"/>
        </w:rPr>
        <w:t> </w:t>
      </w:r>
      <w:r>
        <w:rPr>
          <w:color w:val="555555"/>
        </w:rPr>
        <w:t>instead</w:t>
      </w:r>
      <w:r>
        <w:rPr>
          <w:color w:val="555555"/>
          <w:spacing w:val="2"/>
        </w:rPr>
        <w:t> </w:t>
      </w:r>
      <w:r>
        <w:rPr>
          <w:color w:val="555555"/>
        </w:rPr>
        <w:t>concentrates</w:t>
      </w:r>
      <w:r>
        <w:rPr>
          <w:color w:val="555555"/>
          <w:spacing w:val="1"/>
        </w:rPr>
        <w:t> </w:t>
      </w:r>
      <w:r>
        <w:rPr>
          <w:color w:val="555555"/>
        </w:rPr>
        <w:t>the recommendations</w:t>
      </w:r>
      <w:r>
        <w:rPr>
          <w:color w:val="555555"/>
          <w:spacing w:val="2"/>
        </w:rPr>
        <w:t> </w:t>
      </w:r>
      <w:r>
        <w:rPr>
          <w:color w:val="555555"/>
        </w:rPr>
        <w:t>on</w:t>
      </w:r>
      <w:r>
        <w:rPr>
          <w:color w:val="555555"/>
          <w:spacing w:val="2"/>
        </w:rPr>
        <w:t> </w:t>
      </w:r>
      <w:r>
        <w:rPr>
          <w:color w:val="555555"/>
        </w:rPr>
        <w:t>the most</w:t>
      </w:r>
      <w:r>
        <w:rPr>
          <w:color w:val="555555"/>
          <w:spacing w:val="1"/>
        </w:rPr>
        <w:t> </w:t>
      </w:r>
      <w:r>
        <w:rPr>
          <w:color w:val="555555"/>
        </w:rPr>
        <w:t>critical</w:t>
      </w:r>
      <w:r>
        <w:rPr>
          <w:color w:val="555555"/>
          <w:spacing w:val="3"/>
        </w:rPr>
        <w:t> </w:t>
      </w:r>
      <w:r>
        <w:rPr>
          <w:color w:val="555555"/>
        </w:rPr>
        <w:t>prior-grade</w:t>
      </w:r>
      <w:r>
        <w:rPr>
          <w:color w:val="555555"/>
          <w:spacing w:val="1"/>
        </w:rPr>
        <w:t> </w:t>
      </w:r>
      <w:r>
        <w:rPr>
          <w:color w:val="555555"/>
        </w:rPr>
        <w:t>connections, with</w:t>
      </w:r>
      <w:r>
        <w:rPr>
          <w:color w:val="555555"/>
          <w:spacing w:val="2"/>
        </w:rPr>
        <w:t> </w:t>
      </w:r>
      <w:r>
        <w:rPr>
          <w:color w:val="555555"/>
        </w:rPr>
        <w:t>greater</w:t>
      </w:r>
      <w:r>
        <w:rPr>
          <w:color w:val="555555"/>
          <w:spacing w:val="5"/>
        </w:rPr>
        <w:t> </w:t>
      </w:r>
      <w:r>
        <w:rPr>
          <w:color w:val="555555"/>
        </w:rPr>
        <w:t>emphasis</w:t>
      </w:r>
      <w:r>
        <w:rPr>
          <w:color w:val="555555"/>
          <w:spacing w:val="2"/>
        </w:rPr>
        <w:t> </w:t>
      </w:r>
      <w:r>
        <w:rPr>
          <w:color w:val="555555"/>
        </w:rPr>
        <w:t>on</w:t>
      </w:r>
      <w:r>
        <w:rPr>
          <w:color w:val="555555"/>
          <w:spacing w:val="2"/>
        </w:rPr>
        <w:t> </w:t>
      </w:r>
      <w:r>
        <w:rPr>
          <w:color w:val="555555"/>
        </w:rPr>
        <w:t>that</w:t>
      </w:r>
      <w:r>
        <w:rPr>
          <w:color w:val="555555"/>
          <w:spacing w:val="1"/>
        </w:rPr>
        <w:t> </w:t>
      </w:r>
      <w:r>
        <w:rPr>
          <w:color w:val="555555"/>
        </w:rPr>
        <w:t>content</w:t>
      </w:r>
      <w:r>
        <w:rPr>
          <w:color w:val="555555"/>
          <w:spacing w:val="1"/>
        </w:rPr>
        <w:t> </w:t>
      </w:r>
      <w:r>
        <w:rPr>
          <w:color w:val="555555"/>
        </w:rPr>
        <w:t>which</w:t>
      </w:r>
      <w:r>
        <w:rPr>
          <w:color w:val="555555"/>
          <w:spacing w:val="2"/>
        </w:rPr>
        <w:t> </w:t>
      </w:r>
      <w:r>
        <w:rPr>
          <w:color w:val="555555"/>
        </w:rPr>
        <w:t>was</w:t>
      </w:r>
      <w:r>
        <w:rPr>
          <w:color w:val="555555"/>
          <w:spacing w:val="3"/>
        </w:rPr>
        <w:t> </w:t>
      </w:r>
      <w:r>
        <w:rPr>
          <w:color w:val="555555"/>
        </w:rPr>
        <w:t>likely taught</w:t>
      </w:r>
      <w:r>
        <w:rPr>
          <w:color w:val="555555"/>
          <w:spacing w:val="1"/>
        </w:rPr>
        <w:t> </w:t>
      </w:r>
      <w:r>
        <w:rPr>
          <w:color w:val="555555"/>
        </w:rPr>
        <w:t>during</w:t>
      </w:r>
      <w:r>
        <w:rPr>
          <w:color w:val="555555"/>
          <w:spacing w:val="1"/>
        </w:rPr>
        <w:t> </w:t>
      </w:r>
      <w:r>
        <w:rPr>
          <w:color w:val="555555"/>
        </w:rPr>
        <w:t>the</w:t>
      </w:r>
      <w:r>
        <w:rPr>
          <w:color w:val="555555"/>
          <w:spacing w:val="-3"/>
        </w:rPr>
        <w:t> </w:t>
      </w:r>
      <w:r>
        <w:rPr>
          <w:color w:val="555555"/>
        </w:rPr>
        <w:t>last</w:t>
      </w:r>
      <w:r>
        <w:rPr>
          <w:color w:val="555555"/>
          <w:spacing w:val="1"/>
        </w:rPr>
        <w:t> </w:t>
      </w:r>
      <w:r>
        <w:rPr>
          <w:color w:val="555555"/>
        </w:rPr>
        <w:t>third of the</w:t>
      </w:r>
      <w:r>
        <w:rPr>
          <w:color w:val="555555"/>
          <w:spacing w:val="1"/>
        </w:rPr>
        <w:t> </w:t>
      </w:r>
      <w:r>
        <w:rPr>
          <w:color w:val="555555"/>
        </w:rPr>
        <w:t>2019–20</w:t>
      </w:r>
      <w:r>
        <w:rPr>
          <w:color w:val="555555"/>
          <w:spacing w:val="-1"/>
        </w:rPr>
        <w:t> </w:t>
      </w:r>
      <w:r>
        <w:rPr>
          <w:color w:val="555555"/>
        </w:rPr>
        <w:t>school</w:t>
      </w:r>
      <w:r>
        <w:rPr>
          <w:color w:val="555555"/>
          <w:spacing w:val="-1"/>
        </w:rPr>
        <w:t> </w:t>
      </w:r>
      <w:r>
        <w:rPr>
          <w:color w:val="555555"/>
        </w:rPr>
        <w:t>year</w:t>
      </w:r>
      <w:r>
        <w:rPr>
          <w:color w:val="555555"/>
          <w:spacing w:val="1"/>
        </w:rPr>
        <w:t> </w:t>
      </w:r>
      <w:r>
        <w:rPr>
          <w:color w:val="555555"/>
        </w:rPr>
        <w:t>based</w:t>
      </w:r>
      <w:r>
        <w:rPr>
          <w:color w:val="555555"/>
          <w:spacing w:val="-1"/>
        </w:rPr>
        <w:t> </w:t>
      </w:r>
      <w:r>
        <w:rPr>
          <w:color w:val="555555"/>
        </w:rPr>
        <w:t>on the</w:t>
      </w:r>
      <w:r>
        <w:rPr>
          <w:color w:val="555555"/>
          <w:spacing w:val="-2"/>
        </w:rPr>
        <w:t> </w:t>
      </w:r>
      <w:r>
        <w:rPr>
          <w:color w:val="555555"/>
        </w:rPr>
        <w:t>scope</w:t>
      </w:r>
      <w:r>
        <w:rPr>
          <w:color w:val="555555"/>
          <w:spacing w:val="-3"/>
        </w:rPr>
        <w:t> </w:t>
      </w:r>
      <w:r>
        <w:rPr>
          <w:color w:val="555555"/>
        </w:rPr>
        <w:t>and</w:t>
      </w:r>
      <w:r>
        <w:rPr>
          <w:color w:val="555555"/>
          <w:spacing w:val="-2"/>
        </w:rPr>
        <w:t> </w:t>
      </w:r>
      <w:r>
        <w:rPr>
          <w:color w:val="555555"/>
        </w:rPr>
        <w:t>sequence</w:t>
      </w:r>
      <w:r>
        <w:rPr>
          <w:color w:val="555555"/>
          <w:spacing w:val="-3"/>
        </w:rPr>
        <w:t> </w:t>
      </w:r>
      <w:r>
        <w:rPr>
          <w:color w:val="555555"/>
        </w:rPr>
        <w:t>analysis.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98"/>
        <w:ind w:left="360"/>
        <w:rPr>
          <w:b/>
        </w:rPr>
      </w:pPr>
      <w:r>
        <w:rPr>
          <w:b/>
          <w:color w:val="555555"/>
        </w:rPr>
        <w:t>Where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to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focus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Grade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7</w:t>
      </w:r>
      <w:r>
        <w:rPr>
          <w:b/>
          <w:color w:val="555555"/>
          <w:spacing w:val="-5"/>
        </w:rPr>
        <w:t> </w:t>
      </w:r>
      <w:r>
        <w:rPr>
          <w:b/>
          <w:color w:val="555555"/>
        </w:rPr>
        <w:t>Mathematics?</w:t>
      </w:r>
    </w:p>
    <w:p>
      <w:pPr>
        <w:pStyle w:val="BodyText"/>
        <w:spacing w:before="6"/>
        <w:rPr>
          <w:b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685800</wp:posOffset>
            </wp:positionH>
            <wp:positionV relativeFrom="paragraph">
              <wp:posOffset>169139</wp:posOffset>
            </wp:positionV>
            <wp:extent cx="3438074" cy="2660904"/>
            <wp:effectExtent l="0" t="0" r="0" b="0"/>
            <wp:wrapTopAndBottom/>
            <wp:docPr id="2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074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b/>
          <w:sz w:val="31"/>
        </w:rPr>
      </w:pPr>
      <w:r>
        <w:rPr/>
        <w:br w:type="column"/>
      </w:r>
      <w:r>
        <w:rPr>
          <w:b/>
          <w:sz w:val="31"/>
        </w:rPr>
      </w:r>
    </w:p>
    <w:p>
      <w:pPr>
        <w:pStyle w:val="BodyText"/>
        <w:spacing w:line="276" w:lineRule="auto"/>
        <w:ind w:left="73" w:right="936"/>
      </w:pPr>
      <w:r>
        <w:rPr>
          <w:color w:val="555555"/>
        </w:rPr>
        <w:t>College-</w:t>
      </w:r>
      <w:r>
        <w:rPr>
          <w:color w:val="555555"/>
          <w:spacing w:val="-6"/>
        </w:rPr>
        <w:t> </w:t>
      </w:r>
      <w:r>
        <w:rPr>
          <w:color w:val="555555"/>
        </w:rPr>
        <w:t>and</w:t>
      </w:r>
      <w:r>
        <w:rPr>
          <w:color w:val="555555"/>
          <w:spacing w:val="-7"/>
        </w:rPr>
        <w:t> </w:t>
      </w:r>
      <w:r>
        <w:rPr>
          <w:color w:val="555555"/>
        </w:rPr>
        <w:t>career-ready</w:t>
      </w:r>
      <w:r>
        <w:rPr>
          <w:color w:val="555555"/>
          <w:spacing w:val="-6"/>
        </w:rPr>
        <w:t> </w:t>
      </w:r>
      <w:r>
        <w:rPr>
          <w:color w:val="555555"/>
        </w:rPr>
        <w:t>mathematics</w:t>
      </w:r>
      <w:r>
        <w:rPr>
          <w:color w:val="555555"/>
          <w:spacing w:val="-4"/>
        </w:rPr>
        <w:t> </w:t>
      </w:r>
      <w:r>
        <w:rPr>
          <w:color w:val="555555"/>
        </w:rPr>
        <w:t>standards</w:t>
      </w:r>
      <w:r>
        <w:rPr>
          <w:color w:val="555555"/>
          <w:spacing w:val="-4"/>
        </w:rPr>
        <w:t> </w:t>
      </w:r>
      <w:r>
        <w:rPr>
          <w:color w:val="555555"/>
        </w:rPr>
        <w:t>have</w:t>
      </w:r>
      <w:r>
        <w:rPr>
          <w:color w:val="555555"/>
          <w:spacing w:val="-6"/>
        </w:rPr>
        <w:t> </w:t>
      </w:r>
      <w:r>
        <w:rPr>
          <w:color w:val="555555"/>
        </w:rPr>
        <w:t>important</w:t>
      </w:r>
      <w:r>
        <w:rPr>
          <w:color w:val="555555"/>
          <w:spacing w:val="-4"/>
        </w:rPr>
        <w:t> </w:t>
      </w:r>
      <w:r>
        <w:rPr>
          <w:color w:val="555555"/>
        </w:rPr>
        <w:t>emphases</w:t>
      </w:r>
      <w:r>
        <w:rPr>
          <w:color w:val="555555"/>
          <w:spacing w:val="-6"/>
        </w:rPr>
        <w:t> </w:t>
      </w:r>
      <w:r>
        <w:rPr>
          <w:color w:val="555555"/>
        </w:rPr>
        <w:t>at</w:t>
      </w:r>
      <w:r>
        <w:rPr>
          <w:color w:val="555555"/>
          <w:spacing w:val="-4"/>
        </w:rPr>
        <w:t> </w:t>
      </w:r>
      <w:r>
        <w:rPr>
          <w:color w:val="555555"/>
        </w:rPr>
        <w:t>each</w:t>
      </w:r>
      <w:r>
        <w:rPr>
          <w:color w:val="555555"/>
          <w:spacing w:val="-60"/>
        </w:rPr>
        <w:t> </w:t>
      </w:r>
      <w:r>
        <w:rPr>
          <w:color w:val="555555"/>
        </w:rPr>
        <w:t>grade level, which for grade 7 are highlighted in this</w:t>
      </w:r>
      <w:hyperlink r:id="rId33">
        <w:r>
          <w:rPr>
            <w:color w:val="555555"/>
            <w:u w:val="single" w:color="555555"/>
          </w:rPr>
          <w:t> Focus Document</w:t>
        </w:r>
      </w:hyperlink>
      <w:r>
        <w:rPr>
          <w:color w:val="555555"/>
        </w:rPr>
        <w:t>. The</w:t>
      </w:r>
      <w:r>
        <w:rPr>
          <w:color w:val="555555"/>
          <w:spacing w:val="1"/>
        </w:rPr>
        <w:t> </w:t>
      </w:r>
      <w:r>
        <w:rPr>
          <w:color w:val="555555"/>
        </w:rPr>
        <w:t>considerations for the 2020–21 school year that follow are intended to be a</w:t>
      </w:r>
      <w:r>
        <w:rPr>
          <w:color w:val="555555"/>
          <w:spacing w:val="1"/>
        </w:rPr>
        <w:t> </w:t>
      </w:r>
      <w:r>
        <w:rPr>
          <w:color w:val="555555"/>
        </w:rPr>
        <w:t>companion to the Focus Document. Users should have both documents in hand, as</w:t>
      </w:r>
      <w:r>
        <w:rPr>
          <w:color w:val="555555"/>
          <w:spacing w:val="-61"/>
        </w:rPr>
        <w:t> </w:t>
      </w:r>
      <w:r>
        <w:rPr>
          <w:color w:val="555555"/>
        </w:rPr>
        <w:t>well</w:t>
      </w:r>
      <w:r>
        <w:rPr>
          <w:color w:val="555555"/>
          <w:spacing w:val="-6"/>
        </w:rPr>
        <w:t> </w:t>
      </w:r>
      <w:r>
        <w:rPr>
          <w:color w:val="555555"/>
        </w:rPr>
        <w:t>as</w:t>
      </w:r>
      <w:r>
        <w:rPr>
          <w:color w:val="555555"/>
          <w:spacing w:val="-5"/>
        </w:rPr>
        <w:t> </w:t>
      </w:r>
      <w:r>
        <w:rPr>
          <w:color w:val="555555"/>
        </w:rPr>
        <w:t>a</w:t>
      </w:r>
      <w:r>
        <w:rPr>
          <w:color w:val="555555"/>
          <w:spacing w:val="-6"/>
        </w:rPr>
        <w:t> </w:t>
      </w:r>
      <w:r>
        <w:rPr>
          <w:color w:val="555555"/>
        </w:rPr>
        <w:t>copy</w:t>
      </w:r>
      <w:r>
        <w:rPr>
          <w:color w:val="555555"/>
          <w:spacing w:val="-3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grade-level</w:t>
      </w:r>
      <w:r>
        <w:rPr>
          <w:color w:val="555555"/>
          <w:spacing w:val="-3"/>
        </w:rPr>
        <w:t> </w:t>
      </w:r>
      <w:r>
        <w:rPr>
          <w:color w:val="555555"/>
        </w:rPr>
        <w:t>standards,</w:t>
      </w:r>
      <w:r>
        <w:rPr>
          <w:color w:val="555555"/>
          <w:spacing w:val="-5"/>
        </w:rPr>
        <w:t> </w:t>
      </w:r>
      <w:r>
        <w:rPr>
          <w:color w:val="555555"/>
        </w:rPr>
        <w:t>when</w:t>
      </w:r>
      <w:r>
        <w:rPr>
          <w:color w:val="555555"/>
          <w:spacing w:val="-2"/>
        </w:rPr>
        <w:t> </w:t>
      </w:r>
      <w:r>
        <w:rPr>
          <w:color w:val="555555"/>
        </w:rPr>
        <w:t>considering</w:t>
      </w:r>
      <w:r>
        <w:rPr>
          <w:color w:val="555555"/>
          <w:spacing w:val="-2"/>
        </w:rPr>
        <w:t> </w:t>
      </w:r>
      <w:r>
        <w:rPr>
          <w:color w:val="555555"/>
        </w:rPr>
        <w:t>these</w:t>
      </w:r>
      <w:r>
        <w:rPr>
          <w:color w:val="555555"/>
          <w:spacing w:val="-5"/>
        </w:rPr>
        <w:t> </w:t>
      </w:r>
      <w:r>
        <w:rPr>
          <w:color w:val="555555"/>
        </w:rPr>
        <w:t>recommendations.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76" w:lineRule="auto"/>
        <w:ind w:left="73" w:right="936"/>
      </w:pPr>
      <w:r>
        <w:rPr>
          <w:color w:val="555555"/>
        </w:rPr>
        <w:t>For the 2020–21 school year, prioritization of grade-level mathematical concepts</w:t>
      </w:r>
      <w:r>
        <w:rPr>
          <w:color w:val="555555"/>
          <w:spacing w:val="1"/>
        </w:rPr>
        <w:t> </w:t>
      </w:r>
      <w:r>
        <w:rPr>
          <w:color w:val="555555"/>
        </w:rPr>
        <w:t>combined with some incorporation of prior-grade knowledge and skills will be</w:t>
      </w:r>
      <w:r>
        <w:rPr>
          <w:color w:val="555555"/>
          <w:spacing w:val="1"/>
        </w:rPr>
        <w:t> </w:t>
      </w:r>
      <w:r>
        <w:rPr>
          <w:color w:val="555555"/>
        </w:rPr>
        <w:t>essential to support all students in meeting grade-level expectations. For these</w:t>
      </w:r>
      <w:r>
        <w:rPr>
          <w:color w:val="555555"/>
          <w:spacing w:val="1"/>
        </w:rPr>
        <w:t> </w:t>
      </w:r>
      <w:r>
        <w:rPr>
          <w:color w:val="555555"/>
        </w:rPr>
        <w:t>unique times, Student Achievement Partners has developed additional guidance</w:t>
      </w:r>
      <w:r>
        <w:rPr>
          <w:color w:val="555555"/>
          <w:spacing w:val="1"/>
        </w:rPr>
        <w:t> </w:t>
      </w:r>
      <w:r>
        <w:rPr>
          <w:color w:val="555555"/>
        </w:rPr>
        <w:t>above</w:t>
      </w:r>
      <w:r>
        <w:rPr>
          <w:color w:val="555555"/>
          <w:spacing w:val="-3"/>
        </w:rPr>
        <w:t> </w:t>
      </w:r>
      <w:r>
        <w:rPr>
          <w:color w:val="555555"/>
        </w:rPr>
        <w:t>and</w:t>
      </w:r>
      <w:r>
        <w:rPr>
          <w:color w:val="555555"/>
          <w:spacing w:val="-4"/>
        </w:rPr>
        <w:t> </w:t>
      </w:r>
      <w:r>
        <w:rPr>
          <w:color w:val="555555"/>
        </w:rPr>
        <w:t>beyond</w:t>
      </w:r>
      <w:r>
        <w:rPr>
          <w:color w:val="555555"/>
          <w:spacing w:val="-4"/>
        </w:rPr>
        <w:t> </w:t>
      </w:r>
      <w:r>
        <w:rPr>
          <w:color w:val="555555"/>
        </w:rPr>
        <w:t>what</w:t>
      </w:r>
      <w:r>
        <w:rPr>
          <w:color w:val="555555"/>
          <w:spacing w:val="-4"/>
        </w:rPr>
        <w:t> </w:t>
      </w:r>
      <w:r>
        <w:rPr>
          <w:color w:val="555555"/>
        </w:rPr>
        <w:t>is</w:t>
      </w:r>
      <w:r>
        <w:rPr>
          <w:color w:val="555555"/>
          <w:spacing w:val="-6"/>
        </w:rPr>
        <w:t> </w:t>
      </w:r>
      <w:r>
        <w:rPr>
          <w:color w:val="555555"/>
        </w:rPr>
        <w:t>communicated</w:t>
      </w:r>
      <w:r>
        <w:rPr>
          <w:color w:val="555555"/>
          <w:spacing w:val="-5"/>
        </w:rPr>
        <w:t> </w:t>
      </w:r>
      <w:r>
        <w:rPr>
          <w:color w:val="555555"/>
        </w:rPr>
        <w:t>through</w:t>
      </w:r>
      <w:r>
        <w:rPr>
          <w:color w:val="555555"/>
          <w:spacing w:val="-1"/>
        </w:rPr>
        <w:t> </w:t>
      </w:r>
      <w:r>
        <w:rPr>
          <w:color w:val="555555"/>
        </w:rPr>
        <w:t>the</w:t>
      </w:r>
      <w:r>
        <w:rPr>
          <w:color w:val="555555"/>
          <w:spacing w:val="-6"/>
        </w:rPr>
        <w:t> </w:t>
      </w:r>
      <w:r>
        <w:rPr>
          <w:color w:val="555555"/>
        </w:rPr>
        <w:t>major</w:t>
      </w:r>
      <w:r>
        <w:rPr>
          <w:color w:val="555555"/>
          <w:spacing w:val="-4"/>
        </w:rPr>
        <w:t> </w:t>
      </w:r>
      <w:r>
        <w:rPr>
          <w:color w:val="555555"/>
        </w:rPr>
        <w:t>work</w:t>
      </w:r>
      <w:r>
        <w:rPr>
          <w:color w:val="555555"/>
          <w:spacing w:val="-2"/>
        </w:rPr>
        <w:t> </w:t>
      </w:r>
      <w:r>
        <w:rPr>
          <w:color w:val="555555"/>
        </w:rPr>
        <w:t>designations.</w:t>
      </w:r>
      <w:r>
        <w:rPr>
          <w:color w:val="555555"/>
          <w:spacing w:val="-4"/>
        </w:rPr>
        <w:t> </w:t>
      </w:r>
      <w:r>
        <w:rPr>
          <w:color w:val="555555"/>
        </w:rPr>
        <w:t>As</w:t>
      </w:r>
      <w:r>
        <w:rPr>
          <w:color w:val="555555"/>
          <w:spacing w:val="-60"/>
        </w:rPr>
        <w:t> </w:t>
      </w:r>
      <w:r>
        <w:rPr>
          <w:color w:val="555555"/>
        </w:rPr>
        <w:t>described</w:t>
      </w:r>
      <w:r>
        <w:rPr>
          <w:color w:val="555555"/>
          <w:spacing w:val="-4"/>
        </w:rPr>
        <w:t> </w:t>
      </w:r>
      <w:r>
        <w:rPr>
          <w:color w:val="555555"/>
        </w:rPr>
        <w:t>at</w:t>
      </w:r>
      <w:r>
        <w:rPr>
          <w:color w:val="555555"/>
          <w:spacing w:val="1"/>
        </w:rPr>
        <w:t> </w:t>
      </w:r>
      <w:r>
        <w:rPr>
          <w:color w:val="555555"/>
        </w:rPr>
        <w:t>greater</w:t>
      </w:r>
      <w:r>
        <w:rPr>
          <w:color w:val="555555"/>
          <w:spacing w:val="-3"/>
        </w:rPr>
        <w:t> </w:t>
      </w:r>
      <w:r>
        <w:rPr>
          <w:color w:val="555555"/>
        </w:rPr>
        <w:t>length</w:t>
      </w:r>
      <w:r>
        <w:rPr>
          <w:color w:val="555555"/>
          <w:spacing w:val="-2"/>
        </w:rPr>
        <w:t> </w:t>
      </w:r>
      <w:r>
        <w:rPr>
          <w:color w:val="555555"/>
        </w:rPr>
        <w:t>on</w:t>
      </w:r>
      <w:r>
        <w:rPr>
          <w:color w:val="555555"/>
          <w:spacing w:val="-1"/>
        </w:rPr>
        <w:t> </w:t>
      </w:r>
      <w:r>
        <w:rPr>
          <w:color w:val="555555"/>
        </w:rPr>
        <w:t>the</w:t>
      </w:r>
      <w:r>
        <w:rPr>
          <w:color w:val="555555"/>
          <w:spacing w:val="-1"/>
        </w:rPr>
        <w:t> </w:t>
      </w:r>
      <w:r>
        <w:rPr>
          <w:color w:val="555555"/>
        </w:rPr>
        <w:t>previous</w:t>
      </w:r>
      <w:r>
        <w:rPr>
          <w:color w:val="555555"/>
          <w:spacing w:val="-2"/>
        </w:rPr>
        <w:t> </w:t>
      </w:r>
      <w:r>
        <w:rPr>
          <w:color w:val="555555"/>
        </w:rPr>
        <w:t>page,</w:t>
      </w:r>
      <w:r>
        <w:rPr>
          <w:color w:val="555555"/>
          <w:spacing w:val="1"/>
        </w:rPr>
        <w:t> </w:t>
      </w:r>
      <w:r>
        <w:rPr>
          <w:color w:val="555555"/>
        </w:rPr>
        <w:t>the</w:t>
      </w:r>
      <w:r>
        <w:rPr>
          <w:color w:val="555555"/>
          <w:spacing w:val="-3"/>
        </w:rPr>
        <w:t> </w:t>
      </w:r>
      <w:r>
        <w:rPr>
          <w:color w:val="555555"/>
        </w:rPr>
        <w:t>following</w:t>
      </w:r>
      <w:r>
        <w:rPr>
          <w:color w:val="555555"/>
          <w:spacing w:val="-2"/>
        </w:rPr>
        <w:t> </w:t>
      </w:r>
      <w:r>
        <w:rPr>
          <w:color w:val="555555"/>
        </w:rPr>
        <w:t>tables:</w:t>
      </w:r>
    </w:p>
    <w:p>
      <w:pPr>
        <w:pStyle w:val="ListParagraph"/>
        <w:numPr>
          <w:ilvl w:val="0"/>
          <w:numId w:val="5"/>
        </w:numPr>
        <w:tabs>
          <w:tab w:pos="750" w:val="left" w:leader="none"/>
          <w:tab w:pos="751" w:val="left" w:leader="none"/>
        </w:tabs>
        <w:spacing w:line="228" w:lineRule="exact" w:before="0" w:after="0"/>
        <w:ind w:left="750" w:right="0" w:hanging="358"/>
        <w:jc w:val="left"/>
        <w:rPr>
          <w:sz w:val="20"/>
        </w:rPr>
      </w:pPr>
      <w:r>
        <w:rPr>
          <w:color w:val="555555"/>
          <w:sz w:val="20"/>
        </w:rPr>
        <w:t>Name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priority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instructional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at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each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grade;</w:t>
      </w:r>
    </w:p>
    <w:p>
      <w:pPr>
        <w:pStyle w:val="ListParagraph"/>
        <w:numPr>
          <w:ilvl w:val="0"/>
          <w:numId w:val="5"/>
        </w:numPr>
        <w:tabs>
          <w:tab w:pos="750" w:val="left" w:leader="none"/>
          <w:tab w:pos="751" w:val="left" w:leader="none"/>
        </w:tabs>
        <w:spacing w:line="240" w:lineRule="auto" w:before="33" w:after="0"/>
        <w:ind w:left="750" w:right="0" w:hanging="358"/>
        <w:jc w:val="left"/>
        <w:rPr>
          <w:sz w:val="20"/>
        </w:rPr>
      </w:pPr>
      <w:r>
        <w:rPr>
          <w:color w:val="555555"/>
          <w:sz w:val="20"/>
        </w:rPr>
        <w:t>Provide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considerations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addressing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grade-level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in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a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coherent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way;</w:t>
      </w:r>
    </w:p>
    <w:p>
      <w:pPr>
        <w:pStyle w:val="ListParagraph"/>
        <w:numPr>
          <w:ilvl w:val="0"/>
          <w:numId w:val="5"/>
        </w:numPr>
        <w:tabs>
          <w:tab w:pos="750" w:val="left" w:leader="none"/>
          <w:tab w:pos="751" w:val="left" w:leader="none"/>
        </w:tabs>
        <w:spacing w:line="278" w:lineRule="auto" w:before="35" w:after="0"/>
        <w:ind w:left="753" w:right="1666" w:hanging="360"/>
        <w:jc w:val="left"/>
        <w:rPr>
          <w:sz w:val="20"/>
        </w:rPr>
      </w:pPr>
      <w:r>
        <w:rPr>
          <w:color w:val="555555"/>
          <w:sz w:val="20"/>
        </w:rPr>
        <w:t>Articulate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selected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from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the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prior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grade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that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may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be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needed</w:t>
      </w:r>
      <w:r>
        <w:rPr>
          <w:color w:val="555555"/>
          <w:spacing w:val="2"/>
          <w:sz w:val="20"/>
        </w:rPr>
        <w:t> </w:t>
      </w:r>
      <w:r>
        <w:rPr>
          <w:color w:val="555555"/>
          <w:sz w:val="20"/>
        </w:rPr>
        <w:t>to</w:t>
      </w:r>
      <w:r>
        <w:rPr>
          <w:color w:val="555555"/>
          <w:spacing w:val="-60"/>
          <w:sz w:val="20"/>
        </w:rPr>
        <w:t> </w:t>
      </w:r>
      <w:r>
        <w:rPr>
          <w:color w:val="555555"/>
          <w:sz w:val="20"/>
        </w:rPr>
        <w:t>support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students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in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fully engaging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with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grade-level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mathematics;</w:t>
      </w:r>
    </w:p>
    <w:p>
      <w:pPr>
        <w:pStyle w:val="ListParagraph"/>
        <w:numPr>
          <w:ilvl w:val="0"/>
          <w:numId w:val="5"/>
        </w:numPr>
        <w:tabs>
          <w:tab w:pos="740" w:val="left" w:leader="none"/>
          <w:tab w:pos="741" w:val="left" w:leader="none"/>
        </w:tabs>
        <w:spacing w:line="276" w:lineRule="auto" w:before="0" w:after="0"/>
        <w:ind w:left="741" w:right="1274" w:hanging="351"/>
        <w:jc w:val="left"/>
        <w:rPr>
          <w:sz w:val="20"/>
        </w:rPr>
      </w:pPr>
      <w:r>
        <w:rPr>
          <w:color w:val="555555"/>
          <w:sz w:val="20"/>
        </w:rPr>
        <w:t>Suggest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where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adaptations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can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be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made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to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allow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additional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time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on</w:t>
      </w:r>
      <w:r>
        <w:rPr>
          <w:color w:val="555555"/>
          <w:spacing w:val="4"/>
          <w:sz w:val="20"/>
        </w:rPr>
        <w:t> </w:t>
      </w:r>
      <w:r>
        <w:rPr>
          <w:color w:val="555555"/>
          <w:sz w:val="20"/>
        </w:rPr>
        <w:t>the</w:t>
      </w:r>
      <w:r>
        <w:rPr>
          <w:color w:val="555555"/>
          <w:spacing w:val="-61"/>
          <w:sz w:val="20"/>
        </w:rPr>
        <w:t> </w:t>
      </w:r>
      <w:r>
        <w:rPr>
          <w:color w:val="555555"/>
          <w:sz w:val="20"/>
        </w:rPr>
        <w:t>most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important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topics; and</w:t>
      </w:r>
    </w:p>
    <w:p>
      <w:pPr>
        <w:pStyle w:val="ListParagraph"/>
        <w:numPr>
          <w:ilvl w:val="0"/>
          <w:numId w:val="5"/>
        </w:numPr>
        <w:tabs>
          <w:tab w:pos="748" w:val="left" w:leader="none"/>
          <w:tab w:pos="749" w:val="left" w:leader="none"/>
        </w:tabs>
        <w:spacing w:line="276" w:lineRule="auto" w:before="0" w:after="0"/>
        <w:ind w:left="748" w:right="1252" w:hanging="360"/>
        <w:jc w:val="left"/>
        <w:rPr>
          <w:sz w:val="20"/>
        </w:rPr>
      </w:pPr>
      <w:r>
        <w:rPr>
          <w:color w:val="555555"/>
          <w:sz w:val="20"/>
        </w:rPr>
        <w:t>Provide suggestions for ways to promote social, emotional, and academic</w:t>
      </w:r>
      <w:r>
        <w:rPr>
          <w:color w:val="555555"/>
          <w:spacing w:val="1"/>
          <w:sz w:val="20"/>
        </w:rPr>
        <w:t> </w:t>
      </w:r>
      <w:r>
        <w:rPr>
          <w:color w:val="555555"/>
          <w:spacing w:val="-1"/>
          <w:sz w:val="20"/>
        </w:rPr>
        <w:t>development (SEAD) in grade-level mathematics learning, </w:t>
      </w:r>
      <w:r>
        <w:rPr>
          <w:color w:val="555555"/>
          <w:sz w:val="20"/>
        </w:rPr>
        <w:t>often through the</w:t>
      </w:r>
      <w:r>
        <w:rPr>
          <w:color w:val="555555"/>
          <w:spacing w:val="-61"/>
          <w:sz w:val="20"/>
        </w:rPr>
        <w:t> </w:t>
      </w:r>
      <w:r>
        <w:rPr>
          <w:color w:val="555555"/>
          <w:sz w:val="20"/>
        </w:rPr>
        <w:t>Standards for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Mathematical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Practice.</w:t>
      </w:r>
    </w:p>
    <w:p>
      <w:pPr>
        <w:spacing w:after="0" w:line="276" w:lineRule="auto"/>
        <w:jc w:val="left"/>
        <w:rPr>
          <w:sz w:val="20"/>
        </w:rPr>
        <w:sectPr>
          <w:type w:val="continuous"/>
          <w:pgSz w:w="15840" w:h="12240" w:orient="landscape"/>
          <w:pgMar w:header="726" w:footer="992" w:top="1140" w:bottom="280" w:left="720" w:right="0"/>
          <w:cols w:num="2" w:equalWidth="0">
            <w:col w:w="5780" w:space="40"/>
            <w:col w:w="9300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76" w:lineRule="auto" w:before="99"/>
        <w:ind w:left="357" w:right="1239"/>
      </w:pPr>
      <w:r>
        <w:rPr>
          <w:color w:val="565656"/>
        </w:rPr>
        <w:t>The considerations repeatedly use several verbs, such as </w:t>
      </w:r>
      <w:r>
        <w:rPr>
          <w:i/>
          <w:color w:val="565656"/>
        </w:rPr>
        <w:t>combine</w:t>
      </w:r>
      <w:r>
        <w:rPr>
          <w:color w:val="565656"/>
        </w:rPr>
        <w:t>, </w:t>
      </w:r>
      <w:r>
        <w:rPr>
          <w:i/>
          <w:color w:val="565656"/>
        </w:rPr>
        <w:t>integrate</w:t>
      </w:r>
      <w:r>
        <w:rPr>
          <w:color w:val="565656"/>
        </w:rPr>
        <w:t>, etc. The verbs most commonly used in the considerations are</w:t>
      </w:r>
      <w:r>
        <w:rPr>
          <w:color w:val="565656"/>
          <w:spacing w:val="-62"/>
        </w:rPr>
        <w:t> </w:t>
      </w:r>
      <w:r>
        <w:rPr>
          <w:color w:val="565656"/>
        </w:rPr>
        <w:t>italicized below and defined in a glossary in the Appendix. Note that content is designated at the cluster level when the guidance refers to</w:t>
      </w:r>
      <w:r>
        <w:rPr>
          <w:color w:val="565656"/>
          <w:spacing w:val="1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cluster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its</w:t>
      </w:r>
      <w:r>
        <w:rPr>
          <w:color w:val="565656"/>
          <w:spacing w:val="-1"/>
        </w:rPr>
        <w:t> </w:t>
      </w:r>
      <w:r>
        <w:rPr>
          <w:color w:val="565656"/>
        </w:rPr>
        <w:t>standards,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at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standard level</w:t>
      </w:r>
      <w:r>
        <w:rPr>
          <w:color w:val="565656"/>
          <w:spacing w:val="-1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cases where guidance</w:t>
      </w:r>
      <w:r>
        <w:rPr>
          <w:color w:val="565656"/>
          <w:spacing w:val="-3"/>
        </w:rPr>
        <w:t> </w:t>
      </w:r>
      <w:r>
        <w:rPr>
          <w:color w:val="565656"/>
        </w:rPr>
        <w:t>varies within</w:t>
      </w:r>
      <w:r>
        <w:rPr>
          <w:color w:val="565656"/>
          <w:spacing w:val="-1"/>
        </w:rPr>
        <w:t> </w:t>
      </w:r>
      <w:r>
        <w:rPr>
          <w:color w:val="565656"/>
        </w:rPr>
        <w:t>a</w:t>
      </w:r>
      <w:r>
        <w:rPr>
          <w:color w:val="565656"/>
          <w:spacing w:val="-2"/>
        </w:rPr>
        <w:t> </w:t>
      </w:r>
      <w:r>
        <w:rPr>
          <w:color w:val="565656"/>
        </w:rPr>
        <w:t>cluster.</w:t>
      </w: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11253"/>
      </w:tblGrid>
      <w:tr>
        <w:trPr>
          <w:trHeight w:val="493" w:hRule="atLeast"/>
        </w:trPr>
        <w:tc>
          <w:tcPr>
            <w:tcW w:w="13653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3532" w:right="354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Addressing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PRIORITY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748" w:hRule="atLeast"/>
        </w:trPr>
        <w:tc>
          <w:tcPr>
            <w:tcW w:w="13653" w:type="dxa"/>
            <w:gridSpan w:val="2"/>
          </w:tcPr>
          <w:p>
            <w:pPr>
              <w:pStyle w:val="TableParagraph"/>
              <w:spacing w:line="276" w:lineRule="auto" w:before="106"/>
              <w:ind w:right="893"/>
              <w:rPr>
                <w:sz w:val="20"/>
              </w:rPr>
            </w:pPr>
            <w:r>
              <w:rPr>
                <w:color w:val="565656"/>
                <w:sz w:val="20"/>
              </w:rPr>
              <w:t>The clusters and standards listed in this table name the priority instructional content for grade 7. The right-hand column contains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approaches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shifting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dedicated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clusters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 standards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left-hand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</w:p>
        </w:tc>
      </w:tr>
      <w:tr>
        <w:trPr>
          <w:trHeight w:val="479" w:hRule="atLeast"/>
        </w:trPr>
        <w:tc>
          <w:tcPr>
            <w:tcW w:w="2400" w:type="dxa"/>
            <w:shd w:val="clear" w:color="auto" w:fill="20A269"/>
          </w:tcPr>
          <w:p>
            <w:pPr>
              <w:pStyle w:val="TableParagraph"/>
              <w:spacing w:before="9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Clusters/Standards</w:t>
            </w:r>
          </w:p>
        </w:tc>
        <w:tc>
          <w:tcPr>
            <w:tcW w:w="11253" w:type="dxa"/>
            <w:shd w:val="clear" w:color="auto" w:fill="20A269"/>
          </w:tcPr>
          <w:p>
            <w:pPr>
              <w:pStyle w:val="TableParagraph"/>
              <w:spacing w:before="93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</w:p>
        </w:tc>
      </w:tr>
      <w:tr>
        <w:trPr>
          <w:trHeight w:val="750" w:hRule="atLeast"/>
        </w:trPr>
        <w:tc>
          <w:tcPr>
            <w:tcW w:w="2400" w:type="dxa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7.RP.A</w:t>
            </w:r>
          </w:p>
        </w:tc>
        <w:tc>
          <w:tcPr>
            <w:tcW w:w="11253" w:type="dxa"/>
          </w:tcPr>
          <w:p>
            <w:pPr>
              <w:pStyle w:val="TableParagraph"/>
              <w:spacing w:line="276" w:lineRule="auto" w:before="108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special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curricula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aligned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analyzing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proportional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relationships,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cluster.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Time spent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 practice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reduced.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7.NS.A</w:t>
            </w:r>
          </w:p>
        </w:tc>
        <w:tc>
          <w:tcPr>
            <w:tcW w:w="11253" w:type="dxa"/>
          </w:tcPr>
          <w:p>
            <w:pPr>
              <w:pStyle w:val="TableParagraph"/>
              <w:spacing w:line="276" w:lineRule="auto" w:before="106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Incorporate</w:t>
            </w:r>
            <w:r>
              <w:rPr>
                <w:i/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foundational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rational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numbers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(6.NS.C.5,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6,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7)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towards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operations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rational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z w:val="20"/>
              </w:rPr>
              <w:t>numbers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(7.NS.A),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 detailed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cluster.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7.EE.A</w:t>
            </w:r>
          </w:p>
        </w:tc>
        <w:tc>
          <w:tcPr>
            <w:tcW w:w="11253" w:type="dxa"/>
          </w:tcPr>
          <w:p>
            <w:pPr>
              <w:pStyle w:val="TableParagraph"/>
              <w:spacing w:line="276" w:lineRule="auto" w:before="106"/>
              <w:ind w:left="103" w:right="218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Incorporate </w:t>
            </w:r>
            <w:r>
              <w:rPr>
                <w:color w:val="565656"/>
                <w:sz w:val="20"/>
              </w:rPr>
              <w:t>foundational work on writing and transforming linear expressions from grade 6 (6.EE.A) into 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using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properties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operations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generate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equivalent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expressions,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cluster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(7.EE.A).</w:t>
            </w:r>
          </w:p>
        </w:tc>
      </w:tr>
      <w:tr>
        <w:trPr>
          <w:trHeight w:val="750" w:hRule="atLeast"/>
        </w:trPr>
        <w:tc>
          <w:tcPr>
            <w:tcW w:w="2400" w:type="dxa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7.EE.B.3</w:t>
            </w:r>
          </w:p>
        </w:tc>
        <w:tc>
          <w:tcPr>
            <w:tcW w:w="11253" w:type="dxa"/>
          </w:tcPr>
          <w:p>
            <w:pPr>
              <w:pStyle w:val="TableParagraph"/>
              <w:spacing w:line="276" w:lineRule="auto" w:before="108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special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curricula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aligned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solving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multi-step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real-life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mathematical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problems,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 standard.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Time spent 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 should NOT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reduced.</w:t>
            </w:r>
          </w:p>
        </w:tc>
      </w:tr>
      <w:tr>
        <w:trPr>
          <w:trHeight w:val="1288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7.EE.B.4</w:t>
            </w:r>
          </w:p>
        </w:tc>
        <w:tc>
          <w:tcPr>
            <w:tcW w:w="11253" w:type="dxa"/>
          </w:tcPr>
          <w:p>
            <w:pPr>
              <w:pStyle w:val="TableParagraph"/>
              <w:spacing w:line="276" w:lineRule="auto" w:before="106"/>
              <w:ind w:left="103" w:right="330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Emphasize </w:t>
            </w:r>
            <w:r>
              <w:rPr>
                <w:color w:val="565656"/>
                <w:sz w:val="20"/>
              </w:rPr>
              <w:t>equations relative to inequalities. </w:t>
            </w:r>
            <w:r>
              <w:rPr>
                <w:i/>
                <w:color w:val="565656"/>
                <w:sz w:val="20"/>
              </w:rPr>
              <w:t>Incorporate </w:t>
            </w:r>
            <w:r>
              <w:rPr>
                <w:color w:val="565656"/>
                <w:sz w:val="20"/>
              </w:rPr>
              <w:t>foundational work of reasoning about and solving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one-variable equations (6.EE.B) to support students’ work on constructing equations to solve problems, as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standard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(7.EE.B.4).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relating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equations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reduced.</w:t>
            </w:r>
          </w:p>
        </w:tc>
      </w:tr>
    </w:tbl>
    <w:p>
      <w:pPr>
        <w:spacing w:after="0" w:line="276" w:lineRule="auto"/>
        <w:rPr>
          <w:sz w:val="20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11207"/>
      </w:tblGrid>
      <w:tr>
        <w:trPr>
          <w:trHeight w:val="493" w:hRule="atLeast"/>
        </w:trPr>
        <w:tc>
          <w:tcPr>
            <w:tcW w:w="13607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1857" w:right="187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Addressing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REMAINING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748" w:hRule="atLeast"/>
        </w:trPr>
        <w:tc>
          <w:tcPr>
            <w:tcW w:w="13607" w:type="dxa"/>
            <w:gridSpan w:val="2"/>
          </w:tcPr>
          <w:p>
            <w:pPr>
              <w:pStyle w:val="TableParagraph"/>
              <w:spacing w:line="276" w:lineRule="auto" w:before="106"/>
              <w:ind w:right="406"/>
              <w:rPr>
                <w:sz w:val="20"/>
              </w:rPr>
            </w:pPr>
            <w:r>
              <w:rPr>
                <w:color w:val="565656"/>
                <w:sz w:val="20"/>
              </w:rPr>
              <w:t>The clusters and standards listed in this table represent the remainder of grade 7 grade-level content. The right-hand column contains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approaches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shifting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dedicated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clusters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 standards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left-hand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</w:p>
        </w:tc>
      </w:tr>
      <w:tr>
        <w:trPr>
          <w:trHeight w:val="480" w:hRule="atLeast"/>
        </w:trPr>
        <w:tc>
          <w:tcPr>
            <w:tcW w:w="2400" w:type="dxa"/>
            <w:shd w:val="clear" w:color="auto" w:fill="20A269"/>
          </w:tcPr>
          <w:p>
            <w:pPr>
              <w:pStyle w:val="TableParagraph"/>
              <w:spacing w:before="9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Clusters/Standards</w:t>
            </w:r>
          </w:p>
        </w:tc>
        <w:tc>
          <w:tcPr>
            <w:tcW w:w="11207" w:type="dxa"/>
            <w:shd w:val="clear" w:color="auto" w:fill="20A269"/>
          </w:tcPr>
          <w:p>
            <w:pPr>
              <w:pStyle w:val="TableParagraph"/>
              <w:spacing w:before="93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</w:p>
        </w:tc>
      </w:tr>
      <w:tr>
        <w:trPr>
          <w:trHeight w:val="750" w:hRule="atLeast"/>
        </w:trPr>
        <w:tc>
          <w:tcPr>
            <w:tcW w:w="2400" w:type="dxa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7.G.A.1</w:t>
            </w:r>
          </w:p>
        </w:tc>
        <w:tc>
          <w:tcPr>
            <w:tcW w:w="11207" w:type="dxa"/>
          </w:tcPr>
          <w:p>
            <w:pPr>
              <w:pStyle w:val="TableParagraph"/>
              <w:spacing w:line="276" w:lineRule="auto" w:before="108"/>
              <w:ind w:left="103" w:right="208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Reduce</w:t>
            </w:r>
            <w:r>
              <w:rPr>
                <w:i/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creating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scale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drawings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hand.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exceed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what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would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typical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year.</w:t>
            </w:r>
          </w:p>
        </w:tc>
      </w:tr>
      <w:tr>
        <w:trPr>
          <w:trHeight w:val="358" w:hRule="atLeast"/>
        </w:trPr>
        <w:tc>
          <w:tcPr>
            <w:tcW w:w="2400" w:type="dxa"/>
            <w:tcBorders>
              <w:bottom w:val="nil"/>
            </w:tcBorders>
          </w:tcPr>
          <w:p>
            <w:pPr>
              <w:pStyle w:val="TableParagraph"/>
              <w:spacing w:line="235" w:lineRule="exact" w:before="104"/>
              <w:rPr>
                <w:sz w:val="20"/>
              </w:rPr>
            </w:pPr>
            <w:r>
              <w:rPr>
                <w:color w:val="565656"/>
                <w:sz w:val="20"/>
              </w:rPr>
              <w:t>7.G.A.2</w:t>
            </w:r>
          </w:p>
        </w:tc>
        <w:tc>
          <w:tcPr>
            <w:tcW w:w="11207" w:type="dxa"/>
            <w:tcBorders>
              <w:bottom w:val="nil"/>
            </w:tcBorders>
          </w:tcPr>
          <w:p>
            <w:pPr>
              <w:pStyle w:val="TableParagraph"/>
              <w:spacing w:line="232" w:lineRule="exact" w:before="106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</w:t>
            </w:r>
            <w:r>
              <w:rPr>
                <w:i/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drawing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constructing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triangles,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standard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(7.G.A.2).</w:t>
            </w:r>
            <w:r>
              <w:rPr>
                <w:color w:val="565656"/>
                <w:spacing w:val="5"/>
                <w:sz w:val="20"/>
              </w:rPr>
              <w:t> </w:t>
            </w:r>
            <w:r>
              <w:rPr>
                <w:i/>
                <w:color w:val="565656"/>
                <w:sz w:val="20"/>
              </w:rPr>
              <w:t>Eliminate</w:t>
            </w:r>
            <w:r>
              <w:rPr>
                <w:i/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</w:p>
        </w:tc>
      </w:tr>
      <w:tr>
        <w:trPr>
          <w:trHeight w:val="389" w:hRule="atLeast"/>
        </w:trPr>
        <w:tc>
          <w:tcPr>
            <w:tcW w:w="2400" w:type="dxa"/>
            <w:tcBorders>
              <w:top w:val="nil"/>
            </w:tcBorders>
          </w:tcPr>
          <w:p>
            <w:pPr>
              <w:pStyle w:val="TableParagraph"/>
              <w:spacing w:before="16"/>
              <w:rPr>
                <w:sz w:val="20"/>
              </w:rPr>
            </w:pPr>
            <w:r>
              <w:rPr>
                <w:color w:val="565656"/>
                <w:sz w:val="20"/>
              </w:rPr>
              <w:t>7.G.A.3</w:t>
            </w:r>
          </w:p>
        </w:tc>
        <w:tc>
          <w:tcPr>
            <w:tcW w:w="11207" w:type="dxa"/>
            <w:tcBorders>
              <w:top w:val="nil"/>
            </w:tcBorders>
          </w:tcPr>
          <w:p>
            <w:pPr>
              <w:pStyle w:val="TableParagraph"/>
              <w:spacing w:before="18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analyzing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figures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result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slicing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three-dimensional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figures,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standard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(7.G.A.3).</w:t>
            </w:r>
          </w:p>
        </w:tc>
      </w:tr>
      <w:tr>
        <w:trPr>
          <w:trHeight w:val="748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7.G.B.4</w:t>
            </w:r>
          </w:p>
        </w:tc>
        <w:tc>
          <w:tcPr>
            <w:tcW w:w="11207" w:type="dxa"/>
          </w:tcPr>
          <w:p>
            <w:pPr>
              <w:pStyle w:val="TableParagraph"/>
              <w:spacing w:line="276" w:lineRule="auto" w:before="106"/>
              <w:ind w:left="103" w:right="208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Combine</w:t>
            </w:r>
            <w:r>
              <w:rPr>
                <w:i/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knowing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using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formulas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area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circumference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circle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order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reduce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topic.</w:t>
            </w:r>
            <w:r>
              <w:rPr>
                <w:color w:val="565656"/>
                <w:spacing w:val="4"/>
                <w:sz w:val="20"/>
              </w:rPr>
              <w:t> </w:t>
            </w:r>
            <w:r>
              <w:rPr>
                <w:i/>
                <w:color w:val="565656"/>
                <w:sz w:val="20"/>
              </w:rPr>
              <w:t>Limit</w:t>
            </w:r>
            <w:r>
              <w:rPr>
                <w:i/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required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practice.</w:t>
            </w:r>
          </w:p>
        </w:tc>
      </w:tr>
      <w:tr>
        <w:trPr>
          <w:trHeight w:val="766" w:hRule="atLeast"/>
        </w:trPr>
        <w:tc>
          <w:tcPr>
            <w:tcW w:w="2400" w:type="dxa"/>
            <w:tcBorders>
              <w:bottom w:val="nil"/>
            </w:tcBorders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7.G.B.5</w:t>
            </w:r>
          </w:p>
          <w:p>
            <w:pPr>
              <w:pStyle w:val="TableParagraph"/>
              <w:spacing w:before="36"/>
              <w:rPr>
                <w:sz w:val="20"/>
              </w:rPr>
            </w:pPr>
            <w:r>
              <w:rPr>
                <w:color w:val="565656"/>
                <w:sz w:val="20"/>
              </w:rPr>
              <w:t>7.G.B.6</w:t>
            </w:r>
          </w:p>
        </w:tc>
        <w:tc>
          <w:tcPr>
            <w:tcW w:w="11207" w:type="dxa"/>
            <w:tcBorders>
              <w:bottom w:val="nil"/>
            </w:tcBorders>
          </w:tcPr>
          <w:p>
            <w:pPr>
              <w:pStyle w:val="TableParagraph"/>
              <w:spacing w:line="276" w:lineRule="auto" w:before="108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Combine</w:t>
            </w:r>
            <w:r>
              <w:rPr>
                <w:i/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address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key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concepts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skills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 unknown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angles,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area,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volume,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surface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area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(7.G.B.5,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7.G.B.6). </w:t>
            </w:r>
            <w:r>
              <w:rPr>
                <w:i/>
                <w:color w:val="565656"/>
                <w:sz w:val="20"/>
              </w:rPr>
              <w:t>Reduce </w:t>
            </w:r>
            <w:r>
              <w:rPr>
                <w:color w:val="565656"/>
                <w:sz w:val="20"/>
              </w:rPr>
              <w:t>the amount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 required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practice.</w:t>
            </w:r>
          </w:p>
        </w:tc>
      </w:tr>
      <w:tr>
        <w:trPr>
          <w:trHeight w:val="1333" w:hRule="atLeast"/>
        </w:trPr>
        <w:tc>
          <w:tcPr>
            <w:tcW w:w="24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207" w:type="dxa"/>
            <w:tcBorders>
              <w:top w:val="nil"/>
            </w:tcBorders>
          </w:tcPr>
          <w:p>
            <w:pPr>
              <w:pStyle w:val="TableParagraph"/>
              <w:spacing w:line="276" w:lineRule="auto" w:before="150"/>
              <w:ind w:left="103" w:right="208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Incorporate </w:t>
            </w:r>
            <w:r>
              <w:rPr>
                <w:color w:val="565656"/>
                <w:sz w:val="20"/>
              </w:rPr>
              <w:t>conceptual understanding of finding the area of polygons and the volume of right rectangular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prisms (6.G.A.1, 6.G.A.2) in teaching real-life and mathematical problems involving area, volume, and surface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area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two-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three-dimensional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objects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(7.G.B.6).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require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draw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nets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determine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surface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area.</w:t>
            </w:r>
          </w:p>
        </w:tc>
      </w:tr>
      <w:tr>
        <w:trPr>
          <w:trHeight w:val="1306" w:hRule="atLeast"/>
        </w:trPr>
        <w:tc>
          <w:tcPr>
            <w:tcW w:w="2400" w:type="dxa"/>
            <w:tcBorders>
              <w:bottom w:val="nil"/>
            </w:tcBorders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7.SP.A</w:t>
            </w:r>
          </w:p>
          <w:p>
            <w:pPr>
              <w:pStyle w:val="TableParagraph"/>
              <w:spacing w:before="35"/>
              <w:rPr>
                <w:sz w:val="20"/>
              </w:rPr>
            </w:pPr>
            <w:r>
              <w:rPr>
                <w:color w:val="565656"/>
                <w:sz w:val="20"/>
              </w:rPr>
              <w:t>7.SP.B</w:t>
            </w:r>
          </w:p>
        </w:tc>
        <w:tc>
          <w:tcPr>
            <w:tcW w:w="11207" w:type="dxa"/>
            <w:tcBorders>
              <w:bottom w:val="nil"/>
            </w:tcBorders>
          </w:tcPr>
          <w:p>
            <w:pPr>
              <w:pStyle w:val="TableParagraph"/>
              <w:spacing w:line="276" w:lineRule="auto" w:before="106"/>
              <w:ind w:left="103" w:right="208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Combine </w:t>
            </w:r>
            <w:r>
              <w:rPr>
                <w:color w:val="565656"/>
                <w:sz w:val="20"/>
              </w:rPr>
              <w:t>lessons on using random sampling to draw inferences about a population and using measures of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center and variability to draw comparative inferences about two populations in order to reduce the amount of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topic.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i/>
                <w:color w:val="565656"/>
                <w:sz w:val="20"/>
              </w:rPr>
              <w:t>Incorporate</w:t>
            </w:r>
            <w:r>
              <w:rPr>
                <w:i/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grade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6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statistical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variability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(6.SP.A).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i/>
                <w:color w:val="565656"/>
                <w:sz w:val="20"/>
              </w:rPr>
              <w:t>Limit</w:t>
            </w:r>
            <w:r>
              <w:rPr>
                <w:i/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 required student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practice.</w:t>
            </w:r>
          </w:p>
        </w:tc>
      </w:tr>
      <w:tr>
        <w:trPr>
          <w:trHeight w:val="792" w:hRule="atLeast"/>
        </w:trPr>
        <w:tc>
          <w:tcPr>
            <w:tcW w:w="24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207" w:type="dxa"/>
            <w:tcBorders>
              <w:top w:val="nil"/>
            </w:tcBorders>
          </w:tcPr>
          <w:p>
            <w:pPr>
              <w:pStyle w:val="TableParagraph"/>
              <w:spacing w:line="276" w:lineRule="auto" w:before="150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</w:t>
            </w:r>
            <w:r>
              <w:rPr>
                <w:i/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assessing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degree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overlap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data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distributions,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standard (7.SP.B.3).</w:t>
            </w:r>
          </w:p>
        </w:tc>
      </w:tr>
    </w:tbl>
    <w:p>
      <w:pPr>
        <w:spacing w:after="0" w:line="276" w:lineRule="auto"/>
        <w:rPr>
          <w:sz w:val="20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11207"/>
      </w:tblGrid>
      <w:tr>
        <w:trPr>
          <w:trHeight w:val="1828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7.SP.C</w:t>
            </w:r>
          </w:p>
        </w:tc>
        <w:tc>
          <w:tcPr>
            <w:tcW w:w="11207" w:type="dxa"/>
          </w:tcPr>
          <w:p>
            <w:pPr>
              <w:pStyle w:val="TableParagraph"/>
              <w:spacing w:line="276" w:lineRule="auto" w:before="106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Combine</w:t>
            </w:r>
            <w:r>
              <w:rPr>
                <w:i/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developing,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using,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evaluating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probability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models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order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emphasize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foundational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concepts and reduce the amount of time spent on this topic (7.SP.C). </w:t>
            </w:r>
            <w:r>
              <w:rPr>
                <w:i/>
                <w:color w:val="565656"/>
                <w:sz w:val="20"/>
              </w:rPr>
              <w:t>Limit </w:t>
            </w:r>
            <w:r>
              <w:rPr>
                <w:color w:val="565656"/>
                <w:sz w:val="20"/>
              </w:rPr>
              <w:t>the amount of required student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practice.</w:t>
            </w:r>
          </w:p>
          <w:p>
            <w:pPr>
              <w:pStyle w:val="TableParagraph"/>
              <w:spacing w:before="8"/>
              <w:ind w:left="0"/>
              <w:rPr>
                <w:sz w:val="22"/>
              </w:rPr>
            </w:pPr>
          </w:p>
          <w:p>
            <w:pPr>
              <w:pStyle w:val="TableParagraph"/>
              <w:spacing w:line="276" w:lineRule="auto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</w:t>
            </w:r>
            <w:r>
              <w:rPr>
                <w:i/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finding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probabilities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compound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events,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standard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(7.SP.C.8).</w:t>
            </w:r>
          </w:p>
        </w:tc>
      </w:tr>
    </w:tbl>
    <w:p>
      <w:pPr>
        <w:pStyle w:val="BodyText"/>
      </w:pP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93"/>
        <w:gridCol w:w="3389"/>
      </w:tblGrid>
      <w:tr>
        <w:trPr>
          <w:trHeight w:val="479" w:hRule="atLeast"/>
        </w:trPr>
        <w:tc>
          <w:tcPr>
            <w:tcW w:w="13682" w:type="dxa"/>
            <w:gridSpan w:val="2"/>
            <w:shd w:val="clear" w:color="auto" w:fill="20A269"/>
          </w:tcPr>
          <w:p>
            <w:pPr>
              <w:pStyle w:val="TableParagraph"/>
              <w:spacing w:before="90"/>
              <w:ind w:left="1989" w:right="200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Facilitate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Social,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Emotional,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Academic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Development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(SEAD)</w:t>
            </w:r>
            <w:r>
              <w:rPr>
                <w:b/>
                <w:color w:val="FFFFFF"/>
                <w:position w:val="8"/>
                <w:sz w:val="10"/>
              </w:rPr>
              <w:t>16</w:t>
            </w:r>
            <w:r>
              <w:rPr>
                <w:b/>
                <w:color w:val="FFFFFF"/>
                <w:spacing w:val="29"/>
                <w:position w:val="8"/>
                <w:sz w:val="10"/>
              </w:rPr>
              <w:t> </w:t>
            </w:r>
            <w:r>
              <w:rPr>
                <w:b/>
                <w:color w:val="FFFFFF"/>
                <w:sz w:val="20"/>
              </w:rPr>
              <w:t>Through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1290" w:hRule="atLeast"/>
        </w:trPr>
        <w:tc>
          <w:tcPr>
            <w:tcW w:w="13682" w:type="dxa"/>
            <w:gridSpan w:val="2"/>
          </w:tcPr>
          <w:p>
            <w:pPr>
              <w:pStyle w:val="TableParagraph"/>
              <w:spacing w:line="276" w:lineRule="auto" w:before="106"/>
              <w:rPr>
                <w:sz w:val="20"/>
              </w:rPr>
            </w:pPr>
            <w:r>
              <w:rPr>
                <w:color w:val="565656"/>
                <w:sz w:val="20"/>
              </w:rPr>
              <w:t>The left-hand column contains sample actions for how SEAD can be effectively integrated into grade-level mathematics instruction, in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connection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Standards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Mathematical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named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right-hand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Efforts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made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facilitate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SEAD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even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remote learning environments, using synchronous and asynchronous approaches and the capabilities afforded by remote learning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technologies.</w:t>
            </w:r>
          </w:p>
        </w:tc>
      </w:tr>
      <w:tr>
        <w:trPr>
          <w:trHeight w:val="748" w:hRule="atLeast"/>
        </w:trPr>
        <w:tc>
          <w:tcPr>
            <w:tcW w:w="10293" w:type="dxa"/>
            <w:shd w:val="clear" w:color="auto" w:fill="20A269"/>
          </w:tcPr>
          <w:p>
            <w:pPr>
              <w:pStyle w:val="TableParagraph"/>
              <w:spacing w:before="9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Sample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Actions</w:t>
            </w:r>
          </w:p>
        </w:tc>
        <w:tc>
          <w:tcPr>
            <w:tcW w:w="3389" w:type="dxa"/>
            <w:shd w:val="clear" w:color="auto" w:fill="20A269"/>
          </w:tcPr>
          <w:p>
            <w:pPr>
              <w:pStyle w:val="TableParagraph"/>
              <w:spacing w:line="242" w:lineRule="auto" w:before="91"/>
              <w:ind w:left="103" w:right="3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Connection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Standards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Mathematical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Practice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(SMP)</w:t>
            </w:r>
          </w:p>
        </w:tc>
      </w:tr>
      <w:tr>
        <w:trPr>
          <w:trHeight w:val="1019" w:hRule="atLeast"/>
        </w:trPr>
        <w:tc>
          <w:tcPr>
            <w:tcW w:w="10293" w:type="dxa"/>
          </w:tcPr>
          <w:p>
            <w:pPr>
              <w:pStyle w:val="TableParagraph"/>
              <w:spacing w:line="276" w:lineRule="auto" w:before="106"/>
              <w:rPr>
                <w:sz w:val="20"/>
              </w:rPr>
            </w:pPr>
            <w:r>
              <w:rPr>
                <w:color w:val="565656"/>
                <w:sz w:val="20"/>
              </w:rPr>
              <w:t>Bring in students’ funds of knowledge by ensuring materials and problems have a connection with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learners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while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also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providing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opportunities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learn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broader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world,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such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solving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rich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tasks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involving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geometric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measurement 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have a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significant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modeling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component.</w:t>
            </w:r>
          </w:p>
        </w:tc>
        <w:tc>
          <w:tcPr>
            <w:tcW w:w="3389" w:type="dxa"/>
          </w:tcPr>
          <w:p>
            <w:pPr>
              <w:pStyle w:val="TableParagraph"/>
              <w:spacing w:before="104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MP4: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Model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mathematics</w:t>
            </w:r>
          </w:p>
        </w:tc>
      </w:tr>
      <w:tr>
        <w:trPr>
          <w:trHeight w:val="748" w:hRule="atLeast"/>
        </w:trPr>
        <w:tc>
          <w:tcPr>
            <w:tcW w:w="10293" w:type="dxa"/>
          </w:tcPr>
          <w:p>
            <w:pPr>
              <w:pStyle w:val="TableParagraph"/>
              <w:spacing w:line="276" w:lineRule="auto" w:before="106"/>
              <w:rPr>
                <w:sz w:val="20"/>
              </w:rPr>
            </w:pPr>
            <w:r>
              <w:rPr>
                <w:color w:val="565656"/>
                <w:sz w:val="20"/>
              </w:rPr>
              <w:t>Communicate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thinking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valued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trust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rapport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asking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questions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elicit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thinking,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such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analyzing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proportional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relationships.</w:t>
            </w:r>
          </w:p>
        </w:tc>
        <w:tc>
          <w:tcPr>
            <w:tcW w:w="3389" w:type="dxa"/>
          </w:tcPr>
          <w:p>
            <w:pPr>
              <w:pStyle w:val="TableParagraph"/>
              <w:spacing w:line="276" w:lineRule="auto" w:before="106"/>
              <w:ind w:left="103" w:right="280"/>
              <w:rPr>
                <w:sz w:val="20"/>
              </w:rPr>
            </w:pPr>
            <w:r>
              <w:rPr>
                <w:color w:val="565656"/>
                <w:sz w:val="20"/>
              </w:rPr>
              <w:t>MP1: Make sense of problems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persevere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solving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them.</w:t>
            </w:r>
          </w:p>
        </w:tc>
      </w:tr>
      <w:tr>
        <w:trPr>
          <w:trHeight w:val="1019" w:hRule="atLeast"/>
        </w:trPr>
        <w:tc>
          <w:tcPr>
            <w:tcW w:w="10293" w:type="dxa"/>
          </w:tcPr>
          <w:p>
            <w:pPr>
              <w:pStyle w:val="TableParagraph"/>
              <w:spacing w:line="276" w:lineRule="auto" w:before="106"/>
              <w:rPr>
                <w:sz w:val="20"/>
              </w:rPr>
            </w:pPr>
            <w:r>
              <w:rPr>
                <w:color w:val="565656"/>
                <w:sz w:val="20"/>
              </w:rPr>
              <w:t>Position students as competent and elevate the status of students by valuing different contributions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make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share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representations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make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connections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between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these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representations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(for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example,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tables,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graphs,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equations,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verbal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descriptions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proportional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relationships).</w:t>
            </w:r>
          </w:p>
        </w:tc>
        <w:tc>
          <w:tcPr>
            <w:tcW w:w="3389" w:type="dxa"/>
          </w:tcPr>
          <w:p>
            <w:pPr>
              <w:pStyle w:val="TableParagraph"/>
              <w:spacing w:line="276" w:lineRule="auto" w:before="106"/>
              <w:ind w:left="103" w:right="629"/>
              <w:rPr>
                <w:sz w:val="20"/>
              </w:rPr>
            </w:pPr>
            <w:r>
              <w:rPr>
                <w:color w:val="565656"/>
                <w:sz w:val="20"/>
              </w:rPr>
              <w:t>MP3: Construct viable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arguments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critique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reasoning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others.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  <w:r>
        <w:rPr/>
        <w:pict>
          <v:shape style="position:absolute;margin-left:54pt;margin-top:16.595312pt;width:144pt;height:.1pt;mso-position-horizontal-relative:page;mso-position-vertical-relative:paragraph;z-index:-15716864;mso-wrap-distance-left:0;mso-wrap-distance-right:0" id="docshape17" coordorigin="1080,332" coordsize="2880,0" path="m1080,332l3960,332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7" w:lineRule="auto" w:before="113"/>
        <w:ind w:left="357" w:right="1216" w:firstLine="0"/>
        <w:jc w:val="left"/>
        <w:rPr>
          <w:sz w:val="16"/>
        </w:rPr>
      </w:pPr>
      <w:r>
        <w:rPr>
          <w:rFonts w:ascii="Arial" w:hAnsi="Arial"/>
          <w:spacing w:val="-1"/>
          <w:sz w:val="16"/>
          <w:vertAlign w:val="superscript"/>
        </w:rPr>
        <w:t>16</w:t>
      </w:r>
      <w:r>
        <w:rPr>
          <w:rFonts w:ascii="Arial" w:hAns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Sample SEAD actions contribute </w:t>
      </w:r>
      <w:r>
        <w:rPr>
          <w:color w:val="565656"/>
          <w:sz w:val="16"/>
          <w:vertAlign w:val="baseline"/>
        </w:rPr>
        <w:t>to students’ sense of belonging and safety, efficacy, value for effort and growth, as well as a sense of engagement in work that is relevant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and culturally responsive. The actions can be modified to fit any grade, K–8, by considering the content of that grade level. See other grade-level Mathematics Instructional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Priorities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documents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for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additional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samples.</w:t>
      </w:r>
    </w:p>
    <w:p>
      <w:pPr>
        <w:spacing w:after="0" w:line="247" w:lineRule="auto"/>
        <w:jc w:val="left"/>
        <w:rPr>
          <w:sz w:val="16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99"/>
        <w:ind w:left="360"/>
        <w:rPr>
          <w:b/>
        </w:rPr>
      </w:pPr>
      <w:r>
        <w:rPr>
          <w:b/>
          <w:color w:val="555555"/>
        </w:rPr>
        <w:t>Grade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8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Mathematics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Priority</w:t>
      </w:r>
      <w:r>
        <w:rPr>
          <w:b/>
          <w:color w:val="555555"/>
          <w:spacing w:val="-5"/>
        </w:rPr>
        <w:t> </w:t>
      </w:r>
      <w:r>
        <w:rPr>
          <w:b/>
          <w:color w:val="555555"/>
        </w:rPr>
        <w:t>Instructional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Content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for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the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2020–21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School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Year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76" w:lineRule="auto"/>
        <w:ind w:left="357" w:right="1220"/>
      </w:pPr>
      <w:r>
        <w:rPr>
          <w:color w:val="565656"/>
        </w:rPr>
        <w:t>The Mathematics Priority Instructional Content for the 2020–21 School Year (Mathematics Instructional Priorities) is designed to support</w:t>
      </w:r>
      <w:r>
        <w:rPr>
          <w:color w:val="565656"/>
          <w:spacing w:val="1"/>
        </w:rPr>
        <w:t> </w:t>
      </w:r>
      <w:r>
        <w:rPr>
          <w:color w:val="565656"/>
        </w:rPr>
        <w:t>decisions about how to elevate some of the most important mathematics at each grade level in the coming school year while reducing time</w:t>
      </w:r>
      <w:r>
        <w:rPr>
          <w:color w:val="565656"/>
          <w:spacing w:val="-6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intensity</w:t>
      </w:r>
      <w:r>
        <w:rPr>
          <w:color w:val="565656"/>
          <w:spacing w:val="-3"/>
        </w:rPr>
        <w:t> </w:t>
      </w:r>
      <w:r>
        <w:rPr>
          <w:color w:val="565656"/>
        </w:rPr>
        <w:t>for</w:t>
      </w:r>
      <w:r>
        <w:rPr>
          <w:color w:val="565656"/>
          <w:spacing w:val="1"/>
        </w:rPr>
        <w:t> </w:t>
      </w:r>
      <w:r>
        <w:rPr>
          <w:color w:val="565656"/>
        </w:rPr>
        <w:t>topics</w:t>
      </w:r>
      <w:r>
        <w:rPr>
          <w:color w:val="565656"/>
          <w:spacing w:val="-3"/>
        </w:rPr>
        <w:t> </w:t>
      </w:r>
      <w:r>
        <w:rPr>
          <w:color w:val="565656"/>
        </w:rPr>
        <w:t>that</w:t>
      </w:r>
      <w:r>
        <w:rPr>
          <w:color w:val="565656"/>
          <w:spacing w:val="-1"/>
        </w:rPr>
        <w:t> </w:t>
      </w:r>
      <w:r>
        <w:rPr>
          <w:color w:val="565656"/>
        </w:rPr>
        <w:t>are</w:t>
      </w:r>
      <w:r>
        <w:rPr>
          <w:color w:val="565656"/>
          <w:spacing w:val="-3"/>
        </w:rPr>
        <w:t> </w:t>
      </w:r>
      <w:r>
        <w:rPr>
          <w:color w:val="565656"/>
        </w:rPr>
        <w:t>less</w:t>
      </w:r>
      <w:r>
        <w:rPr>
          <w:color w:val="565656"/>
          <w:spacing w:val="-3"/>
        </w:rPr>
        <w:t> </w:t>
      </w:r>
      <w:r>
        <w:rPr>
          <w:color w:val="565656"/>
        </w:rPr>
        <w:t>integral</w:t>
      </w:r>
      <w:r>
        <w:rPr>
          <w:color w:val="565656"/>
          <w:spacing w:val="-1"/>
        </w:rPr>
        <w:t> </w:t>
      </w:r>
      <w:r>
        <w:rPr>
          <w:color w:val="565656"/>
        </w:rPr>
        <w:t>to</w:t>
      </w:r>
      <w:r>
        <w:rPr>
          <w:color w:val="565656"/>
          <w:spacing w:val="2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overall</w:t>
      </w:r>
      <w:r>
        <w:rPr>
          <w:color w:val="565656"/>
          <w:spacing w:val="-2"/>
        </w:rPr>
        <w:t> </w:t>
      </w:r>
      <w:r>
        <w:rPr>
          <w:color w:val="565656"/>
        </w:rPr>
        <w:t>coherence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college-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career-ready</w:t>
      </w:r>
      <w:r>
        <w:rPr>
          <w:color w:val="565656"/>
          <w:spacing w:val="-1"/>
        </w:rPr>
        <w:t> </w:t>
      </w:r>
      <w:r>
        <w:rPr>
          <w:color w:val="565656"/>
        </w:rPr>
        <w:t>standards.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76" w:lineRule="auto"/>
        <w:ind w:left="357" w:right="1082"/>
      </w:pPr>
      <w:r>
        <w:rPr>
          <w:color w:val="565656"/>
        </w:rPr>
        <w:t>At each grade level from kindergarten through grade 8, the Mathematics Instructional Priorities name the grade-level mathematics that is of</w:t>
      </w:r>
      <w:r>
        <w:rPr>
          <w:color w:val="565656"/>
          <w:spacing w:val="1"/>
        </w:rPr>
        <w:t> </w:t>
      </w:r>
      <w:r>
        <w:rPr>
          <w:color w:val="565656"/>
        </w:rPr>
        <w:t>highest priority at each grade; provide a framework for strategically drawing in prior grade-level content that has been identified as essential</w:t>
      </w:r>
      <w:r>
        <w:rPr>
          <w:color w:val="565656"/>
          <w:spacing w:val="-62"/>
        </w:rPr>
        <w:t> </w:t>
      </w:r>
      <w:r>
        <w:rPr>
          <w:color w:val="565656"/>
        </w:rPr>
        <w:t>for supporting students’ engagement with the most important grade-level work; and suggest ways to reduce or sometimes eliminate topics</w:t>
      </w:r>
      <w:r>
        <w:rPr>
          <w:color w:val="565656"/>
          <w:spacing w:val="1"/>
        </w:rPr>
        <w:t> </w:t>
      </w:r>
      <w:r>
        <w:rPr>
          <w:color w:val="565656"/>
        </w:rPr>
        <w:t>in a way that minimizes the impact to overall coherence. In using this guidance, decision makers should thoughtfully consider in their</w:t>
      </w:r>
      <w:r>
        <w:rPr>
          <w:color w:val="565656"/>
          <w:spacing w:val="1"/>
        </w:rPr>
        <w:t> </w:t>
      </w:r>
      <w:r>
        <w:rPr>
          <w:color w:val="565656"/>
        </w:rPr>
        <w:t>unique context the likely implications of the spring 2020 disruption as decisions are made to select supports to ensure that students are</w:t>
      </w:r>
      <w:r>
        <w:rPr>
          <w:color w:val="565656"/>
          <w:spacing w:val="1"/>
        </w:rPr>
        <w:t> </w:t>
      </w:r>
      <w:r>
        <w:rPr>
          <w:color w:val="565656"/>
        </w:rPr>
        <w:t>able to successfully engage with the grade-level content. Decision makers should also bear in mind that while this document articulates</w:t>
      </w:r>
      <w:r>
        <w:rPr>
          <w:color w:val="565656"/>
          <w:spacing w:val="1"/>
        </w:rPr>
        <w:t> </w:t>
      </w:r>
      <w:r>
        <w:rPr>
          <w:color w:val="565656"/>
        </w:rPr>
        <w:t>content</w:t>
      </w:r>
      <w:r>
        <w:rPr>
          <w:color w:val="565656"/>
          <w:spacing w:val="-3"/>
        </w:rPr>
        <w:t> </w:t>
      </w:r>
      <w:r>
        <w:rPr>
          <w:color w:val="565656"/>
        </w:rPr>
        <w:t>priorities,</w:t>
      </w:r>
      <w:r>
        <w:rPr>
          <w:color w:val="565656"/>
          <w:spacing w:val="-1"/>
        </w:rPr>
        <w:t> </w:t>
      </w:r>
      <w:r>
        <w:rPr>
          <w:color w:val="565656"/>
        </w:rPr>
        <w:t>elevating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Standards</w:t>
      </w:r>
      <w:r>
        <w:rPr>
          <w:color w:val="565656"/>
          <w:spacing w:val="-3"/>
        </w:rPr>
        <w:t> </w:t>
      </w:r>
      <w:r>
        <w:rPr>
          <w:color w:val="565656"/>
        </w:rPr>
        <w:t>for Mathematical</w:t>
      </w:r>
      <w:r>
        <w:rPr>
          <w:color w:val="565656"/>
          <w:spacing w:val="-2"/>
        </w:rPr>
        <w:t> </w:t>
      </w:r>
      <w:r>
        <w:rPr>
          <w:color w:val="565656"/>
        </w:rPr>
        <w:t>Practice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connection</w:t>
      </w:r>
      <w:r>
        <w:rPr>
          <w:color w:val="565656"/>
          <w:spacing w:val="-2"/>
        </w:rPr>
        <w:t> </w:t>
      </w:r>
      <w:r>
        <w:rPr>
          <w:color w:val="565656"/>
        </w:rPr>
        <w:t>with</w:t>
      </w:r>
      <w:r>
        <w:rPr>
          <w:color w:val="565656"/>
          <w:spacing w:val="-1"/>
        </w:rPr>
        <w:t> </w:t>
      </w:r>
      <w:r>
        <w:rPr>
          <w:color w:val="565656"/>
        </w:rPr>
        <w:t>grade-level</w:t>
      </w:r>
      <w:r>
        <w:rPr>
          <w:color w:val="565656"/>
          <w:spacing w:val="2"/>
        </w:rPr>
        <w:t> </w:t>
      </w:r>
      <w:r>
        <w:rPr>
          <w:color w:val="565656"/>
        </w:rPr>
        <w:t>content</w:t>
      </w:r>
      <w:r>
        <w:rPr>
          <w:color w:val="565656"/>
          <w:spacing w:val="-2"/>
        </w:rPr>
        <w:t> </w:t>
      </w:r>
      <w:r>
        <w:rPr>
          <w:color w:val="565656"/>
        </w:rPr>
        <w:t>is</w:t>
      </w:r>
      <w:r>
        <w:rPr>
          <w:color w:val="565656"/>
          <w:spacing w:val="-3"/>
        </w:rPr>
        <w:t> </w:t>
      </w:r>
      <w:r>
        <w:rPr>
          <w:color w:val="565656"/>
        </w:rPr>
        <w:t>always</w:t>
      </w:r>
      <w:r>
        <w:rPr>
          <w:color w:val="565656"/>
          <w:spacing w:val="-4"/>
        </w:rPr>
        <w:t> </w:t>
      </w:r>
      <w:r>
        <w:rPr>
          <w:color w:val="565656"/>
        </w:rPr>
        <w:t>a priority.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76" w:lineRule="auto"/>
        <w:ind w:left="357" w:right="1216"/>
      </w:pPr>
      <w:r>
        <w:rPr>
          <w:color w:val="565656"/>
        </w:rPr>
        <w:t>At each grade level, recommendations are provided for facilitating social, emotional, and academic development (SEAD) in mathematics.</w:t>
      </w:r>
      <w:r>
        <w:rPr>
          <w:color w:val="565656"/>
          <w:spacing w:val="1"/>
        </w:rPr>
        <w:t> </w:t>
      </w:r>
      <w:r>
        <w:rPr>
          <w:color w:val="565656"/>
        </w:rPr>
        <w:t>These recommendations stress themes of discourse, belonging, agency and identity and can either be applied across grades (even if only</w:t>
      </w:r>
      <w:r>
        <w:rPr>
          <w:color w:val="565656"/>
          <w:spacing w:val="1"/>
        </w:rPr>
        <w:t> </w:t>
      </w:r>
      <w:r>
        <w:rPr>
          <w:color w:val="565656"/>
        </w:rPr>
        <w:t>listed</w:t>
      </w:r>
      <w:r>
        <w:rPr>
          <w:color w:val="565656"/>
          <w:spacing w:val="-5"/>
        </w:rPr>
        <w:t> </w:t>
      </w:r>
      <w:r>
        <w:rPr>
          <w:color w:val="565656"/>
        </w:rPr>
        <w:t>in</w:t>
      </w:r>
      <w:r>
        <w:rPr>
          <w:color w:val="565656"/>
          <w:spacing w:val="-3"/>
        </w:rPr>
        <w:t> </w:t>
      </w:r>
      <w:r>
        <w:rPr>
          <w:color w:val="565656"/>
        </w:rPr>
        <w:t>one)</w:t>
      </w:r>
      <w:r>
        <w:rPr>
          <w:color w:val="565656"/>
          <w:spacing w:val="-5"/>
        </w:rPr>
        <w:t> </w:t>
      </w:r>
      <w:r>
        <w:rPr>
          <w:color w:val="565656"/>
        </w:rPr>
        <w:t>or</w:t>
      </w:r>
      <w:r>
        <w:rPr>
          <w:color w:val="565656"/>
          <w:spacing w:val="-1"/>
        </w:rPr>
        <w:t> </w:t>
      </w:r>
      <w:r>
        <w:rPr>
          <w:color w:val="565656"/>
        </w:rPr>
        <w:t>they</w:t>
      </w:r>
      <w:r>
        <w:rPr>
          <w:color w:val="565656"/>
          <w:spacing w:val="-5"/>
        </w:rPr>
        <w:t> </w:t>
      </w:r>
      <w:r>
        <w:rPr>
          <w:color w:val="565656"/>
        </w:rPr>
        <w:t>can</w:t>
      </w:r>
      <w:r>
        <w:rPr>
          <w:color w:val="565656"/>
          <w:spacing w:val="-2"/>
        </w:rPr>
        <w:t> </w:t>
      </w:r>
      <w:r>
        <w:rPr>
          <w:color w:val="565656"/>
        </w:rPr>
        <w:t>be</w:t>
      </w:r>
      <w:r>
        <w:rPr>
          <w:color w:val="565656"/>
          <w:spacing w:val="-2"/>
        </w:rPr>
        <w:t> </w:t>
      </w:r>
      <w:r>
        <w:rPr>
          <w:color w:val="565656"/>
        </w:rPr>
        <w:t>modified</w:t>
      </w:r>
      <w:r>
        <w:rPr>
          <w:color w:val="565656"/>
          <w:spacing w:val="-5"/>
        </w:rPr>
        <w:t> </w:t>
      </w:r>
      <w:r>
        <w:rPr>
          <w:color w:val="565656"/>
        </w:rPr>
        <w:t>to</w:t>
      </w:r>
      <w:r>
        <w:rPr>
          <w:color w:val="565656"/>
          <w:spacing w:val="-4"/>
        </w:rPr>
        <w:t> </w:t>
      </w:r>
      <w:r>
        <w:rPr>
          <w:color w:val="565656"/>
        </w:rPr>
        <w:t>fit</w:t>
      </w:r>
      <w:r>
        <w:rPr>
          <w:color w:val="565656"/>
          <w:spacing w:val="-2"/>
        </w:rPr>
        <w:t> </w:t>
      </w:r>
      <w:r>
        <w:rPr>
          <w:color w:val="565656"/>
        </w:rPr>
        <w:t>different</w:t>
      </w:r>
      <w:r>
        <w:rPr>
          <w:color w:val="565656"/>
          <w:spacing w:val="1"/>
        </w:rPr>
        <w:t> </w:t>
      </w:r>
      <w:r>
        <w:rPr>
          <w:color w:val="565656"/>
        </w:rPr>
        <w:t>grades.</w:t>
      </w:r>
      <w:r>
        <w:rPr>
          <w:color w:val="565656"/>
          <w:spacing w:val="-3"/>
        </w:rPr>
        <w:t> </w:t>
      </w:r>
      <w:r>
        <w:rPr>
          <w:color w:val="565656"/>
        </w:rPr>
        <w:t>These</w:t>
      </w:r>
      <w:r>
        <w:rPr>
          <w:color w:val="565656"/>
          <w:spacing w:val="-2"/>
        </w:rPr>
        <w:t> </w:t>
      </w:r>
      <w:r>
        <w:rPr>
          <w:color w:val="565656"/>
        </w:rPr>
        <w:t>themes</w:t>
      </w:r>
      <w:r>
        <w:rPr>
          <w:color w:val="565656"/>
          <w:spacing w:val="-2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discourse,</w:t>
      </w:r>
      <w:r>
        <w:rPr>
          <w:color w:val="565656"/>
          <w:spacing w:val="-5"/>
        </w:rPr>
        <w:t> </w:t>
      </w:r>
      <w:r>
        <w:rPr>
          <w:color w:val="565656"/>
        </w:rPr>
        <w:t>belonging,</w:t>
      </w:r>
      <w:r>
        <w:rPr>
          <w:color w:val="565656"/>
          <w:spacing w:val="-2"/>
        </w:rPr>
        <w:t> </w:t>
      </w:r>
      <w:r>
        <w:rPr>
          <w:color w:val="565656"/>
        </w:rPr>
        <w:t>agency,</w:t>
      </w:r>
      <w:r>
        <w:rPr>
          <w:color w:val="565656"/>
          <w:spacing w:val="-3"/>
        </w:rPr>
        <w:t> </w:t>
      </w:r>
      <w:r>
        <w:rPr>
          <w:color w:val="565656"/>
        </w:rPr>
        <w:t>and</w:t>
      </w:r>
      <w:r>
        <w:rPr>
          <w:color w:val="565656"/>
          <w:spacing w:val="-5"/>
        </w:rPr>
        <w:t> </w:t>
      </w:r>
      <w:r>
        <w:rPr>
          <w:color w:val="565656"/>
        </w:rPr>
        <w:t>identity</w:t>
      </w:r>
      <w:r>
        <w:rPr>
          <w:color w:val="565656"/>
          <w:spacing w:val="-4"/>
        </w:rPr>
        <w:t> </w:t>
      </w:r>
      <w:r>
        <w:rPr>
          <w:color w:val="565656"/>
        </w:rPr>
        <w:t>are</w:t>
      </w:r>
      <w:r>
        <w:rPr>
          <w:color w:val="565656"/>
          <w:spacing w:val="-3"/>
        </w:rPr>
        <w:t> </w:t>
      </w:r>
      <w:r>
        <w:rPr>
          <w:color w:val="565656"/>
        </w:rPr>
        <w:t>integral</w:t>
      </w:r>
      <w:r>
        <w:rPr>
          <w:color w:val="565656"/>
          <w:spacing w:val="-4"/>
        </w:rPr>
        <w:t> </w:t>
      </w:r>
      <w:r>
        <w:rPr>
          <w:color w:val="565656"/>
        </w:rPr>
        <w:t>to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Standards</w:t>
      </w:r>
      <w:r>
        <w:rPr>
          <w:color w:val="565656"/>
          <w:spacing w:val="-1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Mathematical</w:t>
      </w:r>
      <w:r>
        <w:rPr>
          <w:color w:val="565656"/>
          <w:spacing w:val="-1"/>
        </w:rPr>
        <w:t> </w:t>
      </w:r>
      <w:r>
        <w:rPr>
          <w:color w:val="565656"/>
        </w:rPr>
        <w:t>Practice</w:t>
      </w:r>
      <w:r>
        <w:rPr>
          <w:color w:val="565656"/>
          <w:spacing w:val="-3"/>
        </w:rPr>
        <w:t> </w:t>
      </w:r>
      <w:r>
        <w:rPr>
          <w:color w:val="565656"/>
        </w:rPr>
        <w:t>and the</w:t>
      </w:r>
      <w:r>
        <w:rPr>
          <w:color w:val="565656"/>
          <w:spacing w:val="-2"/>
        </w:rPr>
        <w:t> </w:t>
      </w:r>
      <w:r>
        <w:rPr>
          <w:color w:val="565656"/>
        </w:rPr>
        <w:t>language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recommendations</w:t>
      </w:r>
      <w:r>
        <w:rPr>
          <w:color w:val="565656"/>
          <w:spacing w:val="-3"/>
        </w:rPr>
        <w:t> </w:t>
      </w:r>
      <w:r>
        <w:rPr>
          <w:color w:val="565656"/>
        </w:rPr>
        <w:t>reflects</w:t>
      </w:r>
      <w:r>
        <w:rPr>
          <w:color w:val="565656"/>
          <w:spacing w:val="-3"/>
        </w:rPr>
        <w:t> </w:t>
      </w:r>
      <w:r>
        <w:rPr>
          <w:color w:val="565656"/>
        </w:rPr>
        <w:t>this</w:t>
      </w:r>
      <w:r>
        <w:rPr>
          <w:color w:val="565656"/>
          <w:spacing w:val="-2"/>
        </w:rPr>
        <w:t> </w:t>
      </w:r>
      <w:r>
        <w:rPr>
          <w:color w:val="565656"/>
        </w:rPr>
        <w:t>connection.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6" w:lineRule="auto"/>
        <w:ind w:left="357" w:right="1216"/>
      </w:pP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2020–21</w:t>
      </w:r>
      <w:r>
        <w:rPr>
          <w:color w:val="565656"/>
          <w:spacing w:val="-3"/>
        </w:rPr>
        <w:t> </w:t>
      </w:r>
      <w:r>
        <w:rPr>
          <w:color w:val="565656"/>
        </w:rPr>
        <w:t>school</w:t>
      </w:r>
      <w:r>
        <w:rPr>
          <w:color w:val="565656"/>
          <w:spacing w:val="-4"/>
        </w:rPr>
        <w:t> </w:t>
      </w:r>
      <w:r>
        <w:rPr>
          <w:color w:val="565656"/>
        </w:rPr>
        <w:t>year</w:t>
      </w:r>
      <w:r>
        <w:rPr>
          <w:color w:val="565656"/>
          <w:spacing w:val="-2"/>
        </w:rPr>
        <w:t> </w:t>
      </w:r>
      <w:r>
        <w:rPr>
          <w:color w:val="565656"/>
        </w:rPr>
        <w:t>presents</w:t>
      </w:r>
      <w:r>
        <w:rPr>
          <w:color w:val="565656"/>
          <w:spacing w:val="-4"/>
        </w:rPr>
        <w:t> </w:t>
      </w:r>
      <w:r>
        <w:rPr>
          <w:color w:val="565656"/>
        </w:rPr>
        <w:t>a</w:t>
      </w:r>
      <w:r>
        <w:rPr>
          <w:color w:val="565656"/>
          <w:spacing w:val="-5"/>
        </w:rPr>
        <w:t> </w:t>
      </w:r>
      <w:r>
        <w:rPr>
          <w:color w:val="565656"/>
        </w:rPr>
        <w:t>unique</w:t>
      </w:r>
      <w:r>
        <w:rPr>
          <w:color w:val="565656"/>
          <w:spacing w:val="-5"/>
        </w:rPr>
        <w:t> </w:t>
      </w:r>
      <w:r>
        <w:rPr>
          <w:color w:val="565656"/>
        </w:rPr>
        <w:t>set</w:t>
      </w:r>
      <w:r>
        <w:rPr>
          <w:color w:val="565656"/>
          <w:spacing w:val="-2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opportunities</w:t>
      </w:r>
      <w:r>
        <w:rPr>
          <w:color w:val="565656"/>
          <w:spacing w:val="-5"/>
        </w:rPr>
        <w:t> </w:t>
      </w:r>
      <w:r>
        <w:rPr>
          <w:color w:val="565656"/>
        </w:rPr>
        <w:t>and</w:t>
      </w:r>
      <w:r>
        <w:rPr>
          <w:color w:val="565656"/>
          <w:spacing w:val="3"/>
        </w:rPr>
        <w:t> </w:t>
      </w:r>
      <w:r>
        <w:rPr>
          <w:color w:val="565656"/>
        </w:rPr>
        <w:t>challenges</w:t>
      </w:r>
      <w:r>
        <w:rPr>
          <w:color w:val="565656"/>
          <w:spacing w:val="-5"/>
        </w:rPr>
        <w:t> </w:t>
      </w:r>
      <w:r>
        <w:rPr>
          <w:color w:val="565656"/>
        </w:rPr>
        <w:t>due</w:t>
      </w:r>
      <w:r>
        <w:rPr>
          <w:color w:val="565656"/>
          <w:spacing w:val="-4"/>
        </w:rPr>
        <w:t> </w:t>
      </w:r>
      <w:r>
        <w:rPr>
          <w:color w:val="565656"/>
        </w:rPr>
        <w:t>to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disruption</w:t>
      </w:r>
      <w:r>
        <w:rPr>
          <w:color w:val="565656"/>
          <w:spacing w:val="-3"/>
        </w:rPr>
        <w:t> </w:t>
      </w:r>
      <w:r>
        <w:rPr>
          <w:color w:val="565656"/>
        </w:rPr>
        <w:t>to</w:t>
      </w:r>
      <w:r>
        <w:rPr>
          <w:color w:val="565656"/>
          <w:spacing w:val="-4"/>
        </w:rPr>
        <w:t> </w:t>
      </w:r>
      <w:r>
        <w:rPr>
          <w:color w:val="565656"/>
        </w:rPr>
        <w:t>instruction</w:t>
      </w:r>
      <w:r>
        <w:rPr>
          <w:color w:val="565656"/>
          <w:spacing w:val="-2"/>
        </w:rPr>
        <w:t> </w:t>
      </w:r>
      <w:r>
        <w:rPr>
          <w:color w:val="565656"/>
        </w:rPr>
        <w:t>in</w:t>
      </w:r>
      <w:r>
        <w:rPr>
          <w:color w:val="565656"/>
          <w:spacing w:val="-4"/>
        </w:rPr>
        <w:t> </w:t>
      </w:r>
      <w:r>
        <w:rPr>
          <w:color w:val="565656"/>
        </w:rPr>
        <w:t>spring</w:t>
      </w:r>
      <w:r>
        <w:rPr>
          <w:color w:val="565656"/>
          <w:spacing w:val="-4"/>
        </w:rPr>
        <w:t> </w:t>
      </w:r>
      <w:r>
        <w:rPr>
          <w:color w:val="565656"/>
        </w:rPr>
        <w:t>2020</w:t>
      </w:r>
      <w:r>
        <w:rPr>
          <w:color w:val="565656"/>
          <w:spacing w:val="-3"/>
        </w:rPr>
        <w:t> </w:t>
      </w:r>
      <w:r>
        <w:rPr>
          <w:color w:val="565656"/>
        </w:rPr>
        <w:t>as</w:t>
      </w:r>
      <w:r>
        <w:rPr>
          <w:color w:val="565656"/>
          <w:spacing w:val="-4"/>
        </w:rPr>
        <w:t> </w:t>
      </w:r>
      <w:r>
        <w:rPr>
          <w:color w:val="565656"/>
        </w:rPr>
        <w:t>well</w:t>
      </w:r>
      <w:r>
        <w:rPr>
          <w:color w:val="565656"/>
          <w:spacing w:val="1"/>
        </w:rPr>
        <w:t> </w:t>
      </w:r>
      <w:r>
        <w:rPr>
          <w:color w:val="565656"/>
        </w:rPr>
        <w:t>as the uncertainty associated with the 2020–2021 school year. The Mathematics Instructional Priorities are provided in response to these</w:t>
      </w:r>
      <w:r>
        <w:rPr>
          <w:color w:val="565656"/>
          <w:spacing w:val="1"/>
        </w:rPr>
        <w:t> </w:t>
      </w:r>
      <w:r>
        <w:rPr>
          <w:color w:val="565656"/>
        </w:rPr>
        <w:t>conditions. They are not criteria, and they do not revise the standards. Rather, they are potential ways, and not the only ways possible, to</w:t>
      </w:r>
      <w:r>
        <w:rPr>
          <w:color w:val="565656"/>
          <w:spacing w:val="1"/>
        </w:rPr>
        <w:t> </w:t>
      </w:r>
      <w:r>
        <w:rPr>
          <w:color w:val="565656"/>
        </w:rPr>
        <w:t>help</w:t>
      </w:r>
      <w:r>
        <w:rPr>
          <w:color w:val="565656"/>
          <w:spacing w:val="-1"/>
        </w:rPr>
        <w:t> </w:t>
      </w:r>
      <w:r>
        <w:rPr>
          <w:color w:val="565656"/>
        </w:rPr>
        <w:t>students engage</w:t>
      </w:r>
      <w:r>
        <w:rPr>
          <w:color w:val="565656"/>
          <w:spacing w:val="-2"/>
        </w:rPr>
        <w:t> </w:t>
      </w:r>
      <w:r>
        <w:rPr>
          <w:color w:val="565656"/>
        </w:rPr>
        <w:t>deeply</w:t>
      </w:r>
      <w:r>
        <w:rPr>
          <w:color w:val="565656"/>
          <w:spacing w:val="-3"/>
        </w:rPr>
        <w:t> </w:t>
      </w:r>
      <w:r>
        <w:rPr>
          <w:color w:val="565656"/>
        </w:rPr>
        <w:t>with grade-level</w:t>
      </w:r>
      <w:r>
        <w:rPr>
          <w:color w:val="565656"/>
          <w:spacing w:val="-2"/>
        </w:rPr>
        <w:t> </w:t>
      </w:r>
      <w:r>
        <w:rPr>
          <w:color w:val="565656"/>
        </w:rPr>
        <w:t>mathematics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2020–21</w:t>
      </w:r>
      <w:r>
        <w:rPr>
          <w:color w:val="565656"/>
          <w:spacing w:val="-3"/>
        </w:rPr>
        <w:t> </w:t>
      </w:r>
      <w:r>
        <w:rPr>
          <w:color w:val="565656"/>
        </w:rPr>
        <w:t>school</w:t>
      </w:r>
      <w:r>
        <w:rPr>
          <w:color w:val="565656"/>
          <w:spacing w:val="1"/>
        </w:rPr>
        <w:t> </w:t>
      </w:r>
      <w:r>
        <w:rPr>
          <w:color w:val="565656"/>
        </w:rPr>
        <w:t>year.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76" w:lineRule="auto"/>
        <w:ind w:left="357" w:right="1102"/>
      </w:pPr>
      <w:r>
        <w:rPr>
          <w:color w:val="565656"/>
        </w:rPr>
        <w:t>The Mathematics Instructional Priorities do not stand alone but are to be used in conjunction with college- and career-ready standards. One</w:t>
      </w:r>
      <w:r>
        <w:rPr>
          <w:color w:val="565656"/>
          <w:spacing w:val="1"/>
        </w:rPr>
        <w:t> </w:t>
      </w:r>
      <w:r>
        <w:rPr>
          <w:color w:val="565656"/>
        </w:rPr>
        <w:t>reason for this is that codes such as 8.EE.A must be traced back to the standards in order to see the language to which they refer. The</w:t>
      </w:r>
      <w:r>
        <w:rPr>
          <w:color w:val="565656"/>
          <w:spacing w:val="1"/>
        </w:rPr>
        <w:t> </w:t>
      </w:r>
      <w:r>
        <w:rPr>
          <w:color w:val="565656"/>
        </w:rPr>
        <w:t>Mathematics</w:t>
      </w:r>
      <w:r>
        <w:rPr>
          <w:color w:val="565656"/>
          <w:spacing w:val="-5"/>
        </w:rPr>
        <w:t> </w:t>
      </w:r>
      <w:r>
        <w:rPr>
          <w:color w:val="565656"/>
        </w:rPr>
        <w:t>Instructional</w:t>
      </w:r>
      <w:r>
        <w:rPr>
          <w:color w:val="565656"/>
          <w:spacing w:val="-4"/>
        </w:rPr>
        <w:t> </w:t>
      </w:r>
      <w:r>
        <w:rPr>
          <w:color w:val="565656"/>
        </w:rPr>
        <w:t>Priorities</w:t>
      </w:r>
      <w:r>
        <w:rPr>
          <w:color w:val="565656"/>
          <w:spacing w:val="-3"/>
        </w:rPr>
        <w:t> </w:t>
      </w:r>
      <w:r>
        <w:rPr>
          <w:color w:val="565656"/>
        </w:rPr>
        <w:t>do</w:t>
      </w:r>
      <w:r>
        <w:rPr>
          <w:color w:val="565656"/>
          <w:spacing w:val="-1"/>
        </w:rPr>
        <w:t> </w:t>
      </w:r>
      <w:r>
        <w:rPr>
          <w:color w:val="565656"/>
        </w:rPr>
        <w:t>not</w:t>
      </w:r>
      <w:r>
        <w:rPr>
          <w:color w:val="565656"/>
          <w:spacing w:val="-4"/>
        </w:rPr>
        <w:t> </w:t>
      </w:r>
      <w:r>
        <w:rPr>
          <w:color w:val="565656"/>
        </w:rPr>
        <w:t>reiterate</w:t>
      </w:r>
      <w:r>
        <w:rPr>
          <w:color w:val="565656"/>
          <w:spacing w:val="-1"/>
        </w:rPr>
        <w:t> </w:t>
      </w:r>
      <w:r>
        <w:rPr>
          <w:color w:val="565656"/>
        </w:rPr>
        <w:t>what</w:t>
      </w:r>
      <w:r>
        <w:rPr>
          <w:color w:val="565656"/>
          <w:spacing w:val="-3"/>
        </w:rPr>
        <w:t> </w:t>
      </w: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standards</w:t>
      </w:r>
      <w:r>
        <w:rPr>
          <w:color w:val="565656"/>
          <w:spacing w:val="-5"/>
        </w:rPr>
        <w:t> </w:t>
      </w:r>
      <w:r>
        <w:rPr>
          <w:color w:val="565656"/>
        </w:rPr>
        <w:t>already</w:t>
      </w:r>
      <w:r>
        <w:rPr>
          <w:color w:val="565656"/>
          <w:spacing w:val="-3"/>
        </w:rPr>
        <w:t> </w:t>
      </w:r>
      <w:r>
        <w:rPr>
          <w:color w:val="565656"/>
        </w:rPr>
        <w:t>say—even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4"/>
        </w:rPr>
        <w:t> </w:t>
      </w:r>
      <w:r>
        <w:rPr>
          <w:color w:val="565656"/>
        </w:rPr>
        <w:t>cases</w:t>
      </w:r>
      <w:r>
        <w:rPr>
          <w:color w:val="565656"/>
          <w:spacing w:val="-2"/>
        </w:rPr>
        <w:t> </w:t>
      </w:r>
      <w:r>
        <w:rPr>
          <w:color w:val="565656"/>
        </w:rPr>
        <w:t>where</w:t>
      </w:r>
      <w:r>
        <w:rPr>
          <w:color w:val="565656"/>
          <w:spacing w:val="-5"/>
        </w:rPr>
        <w:t> </w:t>
      </w: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specific</w:t>
      </w:r>
      <w:r>
        <w:rPr>
          <w:color w:val="565656"/>
          <w:spacing w:val="-3"/>
        </w:rPr>
        <w:t> </w:t>
      </w:r>
      <w:r>
        <w:rPr>
          <w:color w:val="565656"/>
        </w:rPr>
        <w:t>language</w:t>
      </w:r>
      <w:r>
        <w:rPr>
          <w:color w:val="565656"/>
          <w:spacing w:val="-5"/>
        </w:rPr>
        <w:t> </w:t>
      </w:r>
      <w:r>
        <w:rPr>
          <w:color w:val="565656"/>
        </w:rPr>
        <w:t>of</w:t>
      </w:r>
      <w:r>
        <w:rPr>
          <w:color w:val="565656"/>
          <w:spacing w:val="-2"/>
        </w:rPr>
        <w:t> </w:t>
      </w:r>
      <w:r>
        <w:rPr>
          <w:color w:val="565656"/>
        </w:rPr>
        <w:t>a</w:t>
      </w:r>
      <w:r>
        <w:rPr>
          <w:color w:val="565656"/>
          <w:spacing w:val="-2"/>
        </w:rPr>
        <w:t> </w:t>
      </w:r>
      <w:r>
        <w:rPr>
          <w:color w:val="565656"/>
        </w:rPr>
        <w:t>standard</w:t>
      </w:r>
      <w:r>
        <w:rPr>
          <w:color w:val="565656"/>
          <w:spacing w:val="1"/>
        </w:rPr>
        <w:t> </w:t>
      </w:r>
      <w:r>
        <w:rPr>
          <w:color w:val="565656"/>
        </w:rPr>
        <w:t>is fundamentally important to a high-quality aligned curriculum. Nor do the Mathematics Instructional Priorities mention every opportunity</w:t>
      </w:r>
      <w:r>
        <w:rPr>
          <w:color w:val="565656"/>
          <w:spacing w:val="1"/>
        </w:rPr>
        <w:t> </w:t>
      </w:r>
      <w:r>
        <w:rPr>
          <w:color w:val="565656"/>
        </w:rPr>
        <w:t>the standards afford to make coherent connections within a grade or between one grade and another—again, even when those connections</w:t>
      </w:r>
      <w:r>
        <w:rPr>
          <w:color w:val="565656"/>
          <w:spacing w:val="1"/>
        </w:rPr>
        <w:t> </w:t>
      </w:r>
      <w:r>
        <w:rPr>
          <w:color w:val="565656"/>
        </w:rPr>
        <w:t>are fundamentally important and are the basis for the guidance given. Therefore, the Mathematics Instructional Priorities will be used most</w:t>
      </w:r>
      <w:r>
        <w:rPr>
          <w:color w:val="565656"/>
          <w:spacing w:val="1"/>
        </w:rPr>
        <w:t> </w:t>
      </w:r>
      <w:r>
        <w:rPr>
          <w:color w:val="565656"/>
        </w:rPr>
        <w:t>powerfully in cross-grade collaboration among educators who know the standards well and can use existing resources such as the</w:t>
      </w:r>
      <w:r>
        <w:rPr>
          <w:color w:val="565656"/>
          <w:spacing w:val="1"/>
        </w:rPr>
        <w:t> </w:t>
      </w:r>
      <w:r>
        <w:rPr>
          <w:i/>
          <w:color w:val="565656"/>
        </w:rPr>
        <w:t>Progressions</w:t>
      </w:r>
      <w:r>
        <w:rPr>
          <w:i/>
          <w:color w:val="565656"/>
          <w:spacing w:val="1"/>
        </w:rPr>
        <w:t> </w:t>
      </w:r>
      <w:r>
        <w:rPr>
          <w:color w:val="565656"/>
        </w:rPr>
        <w:t>documents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other</w:t>
      </w:r>
      <w:r>
        <w:rPr>
          <w:color w:val="565656"/>
          <w:spacing w:val="1"/>
        </w:rPr>
        <w:t> </w:t>
      </w:r>
      <w:r>
        <w:rPr>
          <w:color w:val="565656"/>
        </w:rPr>
        <w:t>resources listed</w:t>
      </w:r>
      <w:r>
        <w:rPr>
          <w:color w:val="565656"/>
          <w:spacing w:val="-3"/>
        </w:rPr>
        <w:t> </w:t>
      </w:r>
      <w:r>
        <w:rPr>
          <w:color w:val="565656"/>
        </w:rPr>
        <w:t>in the</w:t>
      </w:r>
      <w:r>
        <w:rPr>
          <w:color w:val="565656"/>
          <w:spacing w:val="1"/>
        </w:rPr>
        <w:t> </w:t>
      </w:r>
      <w:r>
        <w:rPr>
          <w:color w:val="565656"/>
        </w:rPr>
        <w:t>Appendix.</w:t>
      </w:r>
    </w:p>
    <w:p>
      <w:pPr>
        <w:spacing w:after="0" w:line="276" w:lineRule="auto"/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76" w:lineRule="auto" w:before="99"/>
        <w:ind w:left="360" w:right="1136"/>
      </w:pPr>
      <w:r>
        <w:rPr>
          <w:color w:val="555555"/>
        </w:rPr>
        <w:t>While</w:t>
      </w:r>
      <w:r>
        <w:rPr>
          <w:color w:val="555555"/>
          <w:spacing w:val="-6"/>
        </w:rPr>
        <w:t> </w:t>
      </w:r>
      <w:r>
        <w:rPr>
          <w:color w:val="555555"/>
        </w:rPr>
        <w:t>the</w:t>
      </w:r>
      <w:r>
        <w:rPr>
          <w:color w:val="555555"/>
          <w:spacing w:val="-3"/>
        </w:rPr>
        <w:t> </w:t>
      </w:r>
      <w:r>
        <w:rPr>
          <w:color w:val="555555"/>
        </w:rPr>
        <w:t>grade-level</w:t>
      </w:r>
      <w:r>
        <w:rPr>
          <w:color w:val="555555"/>
          <w:spacing w:val="-6"/>
        </w:rPr>
        <w:t> </w:t>
      </w:r>
      <w:r>
        <w:rPr>
          <w:color w:val="555555"/>
        </w:rPr>
        <w:t>guidance</w:t>
      </w:r>
      <w:r>
        <w:rPr>
          <w:color w:val="555555"/>
          <w:spacing w:val="-6"/>
        </w:rPr>
        <w:t> </w:t>
      </w:r>
      <w:r>
        <w:rPr>
          <w:color w:val="555555"/>
        </w:rPr>
        <w:t>isn’t</w:t>
      </w:r>
      <w:r>
        <w:rPr>
          <w:color w:val="555555"/>
          <w:spacing w:val="-5"/>
        </w:rPr>
        <w:t> </w:t>
      </w:r>
      <w:r>
        <w:rPr>
          <w:color w:val="555555"/>
        </w:rPr>
        <w:t>specific</w:t>
      </w:r>
      <w:r>
        <w:rPr>
          <w:color w:val="555555"/>
          <w:spacing w:val="-4"/>
        </w:rPr>
        <w:t> </w:t>
      </w:r>
      <w:r>
        <w:rPr>
          <w:color w:val="555555"/>
        </w:rPr>
        <w:t>to</w:t>
      </w:r>
      <w:r>
        <w:rPr>
          <w:color w:val="555555"/>
          <w:spacing w:val="-2"/>
        </w:rPr>
        <w:t> </w:t>
      </w:r>
      <w:r>
        <w:rPr>
          <w:color w:val="555555"/>
        </w:rPr>
        <w:t>any</w:t>
      </w:r>
      <w:r>
        <w:rPr>
          <w:color w:val="555555"/>
          <w:spacing w:val="-5"/>
        </w:rPr>
        <w:t> </w:t>
      </w:r>
      <w:r>
        <w:rPr>
          <w:color w:val="555555"/>
        </w:rPr>
        <w:t>math</w:t>
      </w:r>
      <w:r>
        <w:rPr>
          <w:color w:val="555555"/>
          <w:spacing w:val="-4"/>
        </w:rPr>
        <w:t> </w:t>
      </w:r>
      <w:r>
        <w:rPr>
          <w:color w:val="555555"/>
        </w:rPr>
        <w:t>program</w:t>
      </w:r>
      <w:r>
        <w:rPr>
          <w:color w:val="555555"/>
          <w:spacing w:val="-3"/>
        </w:rPr>
        <w:t> </w:t>
      </w:r>
      <w:r>
        <w:rPr>
          <w:color w:val="555555"/>
        </w:rPr>
        <w:t>or</w:t>
      </w:r>
      <w:r>
        <w:rPr>
          <w:color w:val="555555"/>
          <w:spacing w:val="-3"/>
        </w:rPr>
        <w:t> </w:t>
      </w:r>
      <w:r>
        <w:rPr>
          <w:color w:val="555555"/>
        </w:rPr>
        <w:t>set</w:t>
      </w:r>
      <w:r>
        <w:rPr>
          <w:color w:val="555555"/>
          <w:spacing w:val="-5"/>
        </w:rPr>
        <w:t> </w:t>
      </w:r>
      <w:r>
        <w:rPr>
          <w:color w:val="555555"/>
        </w:rPr>
        <w:t>of</w:t>
      </w:r>
      <w:r>
        <w:rPr>
          <w:color w:val="555555"/>
          <w:spacing w:val="-2"/>
        </w:rPr>
        <w:t> </w:t>
      </w:r>
      <w:r>
        <w:rPr>
          <w:color w:val="555555"/>
        </w:rPr>
        <w:t>programs,</w:t>
      </w:r>
      <w:r>
        <w:rPr>
          <w:color w:val="555555"/>
          <w:spacing w:val="-6"/>
        </w:rPr>
        <w:t> </w:t>
      </w:r>
      <w:r>
        <w:rPr>
          <w:color w:val="555555"/>
        </w:rPr>
        <w:t>an</w:t>
      </w:r>
      <w:r>
        <w:rPr>
          <w:color w:val="555555"/>
          <w:spacing w:val="-2"/>
        </w:rPr>
        <w:t> </w:t>
      </w:r>
      <w:r>
        <w:rPr>
          <w:color w:val="555555"/>
        </w:rPr>
        <w:t>examination</w:t>
      </w:r>
      <w:r>
        <w:rPr>
          <w:color w:val="555555"/>
          <w:spacing w:val="-4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a</w:t>
      </w:r>
      <w:r>
        <w:rPr>
          <w:color w:val="555555"/>
          <w:spacing w:val="-5"/>
        </w:rPr>
        <w:t> </w:t>
      </w:r>
      <w:r>
        <w:rPr>
          <w:color w:val="555555"/>
        </w:rPr>
        <w:t>selection</w:t>
      </w:r>
      <w:r>
        <w:rPr>
          <w:color w:val="555555"/>
          <w:spacing w:val="-2"/>
        </w:rPr>
        <w:t> </w:t>
      </w:r>
      <w:r>
        <w:rPr>
          <w:color w:val="555555"/>
        </w:rPr>
        <w:t>of</w:t>
      </w:r>
      <w:r>
        <w:rPr>
          <w:color w:val="555555"/>
          <w:spacing w:val="-3"/>
        </w:rPr>
        <w:t> </w:t>
      </w:r>
      <w:r>
        <w:rPr>
          <w:color w:val="555555"/>
        </w:rPr>
        <w:t>curriculum</w:t>
      </w:r>
      <w:r>
        <w:rPr>
          <w:color w:val="555555"/>
          <w:spacing w:val="-4"/>
        </w:rPr>
        <w:t> </w:t>
      </w:r>
      <w:r>
        <w:rPr>
          <w:color w:val="555555"/>
        </w:rPr>
        <w:t>scope</w:t>
      </w:r>
      <w:r>
        <w:rPr>
          <w:color w:val="555555"/>
          <w:spacing w:val="3"/>
        </w:rPr>
        <w:t> </w:t>
      </w:r>
      <w:r>
        <w:rPr>
          <w:color w:val="555555"/>
        </w:rPr>
        <w:t>and</w:t>
      </w:r>
      <w:r>
        <w:rPr>
          <w:color w:val="555555"/>
          <w:spacing w:val="1"/>
        </w:rPr>
        <w:t> </w:t>
      </w:r>
      <w:r>
        <w:rPr>
          <w:color w:val="555555"/>
        </w:rPr>
        <w:t>sequence documents informed the recommendations, especially recommendations about when and how to integrate prior-grade concepts</w:t>
      </w:r>
      <w:r>
        <w:rPr>
          <w:color w:val="555555"/>
          <w:spacing w:val="1"/>
        </w:rPr>
        <w:t> </w:t>
      </w:r>
      <w:r>
        <w:rPr>
          <w:color w:val="555555"/>
        </w:rPr>
        <w:t>into the</w:t>
      </w:r>
      <w:r>
        <w:rPr>
          <w:color w:val="555555"/>
          <w:spacing w:val="-1"/>
        </w:rPr>
        <w:t> </w:t>
      </w:r>
      <w:r>
        <w:rPr>
          <w:color w:val="555555"/>
        </w:rPr>
        <w:t>current</w:t>
      </w:r>
      <w:r>
        <w:rPr>
          <w:color w:val="555555"/>
          <w:spacing w:val="2"/>
        </w:rPr>
        <w:t> </w:t>
      </w:r>
      <w:r>
        <w:rPr>
          <w:color w:val="555555"/>
        </w:rPr>
        <w:t>grade.</w:t>
      </w:r>
      <w:r>
        <w:rPr>
          <w:color w:val="555555"/>
          <w:spacing w:val="2"/>
        </w:rPr>
        <w:t> </w:t>
      </w:r>
      <w:r>
        <w:rPr>
          <w:color w:val="555555"/>
        </w:rPr>
        <w:t>The</w:t>
      </w:r>
      <w:r>
        <w:rPr>
          <w:color w:val="555555"/>
          <w:spacing w:val="-1"/>
        </w:rPr>
        <w:t> </w:t>
      </w:r>
      <w:r>
        <w:rPr>
          <w:color w:val="555555"/>
        </w:rPr>
        <w:t>guidance</w:t>
      </w:r>
      <w:r>
        <w:rPr>
          <w:color w:val="555555"/>
          <w:spacing w:val="-1"/>
        </w:rPr>
        <w:t> </w:t>
      </w:r>
      <w:r>
        <w:rPr>
          <w:color w:val="555555"/>
        </w:rPr>
        <w:t>does not list</w:t>
      </w:r>
      <w:r>
        <w:rPr>
          <w:color w:val="555555"/>
          <w:spacing w:val="2"/>
        </w:rPr>
        <w:t> </w:t>
      </w:r>
      <w:r>
        <w:rPr>
          <w:color w:val="555555"/>
        </w:rPr>
        <w:t>all possible prior-grade</w:t>
      </w:r>
      <w:r>
        <w:rPr>
          <w:color w:val="555555"/>
          <w:spacing w:val="1"/>
        </w:rPr>
        <w:t> </w:t>
      </w:r>
      <w:r>
        <w:rPr>
          <w:color w:val="555555"/>
        </w:rPr>
        <w:t>content relevant to</w:t>
      </w:r>
      <w:r>
        <w:rPr>
          <w:color w:val="555555"/>
          <w:spacing w:val="3"/>
        </w:rPr>
        <w:t> </w:t>
      </w:r>
      <w:r>
        <w:rPr>
          <w:color w:val="555555"/>
        </w:rPr>
        <w:t>the</w:t>
      </w:r>
      <w:r>
        <w:rPr>
          <w:color w:val="555555"/>
          <w:spacing w:val="-1"/>
        </w:rPr>
        <w:t> </w:t>
      </w:r>
      <w:r>
        <w:rPr>
          <w:color w:val="555555"/>
        </w:rPr>
        <w:t>current grade,</w:t>
      </w:r>
      <w:r>
        <w:rPr>
          <w:color w:val="555555"/>
          <w:spacing w:val="1"/>
        </w:rPr>
        <w:t> </w:t>
      </w:r>
      <w:r>
        <w:rPr>
          <w:color w:val="555555"/>
        </w:rPr>
        <w:t>but</w:t>
      </w:r>
      <w:r>
        <w:rPr>
          <w:color w:val="555555"/>
          <w:spacing w:val="1"/>
        </w:rPr>
        <w:t> </w:t>
      </w:r>
      <w:r>
        <w:rPr>
          <w:color w:val="555555"/>
        </w:rPr>
        <w:t>instead</w:t>
      </w:r>
      <w:r>
        <w:rPr>
          <w:color w:val="555555"/>
          <w:spacing w:val="2"/>
        </w:rPr>
        <w:t> </w:t>
      </w:r>
      <w:r>
        <w:rPr>
          <w:color w:val="555555"/>
        </w:rPr>
        <w:t>concentrates</w:t>
      </w:r>
      <w:r>
        <w:rPr>
          <w:color w:val="555555"/>
          <w:spacing w:val="1"/>
        </w:rPr>
        <w:t> </w:t>
      </w:r>
      <w:r>
        <w:rPr>
          <w:color w:val="555555"/>
        </w:rPr>
        <w:t>the recommendations</w:t>
      </w:r>
      <w:r>
        <w:rPr>
          <w:color w:val="555555"/>
          <w:spacing w:val="2"/>
        </w:rPr>
        <w:t> </w:t>
      </w:r>
      <w:r>
        <w:rPr>
          <w:color w:val="555555"/>
        </w:rPr>
        <w:t>on</w:t>
      </w:r>
      <w:r>
        <w:rPr>
          <w:color w:val="555555"/>
          <w:spacing w:val="2"/>
        </w:rPr>
        <w:t> </w:t>
      </w:r>
      <w:r>
        <w:rPr>
          <w:color w:val="555555"/>
        </w:rPr>
        <w:t>the most</w:t>
      </w:r>
      <w:r>
        <w:rPr>
          <w:color w:val="555555"/>
          <w:spacing w:val="1"/>
        </w:rPr>
        <w:t> </w:t>
      </w:r>
      <w:r>
        <w:rPr>
          <w:color w:val="555555"/>
        </w:rPr>
        <w:t>critical</w:t>
      </w:r>
      <w:r>
        <w:rPr>
          <w:color w:val="555555"/>
          <w:spacing w:val="3"/>
        </w:rPr>
        <w:t> </w:t>
      </w:r>
      <w:r>
        <w:rPr>
          <w:color w:val="555555"/>
        </w:rPr>
        <w:t>prior-grade</w:t>
      </w:r>
      <w:r>
        <w:rPr>
          <w:color w:val="555555"/>
          <w:spacing w:val="1"/>
        </w:rPr>
        <w:t> </w:t>
      </w:r>
      <w:r>
        <w:rPr>
          <w:color w:val="555555"/>
        </w:rPr>
        <w:t>connections, with</w:t>
      </w:r>
      <w:r>
        <w:rPr>
          <w:color w:val="555555"/>
          <w:spacing w:val="2"/>
        </w:rPr>
        <w:t> </w:t>
      </w:r>
      <w:r>
        <w:rPr>
          <w:color w:val="555555"/>
        </w:rPr>
        <w:t>greater</w:t>
      </w:r>
      <w:r>
        <w:rPr>
          <w:color w:val="555555"/>
          <w:spacing w:val="5"/>
        </w:rPr>
        <w:t> </w:t>
      </w:r>
      <w:r>
        <w:rPr>
          <w:color w:val="555555"/>
        </w:rPr>
        <w:t>emphasis</w:t>
      </w:r>
      <w:r>
        <w:rPr>
          <w:color w:val="555555"/>
          <w:spacing w:val="2"/>
        </w:rPr>
        <w:t> </w:t>
      </w:r>
      <w:r>
        <w:rPr>
          <w:color w:val="555555"/>
        </w:rPr>
        <w:t>on</w:t>
      </w:r>
      <w:r>
        <w:rPr>
          <w:color w:val="555555"/>
          <w:spacing w:val="2"/>
        </w:rPr>
        <w:t> </w:t>
      </w:r>
      <w:r>
        <w:rPr>
          <w:color w:val="555555"/>
        </w:rPr>
        <w:t>that</w:t>
      </w:r>
      <w:r>
        <w:rPr>
          <w:color w:val="555555"/>
          <w:spacing w:val="1"/>
        </w:rPr>
        <w:t> </w:t>
      </w:r>
      <w:r>
        <w:rPr>
          <w:color w:val="555555"/>
        </w:rPr>
        <w:t>content</w:t>
      </w:r>
      <w:r>
        <w:rPr>
          <w:color w:val="555555"/>
          <w:spacing w:val="1"/>
        </w:rPr>
        <w:t> </w:t>
      </w:r>
      <w:r>
        <w:rPr>
          <w:color w:val="555555"/>
        </w:rPr>
        <w:t>which</w:t>
      </w:r>
      <w:r>
        <w:rPr>
          <w:color w:val="555555"/>
          <w:spacing w:val="2"/>
        </w:rPr>
        <w:t> </w:t>
      </w:r>
      <w:r>
        <w:rPr>
          <w:color w:val="555555"/>
        </w:rPr>
        <w:t>was</w:t>
      </w:r>
      <w:r>
        <w:rPr>
          <w:color w:val="555555"/>
          <w:spacing w:val="3"/>
        </w:rPr>
        <w:t> </w:t>
      </w:r>
      <w:r>
        <w:rPr>
          <w:color w:val="555555"/>
        </w:rPr>
        <w:t>likely taught</w:t>
      </w:r>
      <w:r>
        <w:rPr>
          <w:color w:val="555555"/>
          <w:spacing w:val="1"/>
        </w:rPr>
        <w:t> </w:t>
      </w:r>
      <w:r>
        <w:rPr>
          <w:color w:val="555555"/>
        </w:rPr>
        <w:t>during</w:t>
      </w:r>
      <w:r>
        <w:rPr>
          <w:color w:val="555555"/>
          <w:spacing w:val="1"/>
        </w:rPr>
        <w:t> </w:t>
      </w:r>
      <w:r>
        <w:rPr>
          <w:color w:val="555555"/>
        </w:rPr>
        <w:t>the</w:t>
      </w:r>
      <w:r>
        <w:rPr>
          <w:color w:val="555555"/>
          <w:spacing w:val="-3"/>
        </w:rPr>
        <w:t> </w:t>
      </w:r>
      <w:r>
        <w:rPr>
          <w:color w:val="555555"/>
        </w:rPr>
        <w:t>last</w:t>
      </w:r>
      <w:r>
        <w:rPr>
          <w:color w:val="555555"/>
          <w:spacing w:val="1"/>
        </w:rPr>
        <w:t> </w:t>
      </w:r>
      <w:r>
        <w:rPr>
          <w:color w:val="555555"/>
        </w:rPr>
        <w:t>third of the</w:t>
      </w:r>
      <w:r>
        <w:rPr>
          <w:color w:val="555555"/>
          <w:spacing w:val="1"/>
        </w:rPr>
        <w:t> </w:t>
      </w:r>
      <w:r>
        <w:rPr>
          <w:color w:val="555555"/>
        </w:rPr>
        <w:t>2019–20</w:t>
      </w:r>
      <w:r>
        <w:rPr>
          <w:color w:val="555555"/>
          <w:spacing w:val="-1"/>
        </w:rPr>
        <w:t> </w:t>
      </w:r>
      <w:r>
        <w:rPr>
          <w:color w:val="555555"/>
        </w:rPr>
        <w:t>school</w:t>
      </w:r>
      <w:r>
        <w:rPr>
          <w:color w:val="555555"/>
          <w:spacing w:val="-1"/>
        </w:rPr>
        <w:t> </w:t>
      </w:r>
      <w:r>
        <w:rPr>
          <w:color w:val="555555"/>
        </w:rPr>
        <w:t>year based on the</w:t>
      </w:r>
      <w:r>
        <w:rPr>
          <w:color w:val="555555"/>
          <w:spacing w:val="-3"/>
        </w:rPr>
        <w:t> </w:t>
      </w:r>
      <w:r>
        <w:rPr>
          <w:color w:val="555555"/>
        </w:rPr>
        <w:t>scope</w:t>
      </w:r>
      <w:r>
        <w:rPr>
          <w:color w:val="555555"/>
          <w:spacing w:val="-2"/>
        </w:rPr>
        <w:t> </w:t>
      </w:r>
      <w:r>
        <w:rPr>
          <w:color w:val="555555"/>
        </w:rPr>
        <w:t>and</w:t>
      </w:r>
      <w:r>
        <w:rPr>
          <w:color w:val="555555"/>
          <w:spacing w:val="-3"/>
        </w:rPr>
        <w:t> </w:t>
      </w:r>
      <w:r>
        <w:rPr>
          <w:color w:val="555555"/>
        </w:rPr>
        <w:t>sequence</w:t>
      </w:r>
      <w:r>
        <w:rPr>
          <w:color w:val="555555"/>
          <w:spacing w:val="-2"/>
        </w:rPr>
        <w:t> </w:t>
      </w:r>
      <w:r>
        <w:rPr>
          <w:color w:val="555555"/>
        </w:rPr>
        <w:t>analysis.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98"/>
        <w:ind w:left="360"/>
        <w:rPr>
          <w:b/>
        </w:rPr>
      </w:pPr>
      <w:r>
        <w:rPr>
          <w:b/>
          <w:color w:val="555555"/>
        </w:rPr>
        <w:t>Where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to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focus</w:t>
      </w:r>
      <w:r>
        <w:rPr>
          <w:b/>
          <w:color w:val="555555"/>
          <w:spacing w:val="-3"/>
        </w:rPr>
        <w:t> </w:t>
      </w:r>
      <w:r>
        <w:rPr>
          <w:b/>
          <w:color w:val="555555"/>
        </w:rPr>
        <w:t>Grade</w:t>
      </w:r>
      <w:r>
        <w:rPr>
          <w:b/>
          <w:color w:val="555555"/>
          <w:spacing w:val="-2"/>
        </w:rPr>
        <w:t> </w:t>
      </w:r>
      <w:r>
        <w:rPr>
          <w:b/>
          <w:color w:val="555555"/>
        </w:rPr>
        <w:t>8</w:t>
      </w:r>
      <w:r>
        <w:rPr>
          <w:b/>
          <w:color w:val="555555"/>
          <w:spacing w:val="-5"/>
        </w:rPr>
        <w:t> </w:t>
      </w:r>
      <w:r>
        <w:rPr>
          <w:b/>
          <w:color w:val="555555"/>
        </w:rPr>
        <w:t>Mathematics?</w:t>
      </w: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685800</wp:posOffset>
            </wp:positionH>
            <wp:positionV relativeFrom="paragraph">
              <wp:posOffset>149962</wp:posOffset>
            </wp:positionV>
            <wp:extent cx="3438074" cy="2660904"/>
            <wp:effectExtent l="0" t="0" r="0" b="0"/>
            <wp:wrapTopAndBottom/>
            <wp:docPr id="2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074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b/>
          <w:sz w:val="31"/>
        </w:rPr>
      </w:pPr>
      <w:r>
        <w:rPr/>
        <w:br w:type="column"/>
      </w:r>
      <w:r>
        <w:rPr>
          <w:b/>
          <w:sz w:val="31"/>
        </w:rPr>
      </w:r>
    </w:p>
    <w:p>
      <w:pPr>
        <w:pStyle w:val="BodyText"/>
        <w:spacing w:line="276" w:lineRule="auto"/>
        <w:ind w:left="73" w:right="936"/>
      </w:pPr>
      <w:r>
        <w:rPr>
          <w:color w:val="555555"/>
        </w:rPr>
        <w:t>College-</w:t>
      </w:r>
      <w:r>
        <w:rPr>
          <w:color w:val="555555"/>
          <w:spacing w:val="-6"/>
        </w:rPr>
        <w:t> </w:t>
      </w:r>
      <w:r>
        <w:rPr>
          <w:color w:val="555555"/>
        </w:rPr>
        <w:t>and</w:t>
      </w:r>
      <w:r>
        <w:rPr>
          <w:color w:val="555555"/>
          <w:spacing w:val="-7"/>
        </w:rPr>
        <w:t> </w:t>
      </w:r>
      <w:r>
        <w:rPr>
          <w:color w:val="555555"/>
        </w:rPr>
        <w:t>career-ready</w:t>
      </w:r>
      <w:r>
        <w:rPr>
          <w:color w:val="555555"/>
          <w:spacing w:val="-6"/>
        </w:rPr>
        <w:t> </w:t>
      </w:r>
      <w:r>
        <w:rPr>
          <w:color w:val="555555"/>
        </w:rPr>
        <w:t>mathematics</w:t>
      </w:r>
      <w:r>
        <w:rPr>
          <w:color w:val="555555"/>
          <w:spacing w:val="-4"/>
        </w:rPr>
        <w:t> </w:t>
      </w:r>
      <w:r>
        <w:rPr>
          <w:color w:val="555555"/>
        </w:rPr>
        <w:t>standards</w:t>
      </w:r>
      <w:r>
        <w:rPr>
          <w:color w:val="555555"/>
          <w:spacing w:val="-4"/>
        </w:rPr>
        <w:t> </w:t>
      </w:r>
      <w:r>
        <w:rPr>
          <w:color w:val="555555"/>
        </w:rPr>
        <w:t>have</w:t>
      </w:r>
      <w:r>
        <w:rPr>
          <w:color w:val="555555"/>
          <w:spacing w:val="-6"/>
        </w:rPr>
        <w:t> </w:t>
      </w:r>
      <w:r>
        <w:rPr>
          <w:color w:val="555555"/>
        </w:rPr>
        <w:t>important</w:t>
      </w:r>
      <w:r>
        <w:rPr>
          <w:color w:val="555555"/>
          <w:spacing w:val="-4"/>
        </w:rPr>
        <w:t> </w:t>
      </w:r>
      <w:r>
        <w:rPr>
          <w:color w:val="555555"/>
        </w:rPr>
        <w:t>emphases</w:t>
      </w:r>
      <w:r>
        <w:rPr>
          <w:color w:val="555555"/>
          <w:spacing w:val="-6"/>
        </w:rPr>
        <w:t> </w:t>
      </w:r>
      <w:r>
        <w:rPr>
          <w:color w:val="555555"/>
        </w:rPr>
        <w:t>at</w:t>
      </w:r>
      <w:r>
        <w:rPr>
          <w:color w:val="555555"/>
          <w:spacing w:val="-4"/>
        </w:rPr>
        <w:t> </w:t>
      </w:r>
      <w:r>
        <w:rPr>
          <w:color w:val="555555"/>
        </w:rPr>
        <w:t>each</w:t>
      </w:r>
      <w:r>
        <w:rPr>
          <w:color w:val="555555"/>
          <w:spacing w:val="-60"/>
        </w:rPr>
        <w:t> </w:t>
      </w:r>
      <w:r>
        <w:rPr>
          <w:color w:val="555555"/>
        </w:rPr>
        <w:t>grade level, which for grade 8 are highlighted in this</w:t>
      </w:r>
      <w:hyperlink r:id="rId35">
        <w:r>
          <w:rPr>
            <w:color w:val="555555"/>
            <w:u w:val="single" w:color="555555"/>
          </w:rPr>
          <w:t> Focus Document</w:t>
        </w:r>
      </w:hyperlink>
      <w:r>
        <w:rPr>
          <w:color w:val="555555"/>
        </w:rPr>
        <w:t>. The</w:t>
      </w:r>
      <w:r>
        <w:rPr>
          <w:color w:val="555555"/>
          <w:spacing w:val="1"/>
        </w:rPr>
        <w:t> </w:t>
      </w:r>
      <w:r>
        <w:rPr>
          <w:color w:val="555555"/>
        </w:rPr>
        <w:t>considerations for the 2020–21 school year that follow are intended to be a</w:t>
      </w:r>
      <w:r>
        <w:rPr>
          <w:color w:val="555555"/>
          <w:spacing w:val="1"/>
        </w:rPr>
        <w:t> </w:t>
      </w:r>
      <w:r>
        <w:rPr>
          <w:color w:val="555555"/>
        </w:rPr>
        <w:t>companion to the Focus Document. Users should have both documents in hand, as</w:t>
      </w:r>
      <w:r>
        <w:rPr>
          <w:color w:val="555555"/>
          <w:spacing w:val="-61"/>
        </w:rPr>
        <w:t> </w:t>
      </w:r>
      <w:r>
        <w:rPr>
          <w:color w:val="555555"/>
        </w:rPr>
        <w:t>well</w:t>
      </w:r>
      <w:r>
        <w:rPr>
          <w:color w:val="555555"/>
          <w:spacing w:val="-6"/>
        </w:rPr>
        <w:t> </w:t>
      </w:r>
      <w:r>
        <w:rPr>
          <w:color w:val="555555"/>
        </w:rPr>
        <w:t>as</w:t>
      </w:r>
      <w:r>
        <w:rPr>
          <w:color w:val="555555"/>
          <w:spacing w:val="-5"/>
        </w:rPr>
        <w:t> </w:t>
      </w:r>
      <w:r>
        <w:rPr>
          <w:color w:val="555555"/>
        </w:rPr>
        <w:t>a</w:t>
      </w:r>
      <w:r>
        <w:rPr>
          <w:color w:val="555555"/>
          <w:spacing w:val="-6"/>
        </w:rPr>
        <w:t> </w:t>
      </w:r>
      <w:r>
        <w:rPr>
          <w:color w:val="555555"/>
        </w:rPr>
        <w:t>copy</w:t>
      </w:r>
      <w:r>
        <w:rPr>
          <w:color w:val="555555"/>
          <w:spacing w:val="-3"/>
        </w:rPr>
        <w:t> </w:t>
      </w:r>
      <w:r>
        <w:rPr>
          <w:color w:val="555555"/>
        </w:rPr>
        <w:t>of</w:t>
      </w:r>
      <w:r>
        <w:rPr>
          <w:color w:val="555555"/>
          <w:spacing w:val="-4"/>
        </w:rPr>
        <w:t> </w:t>
      </w:r>
      <w:r>
        <w:rPr>
          <w:color w:val="555555"/>
        </w:rPr>
        <w:t>grade-level</w:t>
      </w:r>
      <w:r>
        <w:rPr>
          <w:color w:val="555555"/>
          <w:spacing w:val="-2"/>
        </w:rPr>
        <w:t> </w:t>
      </w:r>
      <w:r>
        <w:rPr>
          <w:color w:val="555555"/>
        </w:rPr>
        <w:t>standards,</w:t>
      </w:r>
      <w:r>
        <w:rPr>
          <w:color w:val="555555"/>
          <w:spacing w:val="-6"/>
        </w:rPr>
        <w:t> </w:t>
      </w:r>
      <w:r>
        <w:rPr>
          <w:color w:val="555555"/>
        </w:rPr>
        <w:t>when</w:t>
      </w:r>
      <w:r>
        <w:rPr>
          <w:color w:val="555555"/>
          <w:spacing w:val="-1"/>
        </w:rPr>
        <w:t> </w:t>
      </w:r>
      <w:r>
        <w:rPr>
          <w:color w:val="555555"/>
        </w:rPr>
        <w:t>considering</w:t>
      </w:r>
      <w:r>
        <w:rPr>
          <w:color w:val="555555"/>
          <w:spacing w:val="-2"/>
        </w:rPr>
        <w:t> </w:t>
      </w:r>
      <w:r>
        <w:rPr>
          <w:color w:val="555555"/>
        </w:rPr>
        <w:t>these</w:t>
      </w:r>
      <w:r>
        <w:rPr>
          <w:color w:val="555555"/>
          <w:spacing w:val="-5"/>
        </w:rPr>
        <w:t> </w:t>
      </w:r>
      <w:r>
        <w:rPr>
          <w:color w:val="555555"/>
        </w:rPr>
        <w:t>recommendations.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76" w:lineRule="auto"/>
        <w:ind w:left="73" w:right="936"/>
      </w:pPr>
      <w:r>
        <w:rPr>
          <w:color w:val="555555"/>
        </w:rPr>
        <w:t>For the 2020–21 school year, prioritization of grade-level mathematical concepts</w:t>
      </w:r>
      <w:r>
        <w:rPr>
          <w:color w:val="555555"/>
          <w:spacing w:val="1"/>
        </w:rPr>
        <w:t> </w:t>
      </w:r>
      <w:r>
        <w:rPr>
          <w:color w:val="555555"/>
        </w:rPr>
        <w:t>combined with some incorporation of prior-grade knowledge and skills will be</w:t>
      </w:r>
      <w:r>
        <w:rPr>
          <w:color w:val="555555"/>
          <w:spacing w:val="1"/>
        </w:rPr>
        <w:t> </w:t>
      </w:r>
      <w:r>
        <w:rPr>
          <w:color w:val="555555"/>
        </w:rPr>
        <w:t>essential to support all students in meeting grade-level expectations. For these</w:t>
      </w:r>
      <w:r>
        <w:rPr>
          <w:color w:val="555555"/>
          <w:spacing w:val="1"/>
        </w:rPr>
        <w:t> </w:t>
      </w:r>
      <w:r>
        <w:rPr>
          <w:color w:val="555555"/>
        </w:rPr>
        <w:t>unique times, Student Achievement Partners has developed additional guidance</w:t>
      </w:r>
      <w:r>
        <w:rPr>
          <w:color w:val="555555"/>
          <w:spacing w:val="1"/>
        </w:rPr>
        <w:t> </w:t>
      </w:r>
      <w:r>
        <w:rPr>
          <w:color w:val="555555"/>
        </w:rPr>
        <w:t>above</w:t>
      </w:r>
      <w:r>
        <w:rPr>
          <w:color w:val="555555"/>
          <w:spacing w:val="-3"/>
        </w:rPr>
        <w:t> </w:t>
      </w:r>
      <w:r>
        <w:rPr>
          <w:color w:val="555555"/>
        </w:rPr>
        <w:t>and</w:t>
      </w:r>
      <w:r>
        <w:rPr>
          <w:color w:val="555555"/>
          <w:spacing w:val="-4"/>
        </w:rPr>
        <w:t> </w:t>
      </w:r>
      <w:r>
        <w:rPr>
          <w:color w:val="555555"/>
        </w:rPr>
        <w:t>beyond</w:t>
      </w:r>
      <w:r>
        <w:rPr>
          <w:color w:val="555555"/>
          <w:spacing w:val="-4"/>
        </w:rPr>
        <w:t> </w:t>
      </w:r>
      <w:r>
        <w:rPr>
          <w:color w:val="555555"/>
        </w:rPr>
        <w:t>what</w:t>
      </w:r>
      <w:r>
        <w:rPr>
          <w:color w:val="555555"/>
          <w:spacing w:val="-4"/>
        </w:rPr>
        <w:t> </w:t>
      </w:r>
      <w:r>
        <w:rPr>
          <w:color w:val="555555"/>
        </w:rPr>
        <w:t>is</w:t>
      </w:r>
      <w:r>
        <w:rPr>
          <w:color w:val="555555"/>
          <w:spacing w:val="-6"/>
        </w:rPr>
        <w:t> </w:t>
      </w:r>
      <w:r>
        <w:rPr>
          <w:color w:val="555555"/>
        </w:rPr>
        <w:t>communicated</w:t>
      </w:r>
      <w:r>
        <w:rPr>
          <w:color w:val="555555"/>
          <w:spacing w:val="-5"/>
        </w:rPr>
        <w:t> </w:t>
      </w:r>
      <w:r>
        <w:rPr>
          <w:color w:val="555555"/>
        </w:rPr>
        <w:t>through</w:t>
      </w:r>
      <w:r>
        <w:rPr>
          <w:color w:val="555555"/>
          <w:spacing w:val="-1"/>
        </w:rPr>
        <w:t> </w:t>
      </w:r>
      <w:r>
        <w:rPr>
          <w:color w:val="555555"/>
        </w:rPr>
        <w:t>the</w:t>
      </w:r>
      <w:r>
        <w:rPr>
          <w:color w:val="555555"/>
          <w:spacing w:val="-6"/>
        </w:rPr>
        <w:t> </w:t>
      </w:r>
      <w:r>
        <w:rPr>
          <w:color w:val="555555"/>
        </w:rPr>
        <w:t>major</w:t>
      </w:r>
      <w:r>
        <w:rPr>
          <w:color w:val="555555"/>
          <w:spacing w:val="-4"/>
        </w:rPr>
        <w:t> </w:t>
      </w:r>
      <w:r>
        <w:rPr>
          <w:color w:val="555555"/>
        </w:rPr>
        <w:t>work</w:t>
      </w:r>
      <w:r>
        <w:rPr>
          <w:color w:val="555555"/>
          <w:spacing w:val="-2"/>
        </w:rPr>
        <w:t> </w:t>
      </w:r>
      <w:r>
        <w:rPr>
          <w:color w:val="555555"/>
        </w:rPr>
        <w:t>designations.</w:t>
      </w:r>
      <w:r>
        <w:rPr>
          <w:color w:val="555555"/>
          <w:spacing w:val="-4"/>
        </w:rPr>
        <w:t> </w:t>
      </w:r>
      <w:r>
        <w:rPr>
          <w:color w:val="555555"/>
        </w:rPr>
        <w:t>As</w:t>
      </w:r>
      <w:r>
        <w:rPr>
          <w:color w:val="555555"/>
          <w:spacing w:val="-60"/>
        </w:rPr>
        <w:t> </w:t>
      </w:r>
      <w:r>
        <w:rPr>
          <w:color w:val="555555"/>
        </w:rPr>
        <w:t>described</w:t>
      </w:r>
      <w:r>
        <w:rPr>
          <w:color w:val="555555"/>
          <w:spacing w:val="-4"/>
        </w:rPr>
        <w:t> </w:t>
      </w:r>
      <w:r>
        <w:rPr>
          <w:color w:val="555555"/>
        </w:rPr>
        <w:t>at</w:t>
      </w:r>
      <w:r>
        <w:rPr>
          <w:color w:val="555555"/>
          <w:spacing w:val="1"/>
        </w:rPr>
        <w:t> </w:t>
      </w:r>
      <w:r>
        <w:rPr>
          <w:color w:val="555555"/>
        </w:rPr>
        <w:t>greater</w:t>
      </w:r>
      <w:r>
        <w:rPr>
          <w:color w:val="555555"/>
          <w:spacing w:val="-4"/>
        </w:rPr>
        <w:t> </w:t>
      </w:r>
      <w:r>
        <w:rPr>
          <w:color w:val="555555"/>
        </w:rPr>
        <w:t>length</w:t>
      </w:r>
      <w:r>
        <w:rPr>
          <w:color w:val="555555"/>
          <w:spacing w:val="-1"/>
        </w:rPr>
        <w:t> </w:t>
      </w:r>
      <w:r>
        <w:rPr>
          <w:color w:val="555555"/>
        </w:rPr>
        <w:t>on</w:t>
      </w:r>
      <w:r>
        <w:rPr>
          <w:color w:val="555555"/>
          <w:spacing w:val="-2"/>
        </w:rPr>
        <w:t> </w:t>
      </w:r>
      <w:r>
        <w:rPr>
          <w:color w:val="555555"/>
        </w:rPr>
        <w:t>the</w:t>
      </w:r>
      <w:r>
        <w:rPr>
          <w:color w:val="555555"/>
          <w:spacing w:val="-1"/>
        </w:rPr>
        <w:t> </w:t>
      </w:r>
      <w:r>
        <w:rPr>
          <w:color w:val="555555"/>
        </w:rPr>
        <w:t>previous</w:t>
      </w:r>
      <w:r>
        <w:rPr>
          <w:color w:val="555555"/>
          <w:spacing w:val="-2"/>
        </w:rPr>
        <w:t> </w:t>
      </w:r>
      <w:r>
        <w:rPr>
          <w:color w:val="555555"/>
        </w:rPr>
        <w:t>page,</w:t>
      </w:r>
      <w:r>
        <w:rPr>
          <w:color w:val="555555"/>
          <w:spacing w:val="1"/>
        </w:rPr>
        <w:t> </w:t>
      </w:r>
      <w:r>
        <w:rPr>
          <w:color w:val="555555"/>
        </w:rPr>
        <w:t>the</w:t>
      </w:r>
      <w:r>
        <w:rPr>
          <w:color w:val="555555"/>
          <w:spacing w:val="-3"/>
        </w:rPr>
        <w:t> </w:t>
      </w:r>
      <w:r>
        <w:rPr>
          <w:color w:val="555555"/>
        </w:rPr>
        <w:t>following</w:t>
      </w:r>
      <w:r>
        <w:rPr>
          <w:color w:val="555555"/>
          <w:spacing w:val="-3"/>
        </w:rPr>
        <w:t> </w:t>
      </w:r>
      <w:r>
        <w:rPr>
          <w:color w:val="555555"/>
        </w:rPr>
        <w:t>tables:</w:t>
      </w:r>
    </w:p>
    <w:p>
      <w:pPr>
        <w:pStyle w:val="ListParagraph"/>
        <w:numPr>
          <w:ilvl w:val="0"/>
          <w:numId w:val="5"/>
        </w:numPr>
        <w:tabs>
          <w:tab w:pos="750" w:val="left" w:leader="none"/>
          <w:tab w:pos="751" w:val="left" w:leader="none"/>
        </w:tabs>
        <w:spacing w:line="228" w:lineRule="exact" w:before="0" w:after="0"/>
        <w:ind w:left="750" w:right="0" w:hanging="358"/>
        <w:jc w:val="left"/>
        <w:rPr>
          <w:sz w:val="20"/>
        </w:rPr>
      </w:pPr>
      <w:r>
        <w:rPr>
          <w:color w:val="555555"/>
          <w:sz w:val="20"/>
        </w:rPr>
        <w:t>Name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priority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instructional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at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each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grade;</w:t>
      </w:r>
    </w:p>
    <w:p>
      <w:pPr>
        <w:pStyle w:val="ListParagraph"/>
        <w:numPr>
          <w:ilvl w:val="0"/>
          <w:numId w:val="5"/>
        </w:numPr>
        <w:tabs>
          <w:tab w:pos="750" w:val="left" w:leader="none"/>
          <w:tab w:pos="751" w:val="left" w:leader="none"/>
        </w:tabs>
        <w:spacing w:line="240" w:lineRule="auto" w:before="33" w:after="0"/>
        <w:ind w:left="750" w:right="0" w:hanging="358"/>
        <w:jc w:val="left"/>
        <w:rPr>
          <w:sz w:val="20"/>
        </w:rPr>
      </w:pPr>
      <w:r>
        <w:rPr>
          <w:color w:val="555555"/>
          <w:sz w:val="20"/>
        </w:rPr>
        <w:t>Provide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considerations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addressing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grade-level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in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a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coherent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way;</w:t>
      </w:r>
    </w:p>
    <w:p>
      <w:pPr>
        <w:pStyle w:val="ListParagraph"/>
        <w:numPr>
          <w:ilvl w:val="0"/>
          <w:numId w:val="5"/>
        </w:numPr>
        <w:tabs>
          <w:tab w:pos="750" w:val="left" w:leader="none"/>
          <w:tab w:pos="751" w:val="left" w:leader="none"/>
        </w:tabs>
        <w:spacing w:line="278" w:lineRule="auto" w:before="35" w:after="0"/>
        <w:ind w:left="753" w:right="1666" w:hanging="360"/>
        <w:jc w:val="left"/>
        <w:rPr>
          <w:sz w:val="20"/>
        </w:rPr>
      </w:pPr>
      <w:r>
        <w:rPr>
          <w:color w:val="555555"/>
          <w:sz w:val="20"/>
        </w:rPr>
        <w:t>Articulate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selected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content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from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the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prior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grade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that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may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be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needed</w:t>
      </w:r>
      <w:r>
        <w:rPr>
          <w:color w:val="555555"/>
          <w:spacing w:val="2"/>
          <w:sz w:val="20"/>
        </w:rPr>
        <w:t> </w:t>
      </w:r>
      <w:r>
        <w:rPr>
          <w:color w:val="555555"/>
          <w:sz w:val="20"/>
        </w:rPr>
        <w:t>to</w:t>
      </w:r>
      <w:r>
        <w:rPr>
          <w:color w:val="555555"/>
          <w:spacing w:val="-60"/>
          <w:sz w:val="20"/>
        </w:rPr>
        <w:t> </w:t>
      </w:r>
      <w:r>
        <w:rPr>
          <w:color w:val="555555"/>
          <w:sz w:val="20"/>
        </w:rPr>
        <w:t>support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students</w:t>
      </w:r>
      <w:r>
        <w:rPr>
          <w:color w:val="555555"/>
          <w:spacing w:val="-4"/>
          <w:sz w:val="20"/>
        </w:rPr>
        <w:t> </w:t>
      </w:r>
      <w:r>
        <w:rPr>
          <w:color w:val="555555"/>
          <w:sz w:val="20"/>
        </w:rPr>
        <w:t>in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fully engaging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with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grade-level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mathematics;</w:t>
      </w:r>
    </w:p>
    <w:p>
      <w:pPr>
        <w:pStyle w:val="ListParagraph"/>
        <w:numPr>
          <w:ilvl w:val="0"/>
          <w:numId w:val="5"/>
        </w:numPr>
        <w:tabs>
          <w:tab w:pos="740" w:val="left" w:leader="none"/>
          <w:tab w:pos="741" w:val="left" w:leader="none"/>
        </w:tabs>
        <w:spacing w:line="276" w:lineRule="auto" w:before="0" w:after="0"/>
        <w:ind w:left="741" w:right="1274" w:hanging="351"/>
        <w:jc w:val="left"/>
        <w:rPr>
          <w:sz w:val="20"/>
        </w:rPr>
      </w:pPr>
      <w:r>
        <w:rPr>
          <w:color w:val="555555"/>
          <w:sz w:val="20"/>
        </w:rPr>
        <w:t>Suggest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where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adaptations</w:t>
      </w:r>
      <w:r>
        <w:rPr>
          <w:color w:val="555555"/>
          <w:spacing w:val="-6"/>
          <w:sz w:val="20"/>
        </w:rPr>
        <w:t> </w:t>
      </w:r>
      <w:r>
        <w:rPr>
          <w:color w:val="555555"/>
          <w:sz w:val="20"/>
        </w:rPr>
        <w:t>can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be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made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to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allow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additional</w:t>
      </w:r>
      <w:r>
        <w:rPr>
          <w:color w:val="555555"/>
          <w:spacing w:val="-5"/>
          <w:sz w:val="20"/>
        </w:rPr>
        <w:t> </w:t>
      </w:r>
      <w:r>
        <w:rPr>
          <w:color w:val="555555"/>
          <w:sz w:val="20"/>
        </w:rPr>
        <w:t>time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on</w:t>
      </w:r>
      <w:r>
        <w:rPr>
          <w:color w:val="555555"/>
          <w:spacing w:val="4"/>
          <w:sz w:val="20"/>
        </w:rPr>
        <w:t> </w:t>
      </w:r>
      <w:r>
        <w:rPr>
          <w:color w:val="555555"/>
          <w:sz w:val="20"/>
        </w:rPr>
        <w:t>the</w:t>
      </w:r>
      <w:r>
        <w:rPr>
          <w:color w:val="555555"/>
          <w:spacing w:val="-61"/>
          <w:sz w:val="20"/>
        </w:rPr>
        <w:t> </w:t>
      </w:r>
      <w:r>
        <w:rPr>
          <w:color w:val="555555"/>
          <w:sz w:val="20"/>
        </w:rPr>
        <w:t>most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important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topics; and</w:t>
      </w:r>
    </w:p>
    <w:p>
      <w:pPr>
        <w:pStyle w:val="ListParagraph"/>
        <w:numPr>
          <w:ilvl w:val="0"/>
          <w:numId w:val="5"/>
        </w:numPr>
        <w:tabs>
          <w:tab w:pos="740" w:val="left" w:leader="none"/>
          <w:tab w:pos="741" w:val="left" w:leader="none"/>
        </w:tabs>
        <w:spacing w:line="276" w:lineRule="auto" w:before="0" w:after="0"/>
        <w:ind w:left="741" w:right="1445" w:hanging="360"/>
        <w:jc w:val="left"/>
        <w:rPr>
          <w:sz w:val="20"/>
        </w:rPr>
      </w:pPr>
      <w:r>
        <w:rPr>
          <w:color w:val="555555"/>
          <w:spacing w:val="-1"/>
          <w:sz w:val="20"/>
        </w:rPr>
        <w:t>Provide suggestions for ways to promote social, </w:t>
      </w:r>
      <w:r>
        <w:rPr>
          <w:color w:val="555555"/>
          <w:sz w:val="20"/>
        </w:rPr>
        <w:t>emotional, and academic</w:t>
      </w:r>
      <w:r>
        <w:rPr>
          <w:color w:val="555555"/>
          <w:spacing w:val="-61"/>
          <w:sz w:val="20"/>
        </w:rPr>
        <w:t> </w:t>
      </w:r>
      <w:r>
        <w:rPr>
          <w:color w:val="555555"/>
          <w:sz w:val="20"/>
        </w:rPr>
        <w:t>development (SEAD) in grade-level mathematics learning, often through</w:t>
      </w:r>
      <w:r>
        <w:rPr>
          <w:color w:val="555555"/>
          <w:spacing w:val="1"/>
          <w:sz w:val="20"/>
        </w:rPr>
        <w:t> </w:t>
      </w:r>
      <w:r>
        <w:rPr>
          <w:color w:val="555555"/>
          <w:sz w:val="20"/>
        </w:rPr>
        <w:t>the</w:t>
      </w:r>
      <w:r>
        <w:rPr>
          <w:color w:val="555555"/>
          <w:spacing w:val="-3"/>
          <w:sz w:val="20"/>
        </w:rPr>
        <w:t> </w:t>
      </w:r>
      <w:r>
        <w:rPr>
          <w:color w:val="555555"/>
          <w:sz w:val="20"/>
        </w:rPr>
        <w:t>Standards</w:t>
      </w:r>
      <w:r>
        <w:rPr>
          <w:color w:val="555555"/>
          <w:spacing w:val="-2"/>
          <w:sz w:val="20"/>
        </w:rPr>
        <w:t> </w:t>
      </w:r>
      <w:r>
        <w:rPr>
          <w:color w:val="555555"/>
          <w:sz w:val="20"/>
        </w:rPr>
        <w:t>for</w:t>
      </w:r>
      <w:r>
        <w:rPr>
          <w:color w:val="555555"/>
          <w:spacing w:val="2"/>
          <w:sz w:val="20"/>
        </w:rPr>
        <w:t> </w:t>
      </w:r>
      <w:r>
        <w:rPr>
          <w:color w:val="555555"/>
          <w:sz w:val="20"/>
        </w:rPr>
        <w:t>Mathematical</w:t>
      </w:r>
      <w:r>
        <w:rPr>
          <w:color w:val="555555"/>
          <w:spacing w:val="-1"/>
          <w:sz w:val="20"/>
        </w:rPr>
        <w:t> </w:t>
      </w:r>
      <w:r>
        <w:rPr>
          <w:color w:val="555555"/>
          <w:sz w:val="20"/>
        </w:rPr>
        <w:t>Practice.</w:t>
      </w:r>
    </w:p>
    <w:p>
      <w:pPr>
        <w:spacing w:after="0" w:line="276" w:lineRule="auto"/>
        <w:jc w:val="left"/>
        <w:rPr>
          <w:sz w:val="20"/>
        </w:rPr>
        <w:sectPr>
          <w:type w:val="continuous"/>
          <w:pgSz w:w="15840" w:h="12240" w:orient="landscape"/>
          <w:pgMar w:header="726" w:footer="992" w:top="1140" w:bottom="280" w:left="720" w:right="0"/>
          <w:cols w:num="2" w:equalWidth="0">
            <w:col w:w="5780" w:space="40"/>
            <w:col w:w="9300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76" w:lineRule="auto" w:before="99"/>
        <w:ind w:left="357" w:right="1239"/>
      </w:pPr>
      <w:r>
        <w:rPr>
          <w:color w:val="565656"/>
        </w:rPr>
        <w:t>The considerations repeatedly use several verbs, such as </w:t>
      </w:r>
      <w:r>
        <w:rPr>
          <w:i/>
          <w:color w:val="565656"/>
        </w:rPr>
        <w:t>combine</w:t>
      </w:r>
      <w:r>
        <w:rPr>
          <w:color w:val="565656"/>
        </w:rPr>
        <w:t>, </w:t>
      </w:r>
      <w:r>
        <w:rPr>
          <w:i/>
          <w:color w:val="565656"/>
        </w:rPr>
        <w:t>integrate</w:t>
      </w:r>
      <w:r>
        <w:rPr>
          <w:color w:val="565656"/>
        </w:rPr>
        <w:t>, etc. The verbs most commonly used in the considerations are</w:t>
      </w:r>
      <w:r>
        <w:rPr>
          <w:color w:val="565656"/>
          <w:spacing w:val="-62"/>
        </w:rPr>
        <w:t> </w:t>
      </w:r>
      <w:r>
        <w:rPr>
          <w:color w:val="565656"/>
        </w:rPr>
        <w:t>italicized below and defined in a glossary in the Appendix. Note that content is designated at the cluster level when the guidance refers to</w:t>
      </w:r>
      <w:r>
        <w:rPr>
          <w:color w:val="565656"/>
          <w:spacing w:val="1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cluster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its</w:t>
      </w:r>
      <w:r>
        <w:rPr>
          <w:color w:val="565656"/>
          <w:spacing w:val="-1"/>
        </w:rPr>
        <w:t> </w:t>
      </w:r>
      <w:r>
        <w:rPr>
          <w:color w:val="565656"/>
        </w:rPr>
        <w:t>standards,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at</w:t>
      </w:r>
      <w:r>
        <w:rPr>
          <w:color w:val="565656"/>
          <w:spacing w:val="2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standard level</w:t>
      </w:r>
      <w:r>
        <w:rPr>
          <w:color w:val="565656"/>
          <w:spacing w:val="-1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cases where guidance</w:t>
      </w:r>
      <w:r>
        <w:rPr>
          <w:color w:val="565656"/>
          <w:spacing w:val="-3"/>
        </w:rPr>
        <w:t> </w:t>
      </w:r>
      <w:r>
        <w:rPr>
          <w:color w:val="565656"/>
        </w:rPr>
        <w:t>varies within</w:t>
      </w:r>
      <w:r>
        <w:rPr>
          <w:color w:val="565656"/>
          <w:spacing w:val="-1"/>
        </w:rPr>
        <w:t> </w:t>
      </w:r>
      <w:r>
        <w:rPr>
          <w:color w:val="565656"/>
        </w:rPr>
        <w:t>a</w:t>
      </w:r>
      <w:r>
        <w:rPr>
          <w:color w:val="565656"/>
          <w:spacing w:val="-2"/>
        </w:rPr>
        <w:t> </w:t>
      </w:r>
      <w:r>
        <w:rPr>
          <w:color w:val="565656"/>
        </w:rPr>
        <w:t>cluster.</w:t>
      </w: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11236"/>
      </w:tblGrid>
      <w:tr>
        <w:trPr>
          <w:trHeight w:val="493" w:hRule="atLeast"/>
        </w:trPr>
        <w:tc>
          <w:tcPr>
            <w:tcW w:w="13636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3525" w:right="353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Addressing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PRIORITY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748" w:hRule="atLeast"/>
        </w:trPr>
        <w:tc>
          <w:tcPr>
            <w:tcW w:w="13636" w:type="dxa"/>
            <w:gridSpan w:val="2"/>
          </w:tcPr>
          <w:p>
            <w:pPr>
              <w:pStyle w:val="TableParagraph"/>
              <w:spacing w:line="276" w:lineRule="auto" w:before="106"/>
              <w:ind w:right="876"/>
              <w:rPr>
                <w:sz w:val="20"/>
              </w:rPr>
            </w:pPr>
            <w:r>
              <w:rPr>
                <w:color w:val="565656"/>
                <w:sz w:val="20"/>
              </w:rPr>
              <w:t>The clusters and standards listed in this table name the priority instructional content for grade 8. The right-hand column contains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approaches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shifting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dedicated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clusters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 standards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left-hand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</w:p>
        </w:tc>
      </w:tr>
      <w:tr>
        <w:trPr>
          <w:trHeight w:val="479" w:hRule="atLeast"/>
        </w:trPr>
        <w:tc>
          <w:tcPr>
            <w:tcW w:w="2400" w:type="dxa"/>
            <w:shd w:val="clear" w:color="auto" w:fill="20A269"/>
          </w:tcPr>
          <w:p>
            <w:pPr>
              <w:pStyle w:val="TableParagraph"/>
              <w:spacing w:before="9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Clusters/Standards</w:t>
            </w:r>
          </w:p>
        </w:tc>
        <w:tc>
          <w:tcPr>
            <w:tcW w:w="11236" w:type="dxa"/>
            <w:shd w:val="clear" w:color="auto" w:fill="20A269"/>
          </w:tcPr>
          <w:p>
            <w:pPr>
              <w:pStyle w:val="TableParagraph"/>
              <w:spacing w:before="93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</w:p>
        </w:tc>
      </w:tr>
      <w:tr>
        <w:trPr>
          <w:trHeight w:val="750" w:hRule="atLeast"/>
        </w:trPr>
        <w:tc>
          <w:tcPr>
            <w:tcW w:w="2400" w:type="dxa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8.EE.A.1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8"/>
              <w:ind w:left="103" w:right="279"/>
              <w:rPr>
                <w:sz w:val="20"/>
              </w:rPr>
            </w:pP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special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curricula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aligned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integer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z w:val="20"/>
              </w:rPr>
              <w:t>exponents,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standard.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Time spent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 practice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be reduced.</w:t>
            </w:r>
          </w:p>
        </w:tc>
      </w:tr>
      <w:tr>
        <w:trPr>
          <w:trHeight w:val="477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8.EE.A.2</w:t>
            </w:r>
          </w:p>
        </w:tc>
        <w:tc>
          <w:tcPr>
            <w:tcW w:w="11236" w:type="dxa"/>
          </w:tcPr>
          <w:p>
            <w:pPr>
              <w:pStyle w:val="TableParagraph"/>
              <w:spacing w:before="104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</w:t>
            </w:r>
            <w:r>
              <w:rPr>
                <w:i/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cube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roots.</w:t>
            </w:r>
          </w:p>
        </w:tc>
      </w:tr>
      <w:tr>
        <w:trPr>
          <w:trHeight w:val="1019" w:hRule="atLeast"/>
        </w:trPr>
        <w:tc>
          <w:tcPr>
            <w:tcW w:w="2400" w:type="dxa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8.EE.B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9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No special considerations for curricula well aligned to the work of understanding the connections between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proportional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relationships,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lines,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linear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equations,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cluster.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should NOT be reduced.</w:t>
            </w:r>
          </w:p>
        </w:tc>
      </w:tr>
      <w:tr>
        <w:trPr>
          <w:trHeight w:val="750" w:hRule="atLeast"/>
        </w:trPr>
        <w:tc>
          <w:tcPr>
            <w:tcW w:w="2400" w:type="dxa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8.EE.C.7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8"/>
              <w:ind w:left="103" w:right="16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Incorporate</w:t>
            </w:r>
            <w:r>
              <w:rPr>
                <w:i/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expressions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(7.EE.A)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solving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algebraic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equations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(7.EE.B.4)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support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analyzing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solving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one-variable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linear equations.</w:t>
            </w:r>
          </w:p>
        </w:tc>
      </w:tr>
      <w:tr>
        <w:trPr>
          <w:trHeight w:val="1017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8.EE.C.8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6"/>
              <w:ind w:left="103" w:right="16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Emphasize</w:t>
            </w:r>
            <w:r>
              <w:rPr>
                <w:i/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correspondences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among: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(1)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solution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pair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simultaneous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two-variable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equations,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(2)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point of intersection of the corresponding lines, and (3) the real-world context for which the equations were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created.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i/>
                <w:color w:val="565656"/>
                <w:sz w:val="20"/>
              </w:rPr>
              <w:t>Limit</w:t>
            </w:r>
            <w:r>
              <w:rPr>
                <w:i/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required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 practice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solving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systems algebraically.</w:t>
            </w:r>
          </w:p>
        </w:tc>
      </w:tr>
      <w:tr>
        <w:trPr>
          <w:trHeight w:val="750" w:hRule="atLeast"/>
        </w:trPr>
        <w:tc>
          <w:tcPr>
            <w:tcW w:w="2400" w:type="dxa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8.F.A</w:t>
            </w:r>
          </w:p>
          <w:p>
            <w:pPr>
              <w:pStyle w:val="TableParagraph"/>
              <w:spacing w:before="36"/>
              <w:rPr>
                <w:sz w:val="20"/>
              </w:rPr>
            </w:pPr>
            <w:r>
              <w:rPr>
                <w:color w:val="565656"/>
                <w:sz w:val="20"/>
              </w:rPr>
              <w:t>8.F.B</w:t>
            </w:r>
          </w:p>
        </w:tc>
        <w:tc>
          <w:tcPr>
            <w:tcW w:w="11236" w:type="dxa"/>
          </w:tcPr>
          <w:p>
            <w:pPr>
              <w:pStyle w:val="TableParagraph"/>
              <w:spacing w:line="276" w:lineRule="auto" w:before="108"/>
              <w:ind w:left="103"/>
              <w:rPr>
                <w:sz w:val="20"/>
              </w:rPr>
            </w:pP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special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curricula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aligned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domain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Functions,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detailed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clusters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standards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within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domain.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Time spent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 should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5"/>
                <w:sz w:val="20"/>
              </w:rPr>
              <w:t> </w:t>
            </w:r>
            <w:r>
              <w:rPr>
                <w:color w:val="565656"/>
                <w:sz w:val="20"/>
              </w:rPr>
              <w:t>reduced.</w:t>
            </w:r>
          </w:p>
        </w:tc>
      </w:tr>
    </w:tbl>
    <w:p>
      <w:pPr>
        <w:spacing w:after="0" w:line="276" w:lineRule="auto"/>
        <w:rPr>
          <w:sz w:val="20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11236"/>
      </w:tblGrid>
      <w:tr>
        <w:trPr>
          <w:trHeight w:val="2248" w:hRule="atLeast"/>
        </w:trPr>
        <w:tc>
          <w:tcPr>
            <w:tcW w:w="240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8.G.B</w:t>
            </w:r>
          </w:p>
        </w:tc>
        <w:tc>
          <w:tcPr>
            <w:tcW w:w="11236" w:type="dxa"/>
          </w:tcPr>
          <w:p>
            <w:pPr>
              <w:pStyle w:val="TableParagraph"/>
              <w:spacing w:line="259" w:lineRule="auto" w:before="106"/>
              <w:ind w:left="103" w:right="164"/>
              <w:jc w:val="both"/>
              <w:rPr>
                <w:sz w:val="20"/>
              </w:rPr>
            </w:pPr>
            <w:r>
              <w:rPr>
                <w:color w:val="565656"/>
                <w:sz w:val="20"/>
              </w:rPr>
              <w:t>No special considerations for curricula well aligned to applying the Pythagorean Theorem to solve real-world and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mathematical problems (as detailed by standard 8.G.B.7). Time spent on instruction and practice should NOT be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reduced.</w:t>
            </w: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spacing w:line="259" w:lineRule="auto" w:before="1"/>
              <w:ind w:left="103" w:right="279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</w:t>
            </w:r>
            <w:r>
              <w:rPr>
                <w:i/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problems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dedicated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applying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Pythagorean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Theorem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find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distance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between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two points in a coordinate system. </w:t>
            </w:r>
            <w:r>
              <w:rPr>
                <w:i/>
                <w:color w:val="565656"/>
                <w:sz w:val="20"/>
              </w:rPr>
              <w:t>Eliminate </w:t>
            </w:r>
            <w:r>
              <w:rPr>
                <w:color w:val="565656"/>
                <w:sz w:val="20"/>
              </w:rPr>
              <w:t>lessons and problems that require students to develop and/or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explain a proof of the Pythagorean Theorem (8.G.B.6). Lessons should present a proof of the theorem 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students. </w:t>
            </w:r>
            <w:r>
              <w:rPr>
                <w:i/>
                <w:color w:val="565656"/>
                <w:sz w:val="20"/>
              </w:rPr>
              <w:t>Eliminate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about 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converse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Pythagorean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Theorem.</w:t>
            </w:r>
          </w:p>
        </w:tc>
      </w:tr>
    </w:tbl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11253"/>
      </w:tblGrid>
      <w:tr>
        <w:trPr>
          <w:trHeight w:val="493" w:hRule="atLeast"/>
        </w:trPr>
        <w:tc>
          <w:tcPr>
            <w:tcW w:w="13653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3532" w:right="355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Addressing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  <w:u w:val="single" w:color="FFFFFF"/>
              </w:rPr>
              <w:t>REMAINING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688" w:hRule="atLeast"/>
        </w:trPr>
        <w:tc>
          <w:tcPr>
            <w:tcW w:w="13653" w:type="dxa"/>
            <w:gridSpan w:val="2"/>
          </w:tcPr>
          <w:p>
            <w:pPr>
              <w:pStyle w:val="TableParagraph"/>
              <w:spacing w:line="244" w:lineRule="auto" w:before="111"/>
              <w:ind w:right="452"/>
              <w:rPr>
                <w:sz w:val="20"/>
              </w:rPr>
            </w:pPr>
            <w:r>
              <w:rPr>
                <w:color w:val="565656"/>
                <w:sz w:val="20"/>
              </w:rPr>
              <w:t>The clusters and standards listed in this table represent the remainder of grade 8 grade-level content. The right-hand column contains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approaches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shifting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time is dedicated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clusters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 standards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left-hand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</w:p>
        </w:tc>
      </w:tr>
      <w:tr>
        <w:trPr>
          <w:trHeight w:val="465" w:hRule="atLeast"/>
        </w:trPr>
        <w:tc>
          <w:tcPr>
            <w:tcW w:w="2400" w:type="dxa"/>
            <w:shd w:val="clear" w:color="auto" w:fill="20A269"/>
          </w:tcPr>
          <w:p>
            <w:pPr>
              <w:pStyle w:val="TableParagraph"/>
              <w:spacing w:before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Clusters/Standards</w:t>
            </w:r>
          </w:p>
        </w:tc>
        <w:tc>
          <w:tcPr>
            <w:tcW w:w="11253" w:type="dxa"/>
            <w:shd w:val="clear" w:color="auto" w:fill="20A269"/>
          </w:tcPr>
          <w:p>
            <w:pPr>
              <w:pStyle w:val="TableParagraph"/>
              <w:spacing w:before="90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Considerations</w:t>
            </w:r>
          </w:p>
        </w:tc>
      </w:tr>
      <w:tr>
        <w:trPr>
          <w:trHeight w:val="719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8.NS.A</w:t>
            </w:r>
          </w:p>
        </w:tc>
        <w:tc>
          <w:tcPr>
            <w:tcW w:w="11253" w:type="dxa"/>
          </w:tcPr>
          <w:p>
            <w:pPr>
              <w:pStyle w:val="TableParagraph"/>
              <w:spacing w:line="259" w:lineRule="auto" w:before="111"/>
              <w:ind w:left="103" w:right="218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Integrate</w:t>
            </w:r>
            <w:r>
              <w:rPr>
                <w:i/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irrational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numbers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students'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square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roots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(8.EE.A.2)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Pythagorean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Theorem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(8.G.B.7).</w:t>
            </w:r>
          </w:p>
        </w:tc>
      </w:tr>
      <w:tr>
        <w:trPr>
          <w:trHeight w:val="973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8.EE.A.3*</w:t>
            </w:r>
          </w:p>
          <w:p>
            <w:pPr>
              <w:pStyle w:val="TableParagraph"/>
              <w:spacing w:before="19"/>
              <w:rPr>
                <w:sz w:val="20"/>
              </w:rPr>
            </w:pPr>
            <w:r>
              <w:rPr>
                <w:color w:val="565656"/>
                <w:sz w:val="20"/>
              </w:rPr>
              <w:t>8.EE.A.4*</w:t>
            </w:r>
          </w:p>
        </w:tc>
        <w:tc>
          <w:tcPr>
            <w:tcW w:w="11253" w:type="dxa"/>
          </w:tcPr>
          <w:p>
            <w:pPr>
              <w:pStyle w:val="TableParagraph"/>
              <w:spacing w:line="259" w:lineRule="auto" w:before="111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Eliminate</w:t>
            </w:r>
            <w:r>
              <w:rPr>
                <w:i/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dedicated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calculating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scientific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notation,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but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include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examples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numbers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expressed in scientific notation in lessons about integer exponents, as examples of how integer exponents are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applicable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outside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 mathematics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classes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(8.EE.A.1).</w:t>
            </w:r>
          </w:p>
        </w:tc>
      </w:tr>
      <w:tr>
        <w:trPr>
          <w:trHeight w:val="720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8.G.A*</w:t>
            </w:r>
          </w:p>
        </w:tc>
        <w:tc>
          <w:tcPr>
            <w:tcW w:w="11253" w:type="dxa"/>
          </w:tcPr>
          <w:p>
            <w:pPr>
              <w:pStyle w:val="TableParagraph"/>
              <w:spacing w:line="259" w:lineRule="auto" w:before="111"/>
              <w:ind w:left="103" w:right="218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Combine</w:t>
            </w:r>
            <w:r>
              <w:rPr>
                <w:i/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address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key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concepts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congruence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 </w:t>
            </w:r>
            <w:r>
              <w:rPr>
                <w:i/>
                <w:color w:val="565656"/>
                <w:sz w:val="20"/>
              </w:rPr>
              <w:t>combine</w:t>
            </w:r>
            <w:r>
              <w:rPr>
                <w:i/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address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key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concepts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similarity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two-dimensional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figures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order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 reduce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topic.</w:t>
            </w:r>
          </w:p>
        </w:tc>
      </w:tr>
      <w:tr>
        <w:trPr>
          <w:trHeight w:val="717" w:hRule="atLeast"/>
        </w:trPr>
        <w:tc>
          <w:tcPr>
            <w:tcW w:w="2400" w:type="dxa"/>
          </w:tcPr>
          <w:p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565656"/>
                <w:sz w:val="20"/>
              </w:rPr>
              <w:t>8.G.C</w:t>
            </w:r>
          </w:p>
        </w:tc>
        <w:tc>
          <w:tcPr>
            <w:tcW w:w="11253" w:type="dxa"/>
          </w:tcPr>
          <w:p>
            <w:pPr>
              <w:pStyle w:val="TableParagraph"/>
              <w:spacing w:line="259" w:lineRule="auto" w:before="111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Combine</w:t>
            </w:r>
            <w:r>
              <w:rPr>
                <w:i/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address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key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concepts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with volume,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emphasis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cylinders,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order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reduce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 time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topic.</w:t>
            </w:r>
          </w:p>
        </w:tc>
      </w:tr>
      <w:tr>
        <w:trPr>
          <w:trHeight w:val="1230" w:hRule="atLeast"/>
        </w:trPr>
        <w:tc>
          <w:tcPr>
            <w:tcW w:w="2400" w:type="dxa"/>
          </w:tcPr>
          <w:p>
            <w:pPr>
              <w:pStyle w:val="TableParagraph"/>
              <w:spacing w:before="111"/>
              <w:rPr>
                <w:sz w:val="20"/>
              </w:rPr>
            </w:pPr>
            <w:r>
              <w:rPr>
                <w:color w:val="565656"/>
                <w:sz w:val="20"/>
              </w:rPr>
              <w:t>8.SP.A</w:t>
            </w:r>
          </w:p>
        </w:tc>
        <w:tc>
          <w:tcPr>
            <w:tcW w:w="11253" w:type="dxa"/>
          </w:tcPr>
          <w:p>
            <w:pPr>
              <w:pStyle w:val="TableParagraph"/>
              <w:spacing w:line="259" w:lineRule="auto" w:before="113"/>
              <w:ind w:left="103"/>
              <w:rPr>
                <w:sz w:val="20"/>
              </w:rPr>
            </w:pPr>
            <w:r>
              <w:rPr>
                <w:i/>
                <w:color w:val="565656"/>
                <w:sz w:val="20"/>
              </w:rPr>
              <w:t>Emphasize </w:t>
            </w:r>
            <w:r>
              <w:rPr>
                <w:color w:val="565656"/>
                <w:sz w:val="20"/>
              </w:rPr>
              <w:t>using linear functions to model association in bivariate measurement data that suggest a linear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association, using the functions to answer questions about the data (8.SP.A.3). </w:t>
            </w:r>
            <w:r>
              <w:rPr>
                <w:i/>
                <w:color w:val="565656"/>
                <w:sz w:val="20"/>
              </w:rPr>
              <w:t>Combine </w:t>
            </w:r>
            <w:r>
              <w:rPr>
                <w:color w:val="565656"/>
                <w:sz w:val="20"/>
              </w:rPr>
              <w:t>lessons for 8.SP.A.1, 2,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4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address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key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statistical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concepts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order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reduce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topic.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i/>
                <w:color w:val="565656"/>
                <w:sz w:val="20"/>
              </w:rPr>
              <w:t>Limit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amount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required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practice.</w:t>
            </w:r>
          </w:p>
        </w:tc>
      </w:tr>
    </w:tbl>
    <w:p>
      <w:pPr>
        <w:spacing w:line="276" w:lineRule="auto" w:before="9"/>
        <w:ind w:left="357" w:right="1086" w:firstLine="0"/>
        <w:jc w:val="left"/>
        <w:rPr>
          <w:i/>
          <w:sz w:val="20"/>
        </w:rPr>
      </w:pPr>
      <w:r>
        <w:rPr>
          <w:i/>
          <w:color w:val="565656"/>
          <w:sz w:val="20"/>
        </w:rPr>
        <w:t>*While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these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standards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or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clusters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are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Major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Work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of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the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Grade,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during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the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2020</w:t>
      </w:r>
      <w:r>
        <w:rPr>
          <w:color w:val="565656"/>
          <w:sz w:val="20"/>
        </w:rPr>
        <w:t>–</w:t>
      </w:r>
      <w:r>
        <w:rPr>
          <w:i/>
          <w:color w:val="565656"/>
          <w:sz w:val="20"/>
        </w:rPr>
        <w:t>21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school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year,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it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is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recommended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that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they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receive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lighter</w:t>
      </w:r>
      <w:r>
        <w:rPr>
          <w:i/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treatment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in favor of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other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priority instructional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content.</w:t>
      </w:r>
    </w:p>
    <w:p>
      <w:pPr>
        <w:spacing w:after="0" w:line="276" w:lineRule="auto"/>
        <w:jc w:val="left"/>
        <w:rPr>
          <w:sz w:val="20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"/>
        <w:rPr>
          <w:i/>
          <w:sz w:val="11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48"/>
        <w:gridCol w:w="3390"/>
      </w:tblGrid>
      <w:tr>
        <w:trPr>
          <w:trHeight w:val="479" w:hRule="atLeast"/>
        </w:trPr>
        <w:tc>
          <w:tcPr>
            <w:tcW w:w="13638" w:type="dxa"/>
            <w:gridSpan w:val="2"/>
            <w:shd w:val="clear" w:color="auto" w:fill="20A269"/>
          </w:tcPr>
          <w:p>
            <w:pPr>
              <w:pStyle w:val="TableParagraph"/>
              <w:spacing w:before="88"/>
              <w:ind w:left="2072" w:right="208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Facilitate</w:t>
            </w:r>
            <w:r>
              <w:rPr>
                <w:b/>
                <w:color w:val="FFFFFF"/>
                <w:spacing w:val="-27"/>
                <w:sz w:val="20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Social,</w:t>
            </w:r>
            <w:r>
              <w:rPr>
                <w:b/>
                <w:color w:val="FFFFFF"/>
                <w:spacing w:val="-24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Emotional,</w:t>
            </w:r>
            <w:r>
              <w:rPr>
                <w:b/>
                <w:color w:val="FFFFFF"/>
                <w:spacing w:val="-23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and</w:t>
            </w:r>
            <w:r>
              <w:rPr>
                <w:b/>
                <w:color w:val="FFFFFF"/>
                <w:spacing w:val="-28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Academic</w:t>
            </w:r>
            <w:r>
              <w:rPr>
                <w:b/>
                <w:color w:val="FFFFFF"/>
                <w:spacing w:val="-26"/>
                <w:sz w:val="20"/>
                <w:u w:val="single" w:color="FFFFFF"/>
              </w:rPr>
              <w:t> </w:t>
            </w:r>
            <w:r>
              <w:rPr>
                <w:b/>
                <w:color w:val="FFFFFF"/>
                <w:spacing w:val="-1"/>
                <w:sz w:val="20"/>
                <w:u w:val="single" w:color="FFFFFF"/>
              </w:rPr>
              <w:t>Development</w:t>
            </w:r>
            <w:r>
              <w:rPr>
                <w:b/>
                <w:color w:val="FFFFFF"/>
                <w:spacing w:val="-2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(SEAD)</w:t>
            </w:r>
            <w:r>
              <w:rPr>
                <w:b/>
                <w:color w:val="FFFFFF"/>
                <w:position w:val="8"/>
                <w:sz w:val="10"/>
              </w:rPr>
              <w:t>17</w:t>
            </w:r>
            <w:r>
              <w:rPr>
                <w:b/>
                <w:color w:val="FFFFFF"/>
                <w:spacing w:val="2"/>
                <w:position w:val="8"/>
                <w:sz w:val="10"/>
              </w:rPr>
              <w:t> </w:t>
            </w:r>
            <w:r>
              <w:rPr>
                <w:b/>
                <w:color w:val="FFFFFF"/>
                <w:sz w:val="20"/>
              </w:rPr>
              <w:t>Through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Content</w:t>
            </w:r>
          </w:p>
        </w:tc>
      </w:tr>
      <w:tr>
        <w:trPr>
          <w:trHeight w:val="1288" w:hRule="atLeast"/>
        </w:trPr>
        <w:tc>
          <w:tcPr>
            <w:tcW w:w="13638" w:type="dxa"/>
            <w:gridSpan w:val="2"/>
          </w:tcPr>
          <w:p>
            <w:pPr>
              <w:pStyle w:val="TableParagraph"/>
              <w:spacing w:line="276" w:lineRule="auto" w:before="106"/>
              <w:rPr>
                <w:sz w:val="20"/>
              </w:rPr>
            </w:pPr>
            <w:r>
              <w:rPr>
                <w:color w:val="565656"/>
                <w:sz w:val="20"/>
              </w:rPr>
              <w:t>The left-hand column contains sample actions for how SEAD can be effectively integrated into grade-level mathematics instruction, in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connection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Standards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Mathematical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named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right-hand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column.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Efforts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made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facilitate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SEAD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even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remote learning environments, using synchronous and asynchronous approaches and the capabilities afforded by remote learning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technologies.</w:t>
            </w:r>
          </w:p>
        </w:tc>
      </w:tr>
      <w:tr>
        <w:trPr>
          <w:trHeight w:val="750" w:hRule="atLeast"/>
        </w:trPr>
        <w:tc>
          <w:tcPr>
            <w:tcW w:w="10248" w:type="dxa"/>
            <w:shd w:val="clear" w:color="auto" w:fill="20A269"/>
          </w:tcPr>
          <w:p>
            <w:pPr>
              <w:pStyle w:val="TableParagraph"/>
              <w:spacing w:before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Sample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Actions</w:t>
            </w:r>
          </w:p>
        </w:tc>
        <w:tc>
          <w:tcPr>
            <w:tcW w:w="3390" w:type="dxa"/>
            <w:shd w:val="clear" w:color="auto" w:fill="20A269"/>
          </w:tcPr>
          <w:p>
            <w:pPr>
              <w:pStyle w:val="TableParagraph"/>
              <w:spacing w:line="242" w:lineRule="auto" w:before="90"/>
              <w:ind w:right="37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Connection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Standards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6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Mathematical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Practice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(SMP)</w:t>
            </w:r>
          </w:p>
        </w:tc>
      </w:tr>
      <w:tr>
        <w:trPr>
          <w:trHeight w:val="1016" w:hRule="atLeast"/>
        </w:trPr>
        <w:tc>
          <w:tcPr>
            <w:tcW w:w="10248" w:type="dxa"/>
          </w:tcPr>
          <w:p>
            <w:pPr>
              <w:pStyle w:val="TableParagraph"/>
              <w:spacing w:line="276" w:lineRule="auto" w:before="106"/>
              <w:ind w:right="254"/>
              <w:rPr>
                <w:sz w:val="20"/>
              </w:rPr>
            </w:pPr>
            <w:r>
              <w:rPr>
                <w:color w:val="565656"/>
                <w:sz w:val="20"/>
              </w:rPr>
              <w:t>Promote student engagement and identity by embedding systems and routines such as “stronger and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clearer each time” or other routines that allow students to engage in productive struggle and take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ownership 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their progress 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growth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toward intended learning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outcomes.</w:t>
            </w:r>
          </w:p>
        </w:tc>
        <w:tc>
          <w:tcPr>
            <w:tcW w:w="3390" w:type="dxa"/>
          </w:tcPr>
          <w:p>
            <w:pPr>
              <w:pStyle w:val="TableParagraph"/>
              <w:spacing w:line="276" w:lineRule="auto" w:before="106"/>
              <w:ind w:right="616"/>
              <w:rPr>
                <w:sz w:val="20"/>
              </w:rPr>
            </w:pPr>
            <w:r>
              <w:rPr>
                <w:color w:val="565656"/>
                <w:sz w:val="20"/>
              </w:rPr>
              <w:t>MP3: Construct viable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arguments and critique the</w:t>
            </w:r>
            <w:r>
              <w:rPr>
                <w:color w:val="565656"/>
                <w:spacing w:val="-62"/>
                <w:sz w:val="20"/>
              </w:rPr>
              <w:t> </w:t>
            </w:r>
            <w:r>
              <w:rPr>
                <w:color w:val="565656"/>
                <w:sz w:val="20"/>
              </w:rPr>
              <w:t>reasoning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others.</w:t>
            </w:r>
          </w:p>
        </w:tc>
      </w:tr>
      <w:tr>
        <w:trPr>
          <w:trHeight w:val="1019" w:hRule="atLeast"/>
        </w:trPr>
        <w:tc>
          <w:tcPr>
            <w:tcW w:w="10248" w:type="dxa"/>
          </w:tcPr>
          <w:p>
            <w:pPr>
              <w:pStyle w:val="TableParagraph"/>
              <w:spacing w:line="276" w:lineRule="auto" w:before="109"/>
              <w:ind w:right="281"/>
              <w:jc w:val="both"/>
              <w:rPr>
                <w:sz w:val="20"/>
              </w:rPr>
            </w:pPr>
            <w:r>
              <w:rPr>
                <w:color w:val="565656"/>
                <w:sz w:val="20"/>
              </w:rPr>
              <w:t>Enhance students’ mathematical agency by including regular collaborative opportunities for students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work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together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others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team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modeling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tasks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provide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multiple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pathways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success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require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reasoning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problem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z w:val="20"/>
              </w:rPr>
              <w:t>solving.</w:t>
            </w:r>
          </w:p>
        </w:tc>
        <w:tc>
          <w:tcPr>
            <w:tcW w:w="3390" w:type="dxa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MP4: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Model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mathematics.</w:t>
            </w:r>
          </w:p>
        </w:tc>
      </w:tr>
      <w:tr>
        <w:trPr>
          <w:trHeight w:val="1290" w:hRule="atLeast"/>
        </w:trPr>
        <w:tc>
          <w:tcPr>
            <w:tcW w:w="10248" w:type="dxa"/>
          </w:tcPr>
          <w:p>
            <w:pPr>
              <w:pStyle w:val="TableParagraph"/>
              <w:spacing w:line="276" w:lineRule="auto" w:before="106"/>
              <w:rPr>
                <w:sz w:val="20"/>
              </w:rPr>
            </w:pPr>
            <w:r>
              <w:rPr>
                <w:color w:val="565656"/>
                <w:sz w:val="20"/>
              </w:rPr>
              <w:t>Provide opportunities for students to consider tools they may use to solve a problem and justify their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appropriateness.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example,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may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choose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graph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function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defined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expressions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picture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the way one quantity depends on the other or use graphing technology to approximate solutions 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system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equations</w:t>
            </w:r>
          </w:p>
        </w:tc>
        <w:tc>
          <w:tcPr>
            <w:tcW w:w="3390" w:type="dxa"/>
          </w:tcPr>
          <w:p>
            <w:pPr>
              <w:pStyle w:val="TableParagraph"/>
              <w:spacing w:line="278" w:lineRule="auto" w:before="106"/>
              <w:ind w:right="645"/>
              <w:rPr>
                <w:sz w:val="20"/>
              </w:rPr>
            </w:pPr>
            <w:r>
              <w:rPr>
                <w:color w:val="565656"/>
                <w:sz w:val="20"/>
              </w:rPr>
              <w:t>MP5: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appropriate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tools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strategically.</w:t>
            </w:r>
          </w:p>
        </w:tc>
      </w:tr>
    </w:tbl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  <w:sz w:val="18"/>
        </w:rPr>
      </w:pPr>
      <w:r>
        <w:rPr/>
        <w:pict>
          <v:shape style="position:absolute;margin-left:54pt;margin-top:11.99125pt;width:144pt;height:.1pt;mso-position-horizontal-relative:page;mso-position-vertical-relative:paragraph;z-index:-15715840;mso-wrap-distance-left:0;mso-wrap-distance-right:0" id="docshape18" coordorigin="1080,240" coordsize="2880,0" path="m1080,240l3960,240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7" w:lineRule="auto" w:before="113"/>
        <w:ind w:left="357" w:right="1216" w:firstLine="0"/>
        <w:jc w:val="left"/>
        <w:rPr>
          <w:sz w:val="16"/>
        </w:rPr>
      </w:pPr>
      <w:r>
        <w:rPr>
          <w:rFonts w:ascii="Arial" w:hAnsi="Arial"/>
          <w:spacing w:val="-1"/>
          <w:sz w:val="16"/>
          <w:vertAlign w:val="superscript"/>
        </w:rPr>
        <w:t>17</w:t>
      </w:r>
      <w:r>
        <w:rPr>
          <w:rFonts w:ascii="Arial" w:hAns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Sample SEAD actions </w:t>
      </w:r>
      <w:r>
        <w:rPr>
          <w:color w:val="565656"/>
          <w:sz w:val="16"/>
          <w:vertAlign w:val="baseline"/>
        </w:rPr>
        <w:t>contribute to students’ sense of belonging and safety, efficacy, value for effort and growth, as well as a sense of engagement in work that is relevant</w:t>
      </w:r>
      <w:r>
        <w:rPr>
          <w:color w:val="565656"/>
          <w:spacing w:val="-48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and culturally responsive. The actions can be modified to fit any grade, K–8, by considering the content of that grade level. See other grade-level Mathematics Instructional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Priorities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documents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for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additional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samples.</w:t>
      </w:r>
    </w:p>
    <w:p>
      <w:pPr>
        <w:spacing w:after="0" w:line="247" w:lineRule="auto"/>
        <w:jc w:val="left"/>
        <w:rPr>
          <w:sz w:val="16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Heading2"/>
        <w:rPr>
          <w:b/>
        </w:rPr>
      </w:pPr>
      <w:bookmarkStart w:name="_bookmark4" w:id="5"/>
      <w:bookmarkEnd w:id="5"/>
      <w:r>
        <w:rPr/>
      </w:r>
      <w:r>
        <w:rPr>
          <w:b/>
          <w:color w:val="565656"/>
        </w:rPr>
        <w:t>Appendix</w:t>
      </w:r>
    </w:p>
    <w:p>
      <w:pPr>
        <w:pStyle w:val="BodyText"/>
        <w:spacing w:line="560" w:lineRule="atLeast" w:before="32"/>
        <w:ind w:left="1046" w:right="1618" w:hanging="690"/>
      </w:pPr>
      <w:r>
        <w:rPr>
          <w:b/>
          <w:color w:val="565656"/>
        </w:rPr>
        <w:t>Glossary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of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the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Most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Commonly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Used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Verbs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in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the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Grade-Level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Mathematics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Recommendations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for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the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2020–21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School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Year</w:t>
      </w:r>
      <w:r>
        <w:rPr>
          <w:b/>
          <w:color w:val="565656"/>
          <w:spacing w:val="-61"/>
        </w:rPr>
        <w:t> </w:t>
      </w:r>
      <w:r>
        <w:rPr>
          <w:b/>
          <w:color w:val="565656"/>
        </w:rPr>
        <w:t>Combine</w:t>
      </w:r>
      <w:r>
        <w:rPr>
          <w:color w:val="565656"/>
        </w:rPr>
        <w:t>.</w:t>
      </w:r>
      <w:r>
        <w:rPr>
          <w:color w:val="565656"/>
          <w:spacing w:val="-4"/>
        </w:rPr>
        <w:t> </w:t>
      </w:r>
      <w:r>
        <w:rPr>
          <w:color w:val="565656"/>
        </w:rPr>
        <w:t>Give</w:t>
      </w:r>
      <w:r>
        <w:rPr>
          <w:color w:val="565656"/>
          <w:spacing w:val="-3"/>
        </w:rPr>
        <w:t> </w:t>
      </w:r>
      <w:r>
        <w:rPr>
          <w:color w:val="565656"/>
        </w:rPr>
        <w:t>less</w:t>
      </w:r>
      <w:r>
        <w:rPr>
          <w:color w:val="565656"/>
          <w:spacing w:val="-3"/>
        </w:rPr>
        <w:t> </w:t>
      </w:r>
      <w:r>
        <w:rPr>
          <w:color w:val="565656"/>
        </w:rPr>
        <w:t>time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attention</w:t>
      </w:r>
      <w:r>
        <w:rPr>
          <w:color w:val="565656"/>
          <w:spacing w:val="-1"/>
        </w:rPr>
        <w:t> </w:t>
      </w:r>
      <w:r>
        <w:rPr>
          <w:color w:val="565656"/>
        </w:rPr>
        <w:t>to</w:t>
      </w:r>
      <w:r>
        <w:rPr>
          <w:color w:val="565656"/>
          <w:spacing w:val="-3"/>
        </w:rPr>
        <w:t> </w:t>
      </w:r>
      <w:r>
        <w:rPr>
          <w:color w:val="565656"/>
        </w:rPr>
        <w:t>individual</w:t>
      </w:r>
      <w:r>
        <w:rPr>
          <w:color w:val="565656"/>
          <w:spacing w:val="-2"/>
        </w:rPr>
        <w:t> </w:t>
      </w:r>
      <w:r>
        <w:rPr>
          <w:color w:val="565656"/>
        </w:rPr>
        <w:t>lessons by</w:t>
      </w:r>
      <w:r>
        <w:rPr>
          <w:color w:val="565656"/>
          <w:spacing w:val="-3"/>
        </w:rPr>
        <w:t> </w:t>
      </w:r>
      <w:r>
        <w:rPr>
          <w:color w:val="565656"/>
        </w:rPr>
        <w:t>merging a group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2"/>
        </w:rPr>
        <w:t> </w:t>
      </w:r>
      <w:r>
        <w:rPr>
          <w:color w:val="565656"/>
        </w:rPr>
        <w:t>lessons</w:t>
      </w:r>
      <w:r>
        <w:rPr>
          <w:color w:val="565656"/>
          <w:spacing w:val="-3"/>
        </w:rPr>
        <w:t> </w:t>
      </w:r>
      <w:r>
        <w:rPr>
          <w:color w:val="565656"/>
        </w:rPr>
        <w:t>in the</w:t>
      </w:r>
      <w:r>
        <w:rPr>
          <w:color w:val="565656"/>
          <w:spacing w:val="-2"/>
        </w:rPr>
        <w:t> </w:t>
      </w:r>
      <w:r>
        <w:rPr>
          <w:color w:val="565656"/>
        </w:rPr>
        <w:t>same</w:t>
      </w:r>
      <w:r>
        <w:rPr>
          <w:color w:val="565656"/>
          <w:spacing w:val="-3"/>
        </w:rPr>
        <w:t> </w:t>
      </w:r>
      <w:r>
        <w:rPr>
          <w:color w:val="565656"/>
        </w:rPr>
        <w:t>domain.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1"/>
        <w:ind w:left="1078"/>
      </w:pPr>
      <w:r>
        <w:rPr>
          <w:b/>
          <w:color w:val="565656"/>
        </w:rPr>
        <w:t>Limit</w:t>
      </w:r>
      <w:r>
        <w:rPr>
          <w:color w:val="565656"/>
        </w:rPr>
        <w:t>.</w:t>
      </w:r>
      <w:r>
        <w:rPr>
          <w:color w:val="565656"/>
          <w:spacing w:val="-3"/>
        </w:rPr>
        <w:t> </w:t>
      </w:r>
      <w:r>
        <w:rPr>
          <w:color w:val="565656"/>
        </w:rPr>
        <w:t>Cut</w:t>
      </w:r>
      <w:r>
        <w:rPr>
          <w:color w:val="565656"/>
          <w:spacing w:val="-4"/>
        </w:rPr>
        <w:t> </w:t>
      </w:r>
      <w:r>
        <w:rPr>
          <w:color w:val="565656"/>
        </w:rPr>
        <w:t>back</w:t>
      </w:r>
      <w:r>
        <w:rPr>
          <w:color w:val="565656"/>
          <w:spacing w:val="-2"/>
        </w:rPr>
        <w:t> </w:t>
      </w:r>
      <w:r>
        <w:rPr>
          <w:color w:val="565656"/>
        </w:rPr>
        <w:t>on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4"/>
        </w:rPr>
        <w:t> </w:t>
      </w:r>
      <w:r>
        <w:rPr>
          <w:color w:val="565656"/>
        </w:rPr>
        <w:t>number</w:t>
      </w:r>
      <w:r>
        <w:rPr>
          <w:color w:val="565656"/>
          <w:spacing w:val="-4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brief,</w:t>
      </w:r>
      <w:r>
        <w:rPr>
          <w:color w:val="565656"/>
          <w:spacing w:val="-2"/>
        </w:rPr>
        <w:t> </w:t>
      </w:r>
      <w:r>
        <w:rPr>
          <w:color w:val="565656"/>
        </w:rPr>
        <w:t>repetitious</w:t>
      </w:r>
      <w:r>
        <w:rPr>
          <w:color w:val="565656"/>
          <w:spacing w:val="-4"/>
        </w:rPr>
        <w:t> </w:t>
      </w:r>
      <w:r>
        <w:rPr>
          <w:color w:val="565656"/>
        </w:rPr>
        <w:t>practice</w:t>
      </w:r>
      <w:r>
        <w:rPr>
          <w:color w:val="565656"/>
          <w:spacing w:val="-2"/>
        </w:rPr>
        <w:t> </w:t>
      </w:r>
      <w:r>
        <w:rPr>
          <w:color w:val="565656"/>
        </w:rPr>
        <w:t>problems</w:t>
      </w:r>
      <w:r>
        <w:rPr>
          <w:color w:val="565656"/>
          <w:spacing w:val="-4"/>
        </w:rPr>
        <w:t> </w:t>
      </w:r>
      <w:r>
        <w:rPr>
          <w:color w:val="565656"/>
        </w:rPr>
        <w:t>that</w:t>
      </w:r>
      <w:r>
        <w:rPr>
          <w:color w:val="565656"/>
          <w:spacing w:val="-4"/>
        </w:rPr>
        <w:t> </w:t>
      </w:r>
      <w:r>
        <w:rPr>
          <w:color w:val="565656"/>
        </w:rPr>
        <w:t>would</w:t>
      </w:r>
      <w:r>
        <w:rPr>
          <w:color w:val="565656"/>
          <w:spacing w:val="-2"/>
        </w:rPr>
        <w:t> </w:t>
      </w:r>
      <w:r>
        <w:rPr>
          <w:color w:val="565656"/>
        </w:rPr>
        <w:t>normally</w:t>
      </w:r>
      <w:r>
        <w:rPr>
          <w:color w:val="565656"/>
          <w:spacing w:val="-1"/>
        </w:rPr>
        <w:t> </w:t>
      </w:r>
      <w:r>
        <w:rPr>
          <w:color w:val="565656"/>
        </w:rPr>
        <w:t>be</w:t>
      </w:r>
      <w:r>
        <w:rPr>
          <w:color w:val="565656"/>
          <w:spacing w:val="-2"/>
        </w:rPr>
        <w:t> </w:t>
      </w:r>
      <w:r>
        <w:rPr>
          <w:color w:val="565656"/>
        </w:rPr>
        <w:t>assigned</w:t>
      </w:r>
      <w:r>
        <w:rPr>
          <w:color w:val="565656"/>
          <w:spacing w:val="-4"/>
        </w:rPr>
        <w:t> </w:t>
      </w:r>
      <w:r>
        <w:rPr>
          <w:color w:val="565656"/>
        </w:rPr>
        <w:t>to</w:t>
      </w:r>
      <w:r>
        <w:rPr>
          <w:color w:val="565656"/>
          <w:spacing w:val="-1"/>
        </w:rPr>
        <w:t> </w:t>
      </w:r>
      <w:r>
        <w:rPr>
          <w:color w:val="565656"/>
        </w:rPr>
        <w:t>students</w:t>
      </w:r>
      <w:r>
        <w:rPr>
          <w:color w:val="565656"/>
          <w:spacing w:val="-1"/>
        </w:rPr>
        <w:t> </w:t>
      </w:r>
      <w:r>
        <w:rPr>
          <w:color w:val="565656"/>
        </w:rPr>
        <w:t>for</w:t>
      </w:r>
      <w:r>
        <w:rPr>
          <w:color w:val="565656"/>
          <w:spacing w:val="-4"/>
        </w:rPr>
        <w:t> </w:t>
      </w:r>
      <w:r>
        <w:rPr>
          <w:color w:val="565656"/>
        </w:rPr>
        <w:t>these</w:t>
      </w:r>
      <w:r>
        <w:rPr>
          <w:color w:val="565656"/>
          <w:spacing w:val="-4"/>
        </w:rPr>
        <w:t> </w:t>
      </w:r>
      <w:r>
        <w:rPr>
          <w:color w:val="565656"/>
        </w:rPr>
        <w:t>topic(s).</w:t>
      </w:r>
    </w:p>
    <w:p>
      <w:pPr>
        <w:pStyle w:val="BodyText"/>
        <w:spacing w:before="10"/>
      </w:pPr>
    </w:p>
    <w:p>
      <w:pPr>
        <w:pStyle w:val="BodyText"/>
        <w:ind w:left="1078"/>
      </w:pPr>
      <w:r>
        <w:rPr>
          <w:b/>
          <w:color w:val="565656"/>
        </w:rPr>
        <w:t>Eliminate</w:t>
      </w:r>
      <w:r>
        <w:rPr>
          <w:color w:val="565656"/>
        </w:rPr>
        <w:t>.</w:t>
      </w:r>
      <w:r>
        <w:rPr>
          <w:color w:val="565656"/>
          <w:spacing w:val="-5"/>
        </w:rPr>
        <w:t> </w:t>
      </w:r>
      <w:r>
        <w:rPr>
          <w:color w:val="565656"/>
        </w:rPr>
        <w:t>Save</w:t>
      </w:r>
      <w:r>
        <w:rPr>
          <w:color w:val="565656"/>
          <w:spacing w:val="-5"/>
        </w:rPr>
        <w:t> </w:t>
      </w:r>
      <w:r>
        <w:rPr>
          <w:color w:val="565656"/>
        </w:rPr>
        <w:t>time</w:t>
      </w:r>
      <w:r>
        <w:rPr>
          <w:color w:val="565656"/>
          <w:spacing w:val="-4"/>
        </w:rPr>
        <w:t> </w:t>
      </w:r>
      <w:r>
        <w:rPr>
          <w:color w:val="565656"/>
        </w:rPr>
        <w:t>by</w:t>
      </w:r>
      <w:r>
        <w:rPr>
          <w:color w:val="565656"/>
          <w:spacing w:val="-5"/>
        </w:rPr>
        <w:t> </w:t>
      </w:r>
      <w:r>
        <w:rPr>
          <w:color w:val="565656"/>
        </w:rPr>
        <w:t>removing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4"/>
        </w:rPr>
        <w:t> </w:t>
      </w:r>
      <w:r>
        <w:rPr>
          <w:color w:val="565656"/>
        </w:rPr>
        <w:t>content</w:t>
      </w:r>
      <w:r>
        <w:rPr>
          <w:color w:val="565656"/>
          <w:spacing w:val="-4"/>
        </w:rPr>
        <w:t> </w:t>
      </w:r>
      <w:r>
        <w:rPr>
          <w:color w:val="565656"/>
        </w:rPr>
        <w:t>for</w:t>
      </w:r>
      <w:r>
        <w:rPr>
          <w:color w:val="565656"/>
          <w:spacing w:val="-2"/>
        </w:rPr>
        <w:t> </w:t>
      </w:r>
      <w:r>
        <w:rPr>
          <w:color w:val="565656"/>
        </w:rPr>
        <w:t>this</w:t>
      </w:r>
      <w:r>
        <w:rPr>
          <w:color w:val="565656"/>
          <w:spacing w:val="-4"/>
        </w:rPr>
        <w:t> </w:t>
      </w:r>
      <w:r>
        <w:rPr>
          <w:color w:val="565656"/>
        </w:rPr>
        <w:t>year;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3"/>
        </w:rPr>
        <w:t> </w:t>
      </w:r>
      <w:r>
        <w:rPr>
          <w:color w:val="565656"/>
        </w:rPr>
        <w:t>threat</w:t>
      </w:r>
      <w:r>
        <w:rPr>
          <w:color w:val="565656"/>
          <w:spacing w:val="-2"/>
        </w:rPr>
        <w:t> </w:t>
      </w:r>
      <w:r>
        <w:rPr>
          <w:color w:val="565656"/>
        </w:rPr>
        <w:t>to</w:t>
      </w:r>
      <w:r>
        <w:rPr>
          <w:color w:val="565656"/>
          <w:spacing w:val="-3"/>
        </w:rPr>
        <w:t> </w:t>
      </w:r>
      <w:r>
        <w:rPr>
          <w:color w:val="565656"/>
        </w:rPr>
        <w:t>coherence</w:t>
      </w:r>
      <w:r>
        <w:rPr>
          <w:color w:val="565656"/>
          <w:spacing w:val="-5"/>
        </w:rPr>
        <w:t> </w:t>
      </w:r>
      <w:r>
        <w:rPr>
          <w:color w:val="565656"/>
        </w:rPr>
        <w:t>is</w:t>
      </w:r>
      <w:r>
        <w:rPr>
          <w:color w:val="565656"/>
          <w:spacing w:val="-5"/>
        </w:rPr>
        <w:t> </w:t>
      </w:r>
      <w:r>
        <w:rPr>
          <w:color w:val="565656"/>
        </w:rPr>
        <w:t>minimal.</w:t>
      </w:r>
    </w:p>
    <w:p>
      <w:pPr>
        <w:pStyle w:val="BodyText"/>
        <w:spacing w:before="10"/>
      </w:pPr>
    </w:p>
    <w:p>
      <w:pPr>
        <w:pStyle w:val="BodyText"/>
        <w:spacing w:line="276" w:lineRule="auto" w:before="1"/>
        <w:ind w:left="1078" w:right="1177"/>
      </w:pPr>
      <w:r>
        <w:rPr>
          <w:b/>
          <w:color w:val="565656"/>
        </w:rPr>
        <w:t>Incorporate</w:t>
      </w:r>
      <w:r>
        <w:rPr>
          <w:color w:val="565656"/>
        </w:rPr>
        <w:t>. Draw in prior grade-level skills and understandings to support students in engaging successfully with grade-level</w:t>
      </w:r>
      <w:r>
        <w:rPr>
          <w:color w:val="565656"/>
          <w:spacing w:val="1"/>
        </w:rPr>
        <w:t> </w:t>
      </w:r>
      <w:r>
        <w:rPr>
          <w:color w:val="565656"/>
        </w:rPr>
        <w:t>content.</w:t>
      </w:r>
      <w:r>
        <w:rPr>
          <w:color w:val="565656"/>
          <w:spacing w:val="-5"/>
        </w:rPr>
        <w:t> </w:t>
      </w:r>
      <w:r>
        <w:rPr>
          <w:color w:val="565656"/>
        </w:rPr>
        <w:t>Base</w:t>
      </w:r>
      <w:r>
        <w:rPr>
          <w:color w:val="565656"/>
          <w:spacing w:val="-4"/>
        </w:rPr>
        <w:t> </w:t>
      </w:r>
      <w:r>
        <w:rPr>
          <w:color w:val="565656"/>
        </w:rPr>
        <w:t>decisions</w:t>
      </w:r>
      <w:r>
        <w:rPr>
          <w:color w:val="565656"/>
          <w:spacing w:val="-6"/>
        </w:rPr>
        <w:t> </w:t>
      </w:r>
      <w:r>
        <w:rPr>
          <w:color w:val="565656"/>
        </w:rPr>
        <w:t>related</w:t>
      </w:r>
      <w:r>
        <w:rPr>
          <w:color w:val="565656"/>
          <w:spacing w:val="-6"/>
        </w:rPr>
        <w:t> </w:t>
      </w:r>
      <w:r>
        <w:rPr>
          <w:color w:val="565656"/>
        </w:rPr>
        <w:t>to</w:t>
      </w:r>
      <w:r>
        <w:rPr>
          <w:color w:val="565656"/>
          <w:spacing w:val="-3"/>
        </w:rPr>
        <w:t> </w:t>
      </w:r>
      <w:r>
        <w:rPr>
          <w:color w:val="565656"/>
        </w:rPr>
        <w:t>this</w:t>
      </w:r>
      <w:r>
        <w:rPr>
          <w:color w:val="565656"/>
          <w:spacing w:val="-3"/>
        </w:rPr>
        <w:t> </w:t>
      </w:r>
      <w:r>
        <w:rPr>
          <w:color w:val="565656"/>
        </w:rPr>
        <w:t>additional</w:t>
      </w:r>
      <w:r>
        <w:rPr>
          <w:color w:val="565656"/>
          <w:spacing w:val="-4"/>
        </w:rPr>
        <w:t> </w:t>
      </w:r>
      <w:r>
        <w:rPr>
          <w:color w:val="565656"/>
        </w:rPr>
        <w:t>support</w:t>
      </w:r>
      <w:r>
        <w:rPr>
          <w:color w:val="565656"/>
          <w:spacing w:val="-5"/>
        </w:rPr>
        <w:t> </w:t>
      </w:r>
      <w:r>
        <w:rPr>
          <w:color w:val="565656"/>
        </w:rPr>
        <w:t>on</w:t>
      </w:r>
      <w:r>
        <w:rPr>
          <w:color w:val="565656"/>
          <w:spacing w:val="-4"/>
        </w:rPr>
        <w:t> </w:t>
      </w:r>
      <w:r>
        <w:rPr>
          <w:color w:val="565656"/>
        </w:rPr>
        <w:t>analyses</w:t>
      </w:r>
      <w:r>
        <w:rPr>
          <w:color w:val="565656"/>
          <w:spacing w:val="-5"/>
        </w:rPr>
        <w:t> </w:t>
      </w:r>
      <w:r>
        <w:rPr>
          <w:color w:val="565656"/>
        </w:rPr>
        <w:t>of</w:t>
      </w:r>
      <w:r>
        <w:rPr>
          <w:color w:val="565656"/>
          <w:spacing w:val="-4"/>
        </w:rPr>
        <w:t> </w:t>
      </w:r>
      <w:r>
        <w:rPr>
          <w:color w:val="565656"/>
        </w:rPr>
        <w:t>prior-grade-level</w:t>
      </w:r>
      <w:r>
        <w:rPr>
          <w:color w:val="565656"/>
          <w:spacing w:val="-4"/>
        </w:rPr>
        <w:t> </w:t>
      </w:r>
      <w:r>
        <w:rPr>
          <w:color w:val="565656"/>
        </w:rPr>
        <w:t>scope</w:t>
      </w:r>
      <w:r>
        <w:rPr>
          <w:color w:val="565656"/>
          <w:spacing w:val="-3"/>
        </w:rPr>
        <w:t> </w:t>
      </w:r>
      <w:r>
        <w:rPr>
          <w:color w:val="565656"/>
        </w:rPr>
        <w:t>and</w:t>
      </w:r>
      <w:r>
        <w:rPr>
          <w:color w:val="565656"/>
          <w:spacing w:val="-6"/>
        </w:rPr>
        <w:t> </w:t>
      </w:r>
      <w:r>
        <w:rPr>
          <w:color w:val="565656"/>
        </w:rPr>
        <w:t>sequence</w:t>
      </w:r>
      <w:r>
        <w:rPr>
          <w:color w:val="565656"/>
          <w:spacing w:val="-3"/>
        </w:rPr>
        <w:t> </w:t>
      </w:r>
      <w:r>
        <w:rPr>
          <w:color w:val="565656"/>
        </w:rPr>
        <w:t>and/or</w:t>
      </w:r>
      <w:r>
        <w:rPr>
          <w:color w:val="565656"/>
          <w:spacing w:val="-3"/>
        </w:rPr>
        <w:t> </w:t>
      </w:r>
      <w:r>
        <w:rPr>
          <w:color w:val="565656"/>
        </w:rPr>
        <w:t>factors</w:t>
      </w:r>
      <w:r>
        <w:rPr>
          <w:color w:val="565656"/>
          <w:spacing w:val="-5"/>
        </w:rPr>
        <w:t> </w:t>
      </w:r>
      <w:r>
        <w:rPr>
          <w:color w:val="565656"/>
        </w:rPr>
        <w:t>related</w:t>
      </w:r>
      <w:r>
        <w:rPr>
          <w:color w:val="565656"/>
          <w:spacing w:val="1"/>
        </w:rPr>
        <w:t> </w:t>
      </w:r>
      <w:r>
        <w:rPr>
          <w:color w:val="565656"/>
        </w:rPr>
        <w:t>to</w:t>
      </w:r>
      <w:r>
        <w:rPr>
          <w:color w:val="565656"/>
          <w:spacing w:val="-2"/>
        </w:rPr>
        <w:t> </w:t>
      </w:r>
      <w:r>
        <w:rPr>
          <w:color w:val="565656"/>
        </w:rPr>
        <w:t>the district-,</w:t>
      </w:r>
      <w:r>
        <w:rPr>
          <w:color w:val="565656"/>
          <w:spacing w:val="1"/>
        </w:rPr>
        <w:t> </w:t>
      </w:r>
      <w:r>
        <w:rPr>
          <w:color w:val="565656"/>
        </w:rPr>
        <w:t>school-,</w:t>
      </w:r>
      <w:r>
        <w:rPr>
          <w:color w:val="565656"/>
          <w:spacing w:val="1"/>
        </w:rPr>
        <w:t> </w:t>
      </w:r>
      <w:r>
        <w:rPr>
          <w:color w:val="565656"/>
        </w:rPr>
        <w:t>or</w:t>
      </w:r>
      <w:r>
        <w:rPr>
          <w:color w:val="565656"/>
          <w:spacing w:val="-1"/>
        </w:rPr>
        <w:t> </w:t>
      </w:r>
      <w:r>
        <w:rPr>
          <w:color w:val="565656"/>
        </w:rPr>
        <w:t>classroom-level</w:t>
      </w:r>
      <w:r>
        <w:rPr>
          <w:color w:val="565656"/>
          <w:spacing w:val="-3"/>
        </w:rPr>
        <w:t> </w:t>
      </w:r>
      <w:r>
        <w:rPr>
          <w:color w:val="565656"/>
        </w:rPr>
        <w:t>context.</w:t>
      </w:r>
    </w:p>
    <w:p>
      <w:pPr>
        <w:pStyle w:val="BodyText"/>
        <w:spacing w:before="6"/>
      </w:pPr>
    </w:p>
    <w:p>
      <w:pPr>
        <w:pStyle w:val="BodyText"/>
        <w:ind w:left="1078"/>
      </w:pPr>
      <w:r>
        <w:rPr>
          <w:b/>
          <w:color w:val="565656"/>
        </w:rPr>
        <w:t>Integrate</w:t>
      </w:r>
      <w:r>
        <w:rPr>
          <w:color w:val="565656"/>
        </w:rPr>
        <w:t>.</w:t>
      </w:r>
      <w:r>
        <w:rPr>
          <w:color w:val="565656"/>
          <w:spacing w:val="-6"/>
        </w:rPr>
        <w:t> </w:t>
      </w:r>
      <w:r>
        <w:rPr>
          <w:color w:val="565656"/>
        </w:rPr>
        <w:t>Merge</w:t>
      </w:r>
      <w:r>
        <w:rPr>
          <w:color w:val="565656"/>
          <w:spacing w:val="-6"/>
        </w:rPr>
        <w:t> </w:t>
      </w:r>
      <w:r>
        <w:rPr>
          <w:color w:val="565656"/>
        </w:rPr>
        <w:t>content</w:t>
      </w:r>
      <w:r>
        <w:rPr>
          <w:color w:val="565656"/>
          <w:spacing w:val="-4"/>
        </w:rPr>
        <w:t> </w:t>
      </w:r>
      <w:r>
        <w:rPr>
          <w:color w:val="565656"/>
        </w:rPr>
        <w:t>from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same</w:t>
      </w:r>
      <w:r>
        <w:rPr>
          <w:color w:val="565656"/>
          <w:spacing w:val="-6"/>
        </w:rPr>
        <w:t> </w:t>
      </w:r>
      <w:r>
        <w:rPr>
          <w:color w:val="565656"/>
        </w:rPr>
        <w:t>grade</w:t>
      </w:r>
      <w:r>
        <w:rPr>
          <w:color w:val="565656"/>
          <w:spacing w:val="-3"/>
        </w:rPr>
        <w:t> </w:t>
      </w:r>
      <w:r>
        <w:rPr>
          <w:color w:val="565656"/>
        </w:rPr>
        <w:t>level</w:t>
      </w:r>
      <w:r>
        <w:rPr>
          <w:color w:val="565656"/>
          <w:spacing w:val="-5"/>
        </w:rPr>
        <w:t> </w:t>
      </w:r>
      <w:r>
        <w:rPr>
          <w:color w:val="565656"/>
        </w:rPr>
        <w:t>with</w:t>
      </w:r>
      <w:r>
        <w:rPr>
          <w:color w:val="565656"/>
          <w:spacing w:val="-4"/>
        </w:rPr>
        <w:t> </w:t>
      </w:r>
      <w:r>
        <w:rPr>
          <w:color w:val="565656"/>
        </w:rPr>
        <w:t>other</w:t>
      </w:r>
      <w:r>
        <w:rPr>
          <w:color w:val="565656"/>
          <w:spacing w:val="-2"/>
        </w:rPr>
        <w:t> </w:t>
      </w:r>
      <w:r>
        <w:rPr>
          <w:color w:val="565656"/>
        </w:rPr>
        <w:t>content</w:t>
      </w:r>
      <w:r>
        <w:rPr>
          <w:color w:val="565656"/>
          <w:spacing w:val="-4"/>
        </w:rPr>
        <w:t> </w:t>
      </w:r>
      <w:r>
        <w:rPr>
          <w:color w:val="565656"/>
        </w:rPr>
        <w:t>that</w:t>
      </w:r>
      <w:r>
        <w:rPr>
          <w:color w:val="565656"/>
          <w:spacing w:val="-5"/>
        </w:rPr>
        <w:t> </w:t>
      </w:r>
      <w:r>
        <w:rPr>
          <w:color w:val="565656"/>
        </w:rPr>
        <w:t>has</w:t>
      </w:r>
      <w:r>
        <w:rPr>
          <w:color w:val="565656"/>
          <w:spacing w:val="-3"/>
        </w:rPr>
        <w:t> </w:t>
      </w:r>
      <w:r>
        <w:rPr>
          <w:color w:val="565656"/>
        </w:rPr>
        <w:t>been</w:t>
      </w:r>
      <w:r>
        <w:rPr>
          <w:color w:val="565656"/>
          <w:spacing w:val="-2"/>
        </w:rPr>
        <w:t> </w:t>
      </w:r>
      <w:r>
        <w:rPr>
          <w:color w:val="565656"/>
        </w:rPr>
        <w:t>explicitly</w:t>
      </w:r>
      <w:r>
        <w:rPr>
          <w:color w:val="565656"/>
          <w:spacing w:val="-3"/>
        </w:rPr>
        <w:t> </w:t>
      </w:r>
      <w:r>
        <w:rPr>
          <w:color w:val="565656"/>
        </w:rPr>
        <w:t>specified.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1078" w:right="1348"/>
      </w:pPr>
      <w:r>
        <w:rPr>
          <w:b/>
          <w:color w:val="565656"/>
        </w:rPr>
        <w:t>Emphasize/Prioritize</w:t>
      </w:r>
      <w:r>
        <w:rPr>
          <w:color w:val="565656"/>
        </w:rPr>
        <w:t>. Elevate the importance of one or more standards, concepts, strategies, or problem types above others.</w:t>
      </w:r>
      <w:r>
        <w:rPr>
          <w:color w:val="565656"/>
          <w:spacing w:val="1"/>
        </w:rPr>
        <w:t> </w:t>
      </w:r>
      <w:r>
        <w:rPr>
          <w:color w:val="565656"/>
        </w:rPr>
        <w:t>Emphasizing is a matter of giving stronger weight to specified things in the cluster or standard, not a matter of limiting entirely to</w:t>
      </w:r>
      <w:r>
        <w:rPr>
          <w:color w:val="565656"/>
          <w:spacing w:val="-61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specified things.</w:t>
      </w:r>
    </w:p>
    <w:p>
      <w:pPr>
        <w:pStyle w:val="BodyText"/>
        <w:spacing w:before="7"/>
      </w:pPr>
    </w:p>
    <w:p>
      <w:pPr>
        <w:pStyle w:val="BodyText"/>
        <w:ind w:left="1078"/>
      </w:pPr>
      <w:r>
        <w:rPr>
          <w:b/>
          <w:color w:val="565656"/>
        </w:rPr>
        <w:t>Reduce</w:t>
      </w:r>
      <w:r>
        <w:rPr>
          <w:color w:val="565656"/>
        </w:rPr>
        <w:t>.</w:t>
      </w:r>
      <w:r>
        <w:rPr>
          <w:color w:val="565656"/>
          <w:spacing w:val="-5"/>
        </w:rPr>
        <w:t> </w:t>
      </w:r>
      <w:r>
        <w:rPr>
          <w:color w:val="565656"/>
        </w:rPr>
        <w:t>Lessen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6"/>
        </w:rPr>
        <w:t> </w:t>
      </w:r>
      <w:r>
        <w:rPr>
          <w:color w:val="565656"/>
        </w:rPr>
        <w:t>normal</w:t>
      </w:r>
      <w:r>
        <w:rPr>
          <w:color w:val="565656"/>
          <w:spacing w:val="-6"/>
        </w:rPr>
        <w:t> </w:t>
      </w:r>
      <w:r>
        <w:rPr>
          <w:color w:val="565656"/>
        </w:rPr>
        <w:t>emphasis</w:t>
      </w:r>
      <w:r>
        <w:rPr>
          <w:color w:val="565656"/>
          <w:spacing w:val="-6"/>
        </w:rPr>
        <w:t> </w:t>
      </w:r>
      <w:r>
        <w:rPr>
          <w:color w:val="565656"/>
        </w:rPr>
        <w:t>on</w:t>
      </w:r>
      <w:r>
        <w:rPr>
          <w:color w:val="565656"/>
          <w:spacing w:val="-3"/>
        </w:rPr>
        <w:t> </w:t>
      </w:r>
      <w:r>
        <w:rPr>
          <w:color w:val="565656"/>
        </w:rPr>
        <w:t>specific</w:t>
      </w:r>
      <w:r>
        <w:rPr>
          <w:color w:val="565656"/>
          <w:spacing w:val="-4"/>
        </w:rPr>
        <w:t> </w:t>
      </w:r>
      <w:r>
        <w:rPr>
          <w:color w:val="565656"/>
        </w:rPr>
        <w:t>standards,</w:t>
      </w:r>
      <w:r>
        <w:rPr>
          <w:color w:val="565656"/>
          <w:spacing w:val="-7"/>
        </w:rPr>
        <w:t> </w:t>
      </w:r>
      <w:r>
        <w:rPr>
          <w:color w:val="565656"/>
        </w:rPr>
        <w:t>concepts,</w:t>
      </w:r>
      <w:r>
        <w:rPr>
          <w:color w:val="565656"/>
          <w:spacing w:val="-3"/>
        </w:rPr>
        <w:t> </w:t>
      </w:r>
      <w:r>
        <w:rPr>
          <w:color w:val="565656"/>
        </w:rPr>
        <w:t>strategies,</w:t>
      </w:r>
      <w:r>
        <w:rPr>
          <w:color w:val="565656"/>
          <w:spacing w:val="-4"/>
        </w:rPr>
        <w:t> </w:t>
      </w:r>
      <w:r>
        <w:rPr>
          <w:color w:val="565656"/>
        </w:rPr>
        <w:t>or</w:t>
      </w:r>
      <w:r>
        <w:rPr>
          <w:color w:val="565656"/>
          <w:spacing w:val="-5"/>
        </w:rPr>
        <w:t> </w:t>
      </w:r>
      <w:r>
        <w:rPr>
          <w:color w:val="565656"/>
        </w:rPr>
        <w:t>problem</w:t>
      </w:r>
      <w:r>
        <w:rPr>
          <w:color w:val="565656"/>
          <w:spacing w:val="-6"/>
        </w:rPr>
        <w:t> </w:t>
      </w:r>
      <w:r>
        <w:rPr>
          <w:color w:val="565656"/>
        </w:rPr>
        <w:t>types.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357"/>
        <w:rPr>
          <w:b/>
        </w:rPr>
      </w:pPr>
      <w:r>
        <w:rPr>
          <w:b/>
          <w:color w:val="565656"/>
        </w:rPr>
        <w:t>Additional</w:t>
      </w:r>
      <w:r>
        <w:rPr>
          <w:b/>
          <w:color w:val="565656"/>
          <w:spacing w:val="-8"/>
        </w:rPr>
        <w:t> </w:t>
      </w:r>
      <w:r>
        <w:rPr>
          <w:b/>
          <w:color w:val="565656"/>
        </w:rPr>
        <w:t>Resources</w:t>
      </w:r>
    </w:p>
    <w:p>
      <w:pPr>
        <w:pStyle w:val="BodyText"/>
        <w:spacing w:before="1"/>
        <w:rPr>
          <w:b/>
          <w:sz w:val="28"/>
        </w:rPr>
      </w:pPr>
    </w:p>
    <w:p>
      <w:pPr>
        <w:spacing w:before="0"/>
        <w:ind w:left="357" w:right="0" w:firstLine="0"/>
        <w:jc w:val="left"/>
        <w:rPr>
          <w:i/>
          <w:sz w:val="20"/>
        </w:rPr>
      </w:pPr>
      <w:r>
        <w:rPr>
          <w:color w:val="565656"/>
          <w:sz w:val="20"/>
        </w:rPr>
        <w:t>Charles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A.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Dana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Center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at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the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University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Texas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at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Austin.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(2019).</w:t>
      </w:r>
      <w:r>
        <w:rPr>
          <w:color w:val="565656"/>
          <w:spacing w:val="2"/>
          <w:sz w:val="20"/>
        </w:rPr>
        <w:t> </w:t>
      </w:r>
      <w:hyperlink r:id="rId36">
        <w:r>
          <w:rPr>
            <w:i/>
            <w:color w:val="565656"/>
            <w:sz w:val="20"/>
            <w:u w:val="single" w:color="565656"/>
          </w:rPr>
          <w:t>Launch</w:t>
        </w:r>
        <w:r>
          <w:rPr>
            <w:i/>
            <w:color w:val="565656"/>
            <w:spacing w:val="-3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years:</w:t>
        </w:r>
        <w:r>
          <w:rPr>
            <w:i/>
            <w:color w:val="565656"/>
            <w:spacing w:val="-5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Reimagining</w:t>
        </w:r>
        <w:r>
          <w:rPr>
            <w:i/>
            <w:color w:val="565656"/>
            <w:spacing w:val="-2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mathematics</w:t>
        </w:r>
        <w:r>
          <w:rPr>
            <w:i/>
            <w:color w:val="565656"/>
            <w:spacing w:val="-3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education</w:t>
        </w:r>
      </w:hyperlink>
      <w:r>
        <w:rPr>
          <w:i/>
          <w:color w:val="565656"/>
          <w:sz w:val="20"/>
        </w:rPr>
        <w:t>.</w:t>
      </w:r>
    </w:p>
    <w:p>
      <w:pPr>
        <w:pStyle w:val="BodyText"/>
        <w:spacing w:before="9"/>
        <w:rPr>
          <w:i/>
          <w:sz w:val="14"/>
        </w:rPr>
      </w:pPr>
    </w:p>
    <w:p>
      <w:pPr>
        <w:spacing w:before="99"/>
        <w:ind w:left="357" w:right="0" w:firstLine="0"/>
        <w:jc w:val="left"/>
        <w:rPr>
          <w:sz w:val="20"/>
        </w:rPr>
      </w:pPr>
      <w:r>
        <w:rPr>
          <w:color w:val="565656"/>
          <w:sz w:val="20"/>
        </w:rPr>
        <w:t>Daro,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P.,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&amp;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Asturias,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H.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(2019).</w:t>
      </w:r>
      <w:r>
        <w:rPr>
          <w:color w:val="565656"/>
          <w:spacing w:val="-2"/>
          <w:sz w:val="20"/>
        </w:rPr>
        <w:t> </w:t>
      </w:r>
      <w:hyperlink r:id="rId37">
        <w:r>
          <w:rPr>
            <w:i/>
            <w:color w:val="565656"/>
            <w:sz w:val="20"/>
            <w:u w:val="single" w:color="565656"/>
          </w:rPr>
          <w:t>Branching</w:t>
        </w:r>
        <w:r>
          <w:rPr>
            <w:i/>
            <w:color w:val="565656"/>
            <w:spacing w:val="-3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out:</w:t>
        </w:r>
        <w:r>
          <w:rPr>
            <w:i/>
            <w:color w:val="565656"/>
            <w:spacing w:val="-4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Designing</w:t>
        </w:r>
        <w:r>
          <w:rPr>
            <w:i/>
            <w:color w:val="565656"/>
            <w:spacing w:val="-2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high</w:t>
        </w:r>
        <w:r>
          <w:rPr>
            <w:i/>
            <w:color w:val="565656"/>
            <w:spacing w:val="-4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school</w:t>
        </w:r>
        <w:r>
          <w:rPr>
            <w:i/>
            <w:color w:val="565656"/>
            <w:spacing w:val="-3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mathematics</w:t>
        </w:r>
        <w:r>
          <w:rPr>
            <w:i/>
            <w:color w:val="565656"/>
            <w:spacing w:val="-3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pathways</w:t>
        </w:r>
        <w:r>
          <w:rPr>
            <w:i/>
            <w:color w:val="565656"/>
            <w:spacing w:val="-3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for</w:t>
        </w:r>
        <w:r>
          <w:rPr>
            <w:i/>
            <w:color w:val="565656"/>
            <w:spacing w:val="-2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equity</w:t>
        </w:r>
      </w:hyperlink>
      <w:r>
        <w:rPr>
          <w:color w:val="565656"/>
          <w:sz w:val="20"/>
        </w:rPr>
        <w:t>.</w:t>
      </w:r>
    </w:p>
    <w:p>
      <w:pPr>
        <w:pStyle w:val="BodyText"/>
        <w:rPr>
          <w:sz w:val="15"/>
        </w:rPr>
      </w:pPr>
    </w:p>
    <w:p>
      <w:pPr>
        <w:spacing w:line="259" w:lineRule="auto" w:before="99"/>
        <w:ind w:left="1078" w:right="1216" w:hanging="721"/>
        <w:jc w:val="left"/>
        <w:rPr>
          <w:sz w:val="20"/>
        </w:rPr>
      </w:pPr>
      <w:r>
        <w:rPr>
          <w:color w:val="565656"/>
          <w:sz w:val="20"/>
        </w:rPr>
        <w:t>Common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Core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Standards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Writing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Team.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(2013).</w:t>
      </w:r>
      <w:r>
        <w:rPr>
          <w:color w:val="565656"/>
          <w:spacing w:val="-2"/>
          <w:sz w:val="20"/>
        </w:rPr>
        <w:t> </w:t>
      </w:r>
      <w:hyperlink r:id="rId38">
        <w:r>
          <w:rPr>
            <w:i/>
            <w:color w:val="565656"/>
            <w:sz w:val="20"/>
            <w:u w:val="single" w:color="565656"/>
          </w:rPr>
          <w:t>Progressions</w:t>
        </w:r>
        <w:r>
          <w:rPr>
            <w:i/>
            <w:color w:val="565656"/>
            <w:spacing w:val="-3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Documents</w:t>
        </w:r>
        <w:r>
          <w:rPr>
            <w:i/>
            <w:color w:val="565656"/>
            <w:spacing w:val="-3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for</w:t>
        </w:r>
        <w:r>
          <w:rPr>
            <w:i/>
            <w:color w:val="565656"/>
            <w:spacing w:val="-4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the</w:t>
        </w:r>
        <w:r>
          <w:rPr>
            <w:i/>
            <w:color w:val="565656"/>
            <w:spacing w:val="-4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Common</w:t>
        </w:r>
        <w:r>
          <w:rPr>
            <w:i/>
            <w:color w:val="565656"/>
            <w:spacing w:val="-2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Core</w:t>
        </w:r>
        <w:r>
          <w:rPr>
            <w:i/>
            <w:color w:val="565656"/>
            <w:spacing w:val="-5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Math</w:t>
        </w:r>
        <w:r>
          <w:rPr>
            <w:i/>
            <w:color w:val="565656"/>
            <w:spacing w:val="-2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Standards</w:t>
        </w:r>
      </w:hyperlink>
      <w:r>
        <w:rPr>
          <w:color w:val="565656"/>
          <w:sz w:val="20"/>
        </w:rPr>
        <w:t>.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Tucson,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AZ: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Institute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for</w:t>
      </w:r>
      <w:r>
        <w:rPr>
          <w:color w:val="565656"/>
          <w:spacing w:val="-60"/>
          <w:sz w:val="20"/>
        </w:rPr>
        <w:t> </w:t>
      </w:r>
      <w:r>
        <w:rPr>
          <w:color w:val="565656"/>
          <w:sz w:val="20"/>
        </w:rPr>
        <w:t>Mathematics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and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Education,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University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Arizona.</w:t>
      </w:r>
    </w:p>
    <w:p>
      <w:pPr>
        <w:spacing w:after="0" w:line="259" w:lineRule="auto"/>
        <w:jc w:val="left"/>
        <w:rPr>
          <w:sz w:val="20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11"/>
        <w:rPr>
          <w:sz w:val="16"/>
        </w:rPr>
      </w:pPr>
    </w:p>
    <w:p>
      <w:pPr>
        <w:spacing w:line="261" w:lineRule="auto" w:before="99"/>
        <w:ind w:left="1078" w:right="2022" w:hanging="721"/>
        <w:jc w:val="left"/>
        <w:rPr>
          <w:sz w:val="20"/>
        </w:rPr>
      </w:pPr>
      <w:r>
        <w:rPr>
          <w:color w:val="565656"/>
          <w:sz w:val="20"/>
        </w:rPr>
        <w:t>Council of the Great City Schools. (2020). </w:t>
      </w:r>
      <w:r>
        <w:rPr>
          <w:i/>
          <w:color w:val="565656"/>
          <w:sz w:val="20"/>
        </w:rPr>
        <w:t>Addressing unfinished learning after COVID-19 school closures</w:t>
      </w:r>
      <w:r>
        <w:rPr>
          <w:color w:val="565656"/>
          <w:sz w:val="20"/>
        </w:rPr>
        <w:t>. Washington, DC: Author.</w:t>
      </w:r>
      <w:r>
        <w:rPr>
          <w:color w:val="565656"/>
          <w:spacing w:val="-61"/>
          <w:sz w:val="20"/>
        </w:rPr>
        <w:t> </w:t>
      </w:r>
      <w:hyperlink r:id="rId39">
        <w:r>
          <w:rPr>
            <w:color w:val="565656"/>
            <w:sz w:val="20"/>
            <w:u w:val="single" w:color="565656"/>
          </w:rPr>
          <w:t>www.cgcs.org</w:t>
        </w:r>
      </w:hyperlink>
    </w:p>
    <w:p>
      <w:pPr>
        <w:pStyle w:val="BodyText"/>
        <w:rPr>
          <w:sz w:val="13"/>
        </w:rPr>
      </w:pPr>
    </w:p>
    <w:p>
      <w:pPr>
        <w:pStyle w:val="BodyText"/>
        <w:spacing w:before="99"/>
        <w:ind w:left="357"/>
        <w:rPr>
          <w:i/>
        </w:rPr>
      </w:pPr>
      <w:r>
        <w:rPr>
          <w:color w:val="565656"/>
        </w:rPr>
        <w:t>Formative</w:t>
      </w:r>
      <w:r>
        <w:rPr>
          <w:color w:val="565656"/>
          <w:spacing w:val="-4"/>
        </w:rPr>
        <w:t> </w:t>
      </w:r>
      <w:r>
        <w:rPr>
          <w:color w:val="565656"/>
        </w:rPr>
        <w:t>Assessment</w:t>
      </w:r>
      <w:r>
        <w:rPr>
          <w:color w:val="565656"/>
          <w:spacing w:val="-4"/>
        </w:rPr>
        <w:t> </w:t>
      </w:r>
      <w:r>
        <w:rPr>
          <w:color w:val="565656"/>
        </w:rPr>
        <w:t>for</w:t>
      </w:r>
      <w:r>
        <w:rPr>
          <w:color w:val="565656"/>
          <w:spacing w:val="-5"/>
        </w:rPr>
        <w:t> </w:t>
      </w:r>
      <w:r>
        <w:rPr>
          <w:color w:val="565656"/>
        </w:rPr>
        <w:t>Students</w:t>
      </w:r>
      <w:r>
        <w:rPr>
          <w:color w:val="565656"/>
          <w:spacing w:val="-5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Teachers</w:t>
      </w:r>
      <w:r>
        <w:rPr>
          <w:color w:val="565656"/>
          <w:spacing w:val="-4"/>
        </w:rPr>
        <w:t> </w:t>
      </w:r>
      <w:r>
        <w:rPr>
          <w:color w:val="565656"/>
        </w:rPr>
        <w:t>(FAST)</w:t>
      </w:r>
      <w:r>
        <w:rPr>
          <w:color w:val="565656"/>
          <w:spacing w:val="-4"/>
        </w:rPr>
        <w:t> </w:t>
      </w:r>
      <w:r>
        <w:rPr>
          <w:color w:val="565656"/>
        </w:rPr>
        <w:t>State</w:t>
      </w:r>
      <w:r>
        <w:rPr>
          <w:color w:val="565656"/>
          <w:spacing w:val="-3"/>
        </w:rPr>
        <w:t> </w:t>
      </w:r>
      <w:r>
        <w:rPr>
          <w:color w:val="565656"/>
        </w:rPr>
        <w:t>Collaborative</w:t>
      </w:r>
      <w:r>
        <w:rPr>
          <w:color w:val="565656"/>
          <w:spacing w:val="-6"/>
        </w:rPr>
        <w:t> </w:t>
      </w:r>
      <w:r>
        <w:rPr>
          <w:color w:val="565656"/>
        </w:rPr>
        <w:t>on</w:t>
      </w:r>
      <w:r>
        <w:rPr>
          <w:color w:val="565656"/>
          <w:spacing w:val="-1"/>
        </w:rPr>
        <w:t> </w:t>
      </w:r>
      <w:r>
        <w:rPr>
          <w:color w:val="565656"/>
        </w:rPr>
        <w:t>Assessment</w:t>
      </w:r>
      <w:r>
        <w:rPr>
          <w:color w:val="565656"/>
          <w:spacing w:val="-4"/>
        </w:rPr>
        <w:t> </w:t>
      </w:r>
      <w:r>
        <w:rPr>
          <w:color w:val="565656"/>
        </w:rPr>
        <w:t>and</w:t>
      </w:r>
      <w:r>
        <w:rPr>
          <w:color w:val="565656"/>
          <w:spacing w:val="-6"/>
        </w:rPr>
        <w:t> </w:t>
      </w:r>
      <w:r>
        <w:rPr>
          <w:color w:val="565656"/>
        </w:rPr>
        <w:t>Student</w:t>
      </w:r>
      <w:r>
        <w:rPr>
          <w:color w:val="565656"/>
          <w:spacing w:val="-4"/>
        </w:rPr>
        <w:t> </w:t>
      </w:r>
      <w:r>
        <w:rPr>
          <w:color w:val="565656"/>
        </w:rPr>
        <w:t>Standards</w:t>
      </w:r>
      <w:r>
        <w:rPr>
          <w:color w:val="565656"/>
          <w:spacing w:val="-2"/>
        </w:rPr>
        <w:t> </w:t>
      </w:r>
      <w:r>
        <w:rPr>
          <w:color w:val="565656"/>
        </w:rPr>
        <w:t>(SCASS).</w:t>
      </w:r>
      <w:r>
        <w:rPr>
          <w:color w:val="565656"/>
          <w:spacing w:val="-3"/>
        </w:rPr>
        <w:t> </w:t>
      </w:r>
      <w:r>
        <w:rPr>
          <w:color w:val="565656"/>
        </w:rPr>
        <w:t>(2018).</w:t>
      </w:r>
      <w:r>
        <w:rPr>
          <w:color w:val="565656"/>
          <w:spacing w:val="-3"/>
        </w:rPr>
        <w:t> </w:t>
      </w:r>
      <w:hyperlink r:id="rId14">
        <w:r>
          <w:rPr>
            <w:i/>
            <w:color w:val="565656"/>
            <w:u w:val="single" w:color="565656"/>
          </w:rPr>
          <w:t>Revising</w:t>
        </w:r>
      </w:hyperlink>
    </w:p>
    <w:p>
      <w:pPr>
        <w:spacing w:before="19"/>
        <w:ind w:left="1080" w:right="0" w:firstLine="0"/>
        <w:jc w:val="left"/>
        <w:rPr>
          <w:sz w:val="20"/>
        </w:rPr>
      </w:pPr>
      <w:hyperlink r:id="rId14">
        <w:r>
          <w:rPr>
            <w:i/>
            <w:color w:val="565656"/>
            <w:spacing w:val="-16"/>
            <w:w w:val="99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the</w:t>
        </w:r>
        <w:r>
          <w:rPr>
            <w:i/>
            <w:color w:val="565656"/>
            <w:spacing w:val="-5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Definition</w:t>
        </w:r>
        <w:r>
          <w:rPr>
            <w:i/>
            <w:color w:val="565656"/>
            <w:spacing w:val="-4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of</w:t>
        </w:r>
        <w:r>
          <w:rPr>
            <w:i/>
            <w:color w:val="565656"/>
            <w:spacing w:val="-5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Formative</w:t>
        </w:r>
        <w:r>
          <w:rPr>
            <w:i/>
            <w:color w:val="565656"/>
            <w:spacing w:val="-4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Assessment</w:t>
        </w:r>
      </w:hyperlink>
      <w:r>
        <w:rPr>
          <w:color w:val="565656"/>
          <w:sz w:val="20"/>
        </w:rPr>
        <w:t>.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Washington,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DC: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Council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Chief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State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School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Officers.</w:t>
      </w:r>
    </w:p>
    <w:p>
      <w:pPr>
        <w:pStyle w:val="BodyText"/>
        <w:spacing w:before="2"/>
        <w:rPr>
          <w:sz w:val="15"/>
        </w:rPr>
      </w:pPr>
    </w:p>
    <w:p>
      <w:pPr>
        <w:spacing w:line="259" w:lineRule="auto" w:before="100"/>
        <w:ind w:left="1078" w:right="1365" w:hanging="721"/>
        <w:jc w:val="left"/>
        <w:rPr>
          <w:sz w:val="20"/>
        </w:rPr>
      </w:pPr>
      <w:r>
        <w:rPr>
          <w:color w:val="565656"/>
          <w:sz w:val="20"/>
        </w:rPr>
        <w:t>Kobett, B., &amp; Karp, K.S. (2020). </w:t>
      </w:r>
      <w:r>
        <w:rPr>
          <w:i/>
          <w:color w:val="565656"/>
          <w:sz w:val="20"/>
        </w:rPr>
        <w:t>Strengths-based teaching and learning in mathematics: 5 teaching turnarounds for grades K–6</w:t>
      </w:r>
      <w:r>
        <w:rPr>
          <w:color w:val="565656"/>
          <w:sz w:val="20"/>
        </w:rPr>
        <w:t>. Thousand</w:t>
      </w:r>
      <w:r>
        <w:rPr>
          <w:color w:val="565656"/>
          <w:spacing w:val="-62"/>
          <w:sz w:val="20"/>
        </w:rPr>
        <w:t> </w:t>
      </w:r>
      <w:r>
        <w:rPr>
          <w:color w:val="565656"/>
          <w:sz w:val="20"/>
        </w:rPr>
        <w:t>Oaks,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CA: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Corwin;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Reston,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VA: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National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Council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Teachers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Mathematics.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357" w:right="0" w:firstLine="0"/>
        <w:jc w:val="left"/>
        <w:rPr>
          <w:sz w:val="20"/>
        </w:rPr>
      </w:pPr>
      <w:r>
        <w:rPr>
          <w:color w:val="565656"/>
          <w:sz w:val="20"/>
        </w:rPr>
        <w:t>National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Council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Teachers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Mathematics.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(2018).</w:t>
      </w:r>
      <w:r>
        <w:rPr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Catalyzing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change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in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high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school</w:t>
      </w:r>
      <w:r>
        <w:rPr>
          <w:i/>
          <w:color w:val="565656"/>
          <w:spacing w:val="-6"/>
          <w:sz w:val="20"/>
        </w:rPr>
        <w:t> </w:t>
      </w:r>
      <w:r>
        <w:rPr>
          <w:i/>
          <w:color w:val="565656"/>
          <w:sz w:val="20"/>
        </w:rPr>
        <w:t>mathematics:</w:t>
      </w:r>
      <w:r>
        <w:rPr>
          <w:i/>
          <w:color w:val="565656"/>
          <w:spacing w:val="-6"/>
          <w:sz w:val="20"/>
        </w:rPr>
        <w:t> </w:t>
      </w:r>
      <w:r>
        <w:rPr>
          <w:i/>
          <w:color w:val="565656"/>
          <w:sz w:val="20"/>
        </w:rPr>
        <w:t>Initiating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critical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conversations</w:t>
      </w:r>
      <w:r>
        <w:rPr>
          <w:color w:val="565656"/>
          <w:sz w:val="20"/>
        </w:rPr>
        <w:t>.</w:t>
      </w:r>
    </w:p>
    <w:p>
      <w:pPr>
        <w:pStyle w:val="BodyText"/>
        <w:spacing w:before="19"/>
        <w:ind w:left="1078"/>
      </w:pPr>
      <w:r>
        <w:rPr>
          <w:color w:val="565656"/>
        </w:rPr>
        <w:t>Reston,</w:t>
      </w:r>
      <w:r>
        <w:rPr>
          <w:color w:val="565656"/>
          <w:spacing w:val="-5"/>
        </w:rPr>
        <w:t> </w:t>
      </w:r>
      <w:r>
        <w:rPr>
          <w:color w:val="565656"/>
        </w:rPr>
        <w:t>VA:</w:t>
      </w:r>
      <w:r>
        <w:rPr>
          <w:color w:val="565656"/>
          <w:spacing w:val="-3"/>
        </w:rPr>
        <w:t> </w:t>
      </w:r>
      <w:r>
        <w:rPr>
          <w:color w:val="565656"/>
        </w:rPr>
        <w:t>Author.</w:t>
      </w:r>
    </w:p>
    <w:p>
      <w:pPr>
        <w:pStyle w:val="BodyText"/>
        <w:spacing w:before="5"/>
        <w:rPr>
          <w:sz w:val="23"/>
        </w:rPr>
      </w:pPr>
    </w:p>
    <w:p>
      <w:pPr>
        <w:spacing w:line="259" w:lineRule="auto" w:before="0"/>
        <w:ind w:left="1080" w:right="1216" w:hanging="721"/>
        <w:jc w:val="left"/>
        <w:rPr>
          <w:sz w:val="20"/>
        </w:rPr>
      </w:pPr>
      <w:r>
        <w:rPr>
          <w:color w:val="565656"/>
          <w:sz w:val="20"/>
        </w:rPr>
        <w:t>National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Council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Teachers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Mathematics.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(2020a).</w:t>
      </w:r>
      <w:r>
        <w:rPr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Catalyzing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change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in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early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childhood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and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elementary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school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mathematics:</w:t>
      </w:r>
      <w:r>
        <w:rPr>
          <w:i/>
          <w:color w:val="565656"/>
          <w:spacing w:val="-7"/>
          <w:sz w:val="20"/>
        </w:rPr>
        <w:t> </w:t>
      </w:r>
      <w:r>
        <w:rPr>
          <w:i/>
          <w:color w:val="565656"/>
          <w:sz w:val="20"/>
        </w:rPr>
        <w:t>Initiating</w:t>
      </w:r>
      <w:r>
        <w:rPr>
          <w:i/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critical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conversations</w:t>
      </w:r>
      <w:r>
        <w:rPr>
          <w:color w:val="565656"/>
          <w:sz w:val="20"/>
        </w:rPr>
        <w:t>.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Reston, VA:</w:t>
      </w:r>
      <w:r>
        <w:rPr>
          <w:color w:val="565656"/>
          <w:spacing w:val="2"/>
          <w:sz w:val="20"/>
        </w:rPr>
        <w:t> </w:t>
      </w:r>
      <w:r>
        <w:rPr>
          <w:color w:val="565656"/>
          <w:sz w:val="20"/>
        </w:rPr>
        <w:t>Author.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357" w:right="0" w:firstLine="0"/>
        <w:jc w:val="left"/>
        <w:rPr>
          <w:sz w:val="20"/>
        </w:rPr>
      </w:pPr>
      <w:r>
        <w:rPr>
          <w:color w:val="565656"/>
          <w:sz w:val="20"/>
        </w:rPr>
        <w:t>National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Council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Teachers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Mathematics.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(2020b).</w:t>
      </w:r>
      <w:r>
        <w:rPr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Catalyzing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change</w:t>
      </w:r>
      <w:r>
        <w:rPr>
          <w:i/>
          <w:color w:val="565656"/>
          <w:spacing w:val="-8"/>
          <w:sz w:val="20"/>
        </w:rPr>
        <w:t> </w:t>
      </w:r>
      <w:r>
        <w:rPr>
          <w:i/>
          <w:color w:val="565656"/>
          <w:sz w:val="20"/>
        </w:rPr>
        <w:t>in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middle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school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mathematics:</w:t>
      </w:r>
      <w:r>
        <w:rPr>
          <w:i/>
          <w:color w:val="565656"/>
          <w:spacing w:val="-6"/>
          <w:sz w:val="20"/>
        </w:rPr>
        <w:t> </w:t>
      </w:r>
      <w:r>
        <w:rPr>
          <w:i/>
          <w:color w:val="565656"/>
          <w:sz w:val="20"/>
        </w:rPr>
        <w:t>Initiating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critical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conversations</w:t>
      </w:r>
      <w:r>
        <w:rPr>
          <w:color w:val="565656"/>
          <w:sz w:val="20"/>
        </w:rPr>
        <w:t>.</w:t>
      </w:r>
    </w:p>
    <w:p>
      <w:pPr>
        <w:pStyle w:val="BodyText"/>
        <w:spacing w:before="19"/>
        <w:ind w:left="1078"/>
      </w:pPr>
      <w:r>
        <w:rPr>
          <w:color w:val="565656"/>
        </w:rPr>
        <w:t>Reston,</w:t>
      </w:r>
      <w:r>
        <w:rPr>
          <w:color w:val="565656"/>
          <w:spacing w:val="-5"/>
        </w:rPr>
        <w:t> </w:t>
      </w:r>
      <w:r>
        <w:rPr>
          <w:color w:val="565656"/>
        </w:rPr>
        <w:t>VA:</w:t>
      </w:r>
      <w:r>
        <w:rPr>
          <w:color w:val="565656"/>
          <w:spacing w:val="-3"/>
        </w:rPr>
        <w:t> </w:t>
      </w:r>
      <w:r>
        <w:rPr>
          <w:color w:val="565656"/>
        </w:rPr>
        <w:t>Author.</w:t>
      </w:r>
    </w:p>
    <w:p>
      <w:pPr>
        <w:pStyle w:val="BodyText"/>
        <w:spacing w:before="5"/>
        <w:rPr>
          <w:sz w:val="23"/>
        </w:rPr>
      </w:pPr>
    </w:p>
    <w:p>
      <w:pPr>
        <w:spacing w:before="0"/>
        <w:ind w:left="357" w:right="0" w:firstLine="0"/>
        <w:jc w:val="left"/>
        <w:rPr>
          <w:i/>
          <w:sz w:val="20"/>
        </w:rPr>
      </w:pPr>
      <w:r>
        <w:rPr>
          <w:color w:val="565656"/>
          <w:sz w:val="20"/>
        </w:rPr>
        <w:t>National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Governors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Association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Center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for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Best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Practices,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Council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Chief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State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School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Officers.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(2010).</w:t>
      </w:r>
      <w:r>
        <w:rPr>
          <w:color w:val="565656"/>
          <w:spacing w:val="4"/>
          <w:sz w:val="20"/>
        </w:rPr>
        <w:t> </w:t>
      </w:r>
      <w:hyperlink r:id="rId40">
        <w:r>
          <w:rPr>
            <w:i/>
            <w:color w:val="565656"/>
            <w:sz w:val="20"/>
            <w:u w:val="single" w:color="565656"/>
          </w:rPr>
          <w:t>Common</w:t>
        </w:r>
        <w:r>
          <w:rPr>
            <w:i/>
            <w:color w:val="565656"/>
            <w:spacing w:val="-3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Core</w:t>
        </w:r>
        <w:r>
          <w:rPr>
            <w:i/>
            <w:color w:val="565656"/>
            <w:spacing w:val="-5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State</w:t>
        </w:r>
        <w:r>
          <w:rPr>
            <w:i/>
            <w:color w:val="565656"/>
            <w:spacing w:val="-4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Standards</w:t>
        </w:r>
        <w:r>
          <w:rPr>
            <w:i/>
            <w:color w:val="565656"/>
            <w:spacing w:val="-4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for</w:t>
        </w:r>
      </w:hyperlink>
    </w:p>
    <w:p>
      <w:pPr>
        <w:spacing w:before="19"/>
        <w:ind w:left="1080" w:right="0" w:firstLine="0"/>
        <w:jc w:val="left"/>
        <w:rPr>
          <w:sz w:val="20"/>
        </w:rPr>
      </w:pPr>
      <w:hyperlink r:id="rId40">
        <w:r>
          <w:rPr>
            <w:i/>
            <w:color w:val="565656"/>
            <w:spacing w:val="-16"/>
            <w:w w:val="99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Mathemati</w:t>
        </w:r>
      </w:hyperlink>
      <w:hyperlink r:id="rId40">
        <w:r>
          <w:rPr>
            <w:i/>
            <w:color w:val="565656"/>
            <w:sz w:val="20"/>
            <w:u w:val="single" w:color="565656"/>
          </w:rPr>
          <w:t>cs</w:t>
        </w:r>
      </w:hyperlink>
      <w:r>
        <w:rPr>
          <w:color w:val="565656"/>
          <w:sz w:val="20"/>
        </w:rPr>
        <w:t>.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Washington,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DC: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Author.</w:t>
      </w:r>
    </w:p>
    <w:p>
      <w:pPr>
        <w:pStyle w:val="BodyText"/>
        <w:spacing w:before="11"/>
        <w:rPr>
          <w:sz w:val="14"/>
        </w:rPr>
      </w:pPr>
    </w:p>
    <w:p>
      <w:pPr>
        <w:spacing w:before="100"/>
        <w:ind w:left="357" w:right="0" w:firstLine="0"/>
        <w:jc w:val="left"/>
        <w:rPr>
          <w:i/>
          <w:sz w:val="20"/>
        </w:rPr>
      </w:pPr>
      <w:r>
        <w:rPr>
          <w:color w:val="565656"/>
          <w:sz w:val="20"/>
        </w:rPr>
        <w:t>Student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Achievement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Partners.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(n.d.). </w:t>
      </w:r>
      <w:hyperlink r:id="rId41">
        <w:r>
          <w:rPr>
            <w:i/>
            <w:color w:val="565656"/>
            <w:sz w:val="20"/>
            <w:u w:val="single" w:color="565656"/>
          </w:rPr>
          <w:t>Mathematics:</w:t>
        </w:r>
        <w:r>
          <w:rPr>
            <w:i/>
            <w:color w:val="565656"/>
            <w:spacing w:val="-7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Focus</w:t>
        </w:r>
        <w:r>
          <w:rPr>
            <w:i/>
            <w:color w:val="565656"/>
            <w:spacing w:val="-4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by</w:t>
        </w:r>
        <w:r>
          <w:rPr>
            <w:i/>
            <w:color w:val="565656"/>
            <w:spacing w:val="-5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grade</w:t>
        </w:r>
        <w:r>
          <w:rPr>
            <w:i/>
            <w:color w:val="565656"/>
            <w:spacing w:val="-5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level</w:t>
        </w:r>
      </w:hyperlink>
      <w:r>
        <w:rPr>
          <w:i/>
          <w:color w:val="565656"/>
          <w:sz w:val="20"/>
        </w:rPr>
        <w:t>.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15"/>
        </w:rPr>
      </w:pPr>
    </w:p>
    <w:p>
      <w:pPr>
        <w:pStyle w:val="BodyText"/>
        <w:spacing w:before="98"/>
        <w:ind w:left="319"/>
        <w:rPr>
          <w:b/>
        </w:rPr>
      </w:pPr>
      <w:r>
        <w:rPr>
          <w:b/>
          <w:color w:val="565656"/>
        </w:rPr>
        <w:t>Selected</w:t>
      </w:r>
      <w:r>
        <w:rPr>
          <w:b/>
          <w:color w:val="565656"/>
          <w:spacing w:val="-8"/>
        </w:rPr>
        <w:t> </w:t>
      </w:r>
      <w:r>
        <w:rPr>
          <w:b/>
          <w:color w:val="565656"/>
        </w:rPr>
        <w:t>Research</w:t>
      </w:r>
    </w:p>
    <w:p>
      <w:pPr>
        <w:pStyle w:val="BodyText"/>
        <w:spacing w:before="10"/>
        <w:rPr>
          <w:b/>
          <w:sz w:val="27"/>
        </w:rPr>
      </w:pPr>
    </w:p>
    <w:p>
      <w:pPr>
        <w:spacing w:line="259" w:lineRule="auto" w:before="0"/>
        <w:ind w:left="1078" w:right="1618" w:hanging="721"/>
        <w:jc w:val="left"/>
        <w:rPr>
          <w:sz w:val="20"/>
        </w:rPr>
      </w:pPr>
      <w:r>
        <w:rPr>
          <w:color w:val="565656"/>
          <w:sz w:val="20"/>
        </w:rPr>
        <w:t>Clements,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D.,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Fuson,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K.,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&amp;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Sarama,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J.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(2017).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The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research-based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balance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in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early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childhood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mathematics: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A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response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to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Common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Core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criticisms. </w:t>
      </w:r>
      <w:r>
        <w:rPr>
          <w:i/>
          <w:color w:val="565656"/>
          <w:sz w:val="20"/>
        </w:rPr>
        <w:t>Early Childhood Research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Quarterly,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40,</w:t>
      </w:r>
      <w:r>
        <w:rPr>
          <w:i/>
          <w:color w:val="565656"/>
          <w:spacing w:val="3"/>
          <w:sz w:val="20"/>
        </w:rPr>
        <w:t> </w:t>
      </w:r>
      <w:r>
        <w:rPr>
          <w:color w:val="565656"/>
          <w:sz w:val="20"/>
        </w:rPr>
        <w:t>150–162.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357"/>
      </w:pPr>
      <w:r>
        <w:rPr>
          <w:color w:val="565656"/>
        </w:rPr>
        <w:t>Geary,</w:t>
      </w:r>
      <w:r>
        <w:rPr>
          <w:color w:val="565656"/>
          <w:spacing w:val="-5"/>
        </w:rPr>
        <w:t> </w:t>
      </w:r>
      <w:r>
        <w:rPr>
          <w:color w:val="565656"/>
        </w:rPr>
        <w:t>D.</w:t>
      </w:r>
      <w:r>
        <w:rPr>
          <w:color w:val="565656"/>
          <w:spacing w:val="-3"/>
        </w:rPr>
        <w:t> </w:t>
      </w:r>
      <w:r>
        <w:rPr>
          <w:color w:val="565656"/>
        </w:rPr>
        <w:t>C.,</w:t>
      </w:r>
      <w:r>
        <w:rPr>
          <w:color w:val="565656"/>
          <w:spacing w:val="-4"/>
        </w:rPr>
        <w:t> </w:t>
      </w:r>
      <w:r>
        <w:rPr>
          <w:color w:val="565656"/>
        </w:rPr>
        <w:t>Hoard,</w:t>
      </w:r>
      <w:r>
        <w:rPr>
          <w:color w:val="565656"/>
          <w:spacing w:val="-3"/>
        </w:rPr>
        <w:t> </w:t>
      </w:r>
      <w:r>
        <w:rPr>
          <w:color w:val="565656"/>
        </w:rPr>
        <w:t>M.</w:t>
      </w:r>
      <w:r>
        <w:rPr>
          <w:color w:val="565656"/>
          <w:spacing w:val="-3"/>
        </w:rPr>
        <w:t> </w:t>
      </w:r>
      <w:r>
        <w:rPr>
          <w:color w:val="565656"/>
        </w:rPr>
        <w:t>K.,</w:t>
      </w:r>
      <w:r>
        <w:rPr>
          <w:color w:val="565656"/>
          <w:spacing w:val="-2"/>
        </w:rPr>
        <w:t> </w:t>
      </w:r>
      <w:r>
        <w:rPr>
          <w:color w:val="565656"/>
        </w:rPr>
        <w:t>Nugent,</w:t>
      </w:r>
      <w:r>
        <w:rPr>
          <w:color w:val="565656"/>
          <w:spacing w:val="-3"/>
        </w:rPr>
        <w:t> </w:t>
      </w:r>
      <w:r>
        <w:rPr>
          <w:color w:val="565656"/>
        </w:rPr>
        <w:t>L.,</w:t>
      </w:r>
      <w:r>
        <w:rPr>
          <w:color w:val="565656"/>
          <w:spacing w:val="-4"/>
        </w:rPr>
        <w:t> </w:t>
      </w:r>
      <w:r>
        <w:rPr>
          <w:color w:val="565656"/>
        </w:rPr>
        <w:t>&amp;</w:t>
      </w:r>
      <w:r>
        <w:rPr>
          <w:color w:val="565656"/>
          <w:spacing w:val="-4"/>
        </w:rPr>
        <w:t> </w:t>
      </w:r>
      <w:r>
        <w:rPr>
          <w:color w:val="565656"/>
        </w:rPr>
        <w:t>Bailey,</w:t>
      </w:r>
      <w:r>
        <w:rPr>
          <w:color w:val="565656"/>
          <w:spacing w:val="-3"/>
        </w:rPr>
        <w:t> </w:t>
      </w:r>
      <w:r>
        <w:rPr>
          <w:color w:val="565656"/>
        </w:rPr>
        <w:t>D.</w:t>
      </w:r>
      <w:r>
        <w:rPr>
          <w:color w:val="565656"/>
          <w:spacing w:val="-2"/>
        </w:rPr>
        <w:t> </w:t>
      </w:r>
      <w:r>
        <w:rPr>
          <w:color w:val="565656"/>
        </w:rPr>
        <w:t>H.</w:t>
      </w:r>
      <w:r>
        <w:rPr>
          <w:color w:val="565656"/>
          <w:spacing w:val="-5"/>
        </w:rPr>
        <w:t> </w:t>
      </w:r>
      <w:r>
        <w:rPr>
          <w:color w:val="565656"/>
        </w:rPr>
        <w:t>(2013).</w:t>
      </w:r>
      <w:r>
        <w:rPr>
          <w:color w:val="565656"/>
          <w:spacing w:val="1"/>
        </w:rPr>
        <w:t> </w:t>
      </w:r>
      <w:r>
        <w:rPr>
          <w:color w:val="565656"/>
        </w:rPr>
        <w:t>Adolescents’</w:t>
      </w:r>
      <w:r>
        <w:rPr>
          <w:color w:val="565656"/>
          <w:spacing w:val="-2"/>
        </w:rPr>
        <w:t> </w:t>
      </w:r>
      <w:r>
        <w:rPr>
          <w:color w:val="565656"/>
        </w:rPr>
        <w:t>functional</w:t>
      </w:r>
      <w:r>
        <w:rPr>
          <w:color w:val="565656"/>
          <w:spacing w:val="-4"/>
        </w:rPr>
        <w:t> </w:t>
      </w:r>
      <w:r>
        <w:rPr>
          <w:color w:val="565656"/>
        </w:rPr>
        <w:t>numeracy</w:t>
      </w:r>
      <w:r>
        <w:rPr>
          <w:color w:val="565656"/>
          <w:spacing w:val="-5"/>
        </w:rPr>
        <w:t> </w:t>
      </w:r>
      <w:r>
        <w:rPr>
          <w:color w:val="565656"/>
        </w:rPr>
        <w:t>is</w:t>
      </w:r>
      <w:r>
        <w:rPr>
          <w:color w:val="565656"/>
          <w:spacing w:val="-4"/>
        </w:rPr>
        <w:t> </w:t>
      </w:r>
      <w:r>
        <w:rPr>
          <w:color w:val="565656"/>
        </w:rPr>
        <w:t>predicted</w:t>
      </w:r>
      <w:r>
        <w:rPr>
          <w:color w:val="565656"/>
          <w:spacing w:val="-3"/>
        </w:rPr>
        <w:t> </w:t>
      </w:r>
      <w:r>
        <w:rPr>
          <w:color w:val="565656"/>
        </w:rPr>
        <w:t>by</w:t>
      </w:r>
      <w:r>
        <w:rPr>
          <w:color w:val="565656"/>
          <w:spacing w:val="-2"/>
        </w:rPr>
        <w:t> </w:t>
      </w:r>
      <w:r>
        <w:rPr>
          <w:color w:val="565656"/>
        </w:rPr>
        <w:t>their</w:t>
      </w:r>
      <w:r>
        <w:rPr>
          <w:color w:val="565656"/>
          <w:spacing w:val="-3"/>
        </w:rPr>
        <w:t> </w:t>
      </w:r>
      <w:r>
        <w:rPr>
          <w:color w:val="565656"/>
        </w:rPr>
        <w:t>school</w:t>
      </w:r>
      <w:r>
        <w:rPr>
          <w:color w:val="565656"/>
          <w:spacing w:val="-2"/>
        </w:rPr>
        <w:t> </w:t>
      </w:r>
      <w:r>
        <w:rPr>
          <w:color w:val="565656"/>
        </w:rPr>
        <w:t>entry</w:t>
      </w:r>
      <w:r>
        <w:rPr>
          <w:color w:val="565656"/>
          <w:spacing w:val="-4"/>
        </w:rPr>
        <w:t> </w:t>
      </w:r>
      <w:r>
        <w:rPr>
          <w:color w:val="565656"/>
        </w:rPr>
        <w:t>number</w:t>
      </w:r>
    </w:p>
    <w:p>
      <w:pPr>
        <w:pStyle w:val="BodyText"/>
        <w:spacing w:before="19"/>
        <w:ind w:left="1078"/>
      </w:pPr>
      <w:r>
        <w:rPr>
          <w:color w:val="565656"/>
        </w:rPr>
        <w:t>system</w:t>
      </w:r>
      <w:r>
        <w:rPr>
          <w:color w:val="565656"/>
          <w:spacing w:val="-9"/>
        </w:rPr>
        <w:t> </w:t>
      </w:r>
      <w:r>
        <w:rPr>
          <w:color w:val="565656"/>
        </w:rPr>
        <w:t>knowledge.</w:t>
      </w:r>
      <w:r>
        <w:rPr>
          <w:color w:val="565656"/>
          <w:spacing w:val="-10"/>
        </w:rPr>
        <w:t> </w:t>
      </w:r>
      <w:r>
        <w:rPr>
          <w:i/>
          <w:color w:val="565656"/>
        </w:rPr>
        <w:t>PLoS</w:t>
      </w:r>
      <w:r>
        <w:rPr>
          <w:i/>
          <w:color w:val="565656"/>
          <w:spacing w:val="-9"/>
        </w:rPr>
        <w:t> </w:t>
      </w:r>
      <w:r>
        <w:rPr>
          <w:i/>
          <w:color w:val="565656"/>
        </w:rPr>
        <w:t>ONE</w:t>
      </w:r>
      <w:r>
        <w:rPr>
          <w:i/>
          <w:color w:val="565656"/>
          <w:spacing w:val="-11"/>
        </w:rPr>
        <w:t> </w:t>
      </w:r>
      <w:r>
        <w:rPr>
          <w:i/>
          <w:color w:val="565656"/>
        </w:rPr>
        <w:t>8</w:t>
      </w:r>
      <w:r>
        <w:rPr>
          <w:color w:val="565656"/>
        </w:rPr>
        <w:t>(1).</w:t>
      </w:r>
      <w:r>
        <w:rPr>
          <w:color w:val="565656"/>
          <w:spacing w:val="-8"/>
        </w:rPr>
        <w:t> </w:t>
      </w:r>
      <w:hyperlink r:id="rId42">
        <w:r>
          <w:rPr>
            <w:color w:val="565656"/>
            <w:u w:val="single" w:color="565656"/>
          </w:rPr>
          <w:t>www.plosone.org/article/info%3Adoi%2F10.1371%2Fjournal.pone.0054651</w:t>
        </w:r>
      </w:hyperlink>
    </w:p>
    <w:p>
      <w:pPr>
        <w:pStyle w:val="BodyText"/>
        <w:spacing w:before="9"/>
        <w:rPr>
          <w:sz w:val="14"/>
        </w:rPr>
      </w:pPr>
    </w:p>
    <w:p>
      <w:pPr>
        <w:spacing w:line="259" w:lineRule="auto" w:before="100"/>
        <w:ind w:left="1078" w:right="1399" w:hanging="719"/>
        <w:jc w:val="left"/>
        <w:rPr>
          <w:sz w:val="20"/>
        </w:rPr>
      </w:pPr>
      <w:r>
        <w:rPr>
          <w:color w:val="565656"/>
          <w:sz w:val="20"/>
        </w:rPr>
        <w:t>Ginsburg, A., Leinwand, S., Anstrom, T., &amp; Pollack, E. (2005). </w:t>
      </w:r>
      <w:r>
        <w:rPr>
          <w:i/>
          <w:color w:val="565656"/>
          <w:sz w:val="20"/>
        </w:rPr>
        <w:t>What the United States can learn from Singapore’s world-class mathematics</w:t>
      </w:r>
      <w:r>
        <w:rPr>
          <w:i/>
          <w:color w:val="565656"/>
          <w:spacing w:val="-61"/>
          <w:sz w:val="20"/>
        </w:rPr>
        <w:t> </w:t>
      </w:r>
      <w:r>
        <w:rPr>
          <w:i/>
          <w:color w:val="565656"/>
          <w:sz w:val="20"/>
        </w:rPr>
        <w:t>system (and what Singapore can learn from the United States): An exploratory study</w:t>
      </w:r>
      <w:r>
        <w:rPr>
          <w:color w:val="565656"/>
          <w:sz w:val="20"/>
        </w:rPr>
        <w:t>. American Institutes for Research.</w:t>
      </w:r>
      <w:r>
        <w:rPr>
          <w:color w:val="565656"/>
          <w:spacing w:val="1"/>
          <w:sz w:val="20"/>
        </w:rPr>
        <w:t> </w:t>
      </w:r>
      <w:hyperlink r:id="rId43">
        <w:r>
          <w:rPr>
            <w:color w:val="565656"/>
            <w:sz w:val="20"/>
            <w:u w:val="single" w:color="565656"/>
          </w:rPr>
          <w:t>www.air.org/files/Singapore_Report_Bookmark_Version1.pdf</w:t>
        </w:r>
      </w:hyperlink>
    </w:p>
    <w:p>
      <w:pPr>
        <w:spacing w:after="0" w:line="259" w:lineRule="auto"/>
        <w:jc w:val="left"/>
        <w:rPr>
          <w:sz w:val="20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2"/>
        <w:rPr>
          <w:sz w:val="17"/>
        </w:rPr>
      </w:pPr>
    </w:p>
    <w:p>
      <w:pPr>
        <w:spacing w:line="259" w:lineRule="auto" w:before="99"/>
        <w:ind w:left="1078" w:right="1652" w:hanging="721"/>
        <w:jc w:val="left"/>
        <w:rPr>
          <w:sz w:val="20"/>
        </w:rPr>
      </w:pPr>
      <w:r>
        <w:rPr>
          <w:color w:val="565656"/>
          <w:sz w:val="20"/>
        </w:rPr>
        <w:t>Ginsburg,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A.,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Leinwand,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S.,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&amp;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Decker,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K.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(2009).</w:t>
      </w:r>
      <w:r>
        <w:rPr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Informing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grades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1–6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mathematics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standards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development: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What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can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be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learned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from</w:t>
      </w:r>
      <w:r>
        <w:rPr>
          <w:i/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high-performing Hong Kong, Korea, and Singapore? </w:t>
      </w:r>
      <w:r>
        <w:rPr>
          <w:color w:val="565656"/>
          <w:sz w:val="20"/>
        </w:rPr>
        <w:t>Washington, DC: American Institutes for Research.</w:t>
      </w:r>
      <w:r>
        <w:rPr>
          <w:color w:val="565656"/>
          <w:spacing w:val="1"/>
          <w:sz w:val="20"/>
        </w:rPr>
        <w:t> </w:t>
      </w:r>
      <w:hyperlink r:id="rId44">
        <w:r>
          <w:rPr>
            <w:color w:val="565656"/>
            <w:sz w:val="20"/>
            <w:u w:val="single" w:color="565656"/>
          </w:rPr>
          <w:t>www.air.org/files/MathStandards.pdf</w:t>
        </w:r>
      </w:hyperlink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59" w:lineRule="auto" w:before="100"/>
        <w:ind w:left="1078" w:right="1618" w:hanging="721"/>
      </w:pPr>
      <w:r>
        <w:rPr>
          <w:color w:val="565656"/>
        </w:rPr>
        <w:t>Jordan,</w:t>
      </w:r>
      <w:r>
        <w:rPr>
          <w:color w:val="565656"/>
          <w:spacing w:val="-4"/>
        </w:rPr>
        <w:t> </w:t>
      </w:r>
      <w:r>
        <w:rPr>
          <w:color w:val="565656"/>
        </w:rPr>
        <w:t>N.</w:t>
      </w:r>
      <w:r>
        <w:rPr>
          <w:color w:val="565656"/>
          <w:spacing w:val="-3"/>
        </w:rPr>
        <w:t> </w:t>
      </w:r>
      <w:r>
        <w:rPr>
          <w:color w:val="565656"/>
        </w:rPr>
        <w:t>C.,</w:t>
      </w:r>
      <w:r>
        <w:rPr>
          <w:color w:val="565656"/>
          <w:spacing w:val="-3"/>
        </w:rPr>
        <w:t> </w:t>
      </w:r>
      <w:r>
        <w:rPr>
          <w:color w:val="565656"/>
        </w:rPr>
        <w:t>Kaplan,</w:t>
      </w:r>
      <w:r>
        <w:rPr>
          <w:color w:val="565656"/>
          <w:spacing w:val="-2"/>
        </w:rPr>
        <w:t> </w:t>
      </w:r>
      <w:r>
        <w:rPr>
          <w:color w:val="565656"/>
        </w:rPr>
        <w:t>D.,</w:t>
      </w:r>
      <w:r>
        <w:rPr>
          <w:color w:val="565656"/>
          <w:spacing w:val="-3"/>
        </w:rPr>
        <w:t> </w:t>
      </w:r>
      <w:r>
        <w:rPr>
          <w:color w:val="565656"/>
        </w:rPr>
        <w:t>Ramineni,</w:t>
      </w:r>
      <w:r>
        <w:rPr>
          <w:color w:val="565656"/>
          <w:spacing w:val="-4"/>
        </w:rPr>
        <w:t> </w:t>
      </w:r>
      <w:r>
        <w:rPr>
          <w:color w:val="565656"/>
        </w:rPr>
        <w:t>C.,</w:t>
      </w:r>
      <w:r>
        <w:rPr>
          <w:color w:val="565656"/>
          <w:spacing w:val="-3"/>
        </w:rPr>
        <w:t> </w:t>
      </w:r>
      <w:r>
        <w:rPr>
          <w:color w:val="565656"/>
        </w:rPr>
        <w:t>&amp;</w:t>
      </w:r>
      <w:r>
        <w:rPr>
          <w:color w:val="565656"/>
          <w:spacing w:val="-4"/>
        </w:rPr>
        <w:t> </w:t>
      </w:r>
      <w:r>
        <w:rPr>
          <w:color w:val="565656"/>
        </w:rPr>
        <w:t>Locuniak,</w:t>
      </w:r>
      <w:r>
        <w:rPr>
          <w:color w:val="565656"/>
          <w:spacing w:val="-5"/>
        </w:rPr>
        <w:t> </w:t>
      </w:r>
      <w:r>
        <w:rPr>
          <w:color w:val="565656"/>
        </w:rPr>
        <w:t>M.</w:t>
      </w:r>
      <w:r>
        <w:rPr>
          <w:color w:val="565656"/>
          <w:spacing w:val="-4"/>
        </w:rPr>
        <w:t> </w:t>
      </w:r>
      <w:r>
        <w:rPr>
          <w:color w:val="565656"/>
        </w:rPr>
        <w:t>N.</w:t>
      </w:r>
      <w:r>
        <w:rPr>
          <w:color w:val="565656"/>
          <w:spacing w:val="-5"/>
        </w:rPr>
        <w:t> </w:t>
      </w:r>
      <w:r>
        <w:rPr>
          <w:color w:val="565656"/>
        </w:rPr>
        <w:t>(2009).</w:t>
      </w:r>
      <w:r>
        <w:rPr>
          <w:color w:val="565656"/>
          <w:spacing w:val="1"/>
        </w:rPr>
        <w:t> </w:t>
      </w:r>
      <w:r>
        <w:rPr>
          <w:color w:val="565656"/>
        </w:rPr>
        <w:t>Early</w:t>
      </w:r>
      <w:r>
        <w:rPr>
          <w:color w:val="565656"/>
          <w:spacing w:val="-5"/>
        </w:rPr>
        <w:t> </w:t>
      </w:r>
      <w:r>
        <w:rPr>
          <w:color w:val="565656"/>
        </w:rPr>
        <w:t>math</w:t>
      </w:r>
      <w:r>
        <w:rPr>
          <w:color w:val="565656"/>
          <w:spacing w:val="-4"/>
        </w:rPr>
        <w:t> </w:t>
      </w:r>
      <w:r>
        <w:rPr>
          <w:color w:val="565656"/>
        </w:rPr>
        <w:t>matters:</w:t>
      </w:r>
      <w:r>
        <w:rPr>
          <w:color w:val="565656"/>
          <w:spacing w:val="-1"/>
        </w:rPr>
        <w:t> </w:t>
      </w:r>
      <w:r>
        <w:rPr>
          <w:color w:val="565656"/>
        </w:rPr>
        <w:t>Kindergarten</w:t>
      </w:r>
      <w:r>
        <w:rPr>
          <w:color w:val="565656"/>
          <w:spacing w:val="-1"/>
        </w:rPr>
        <w:t> </w:t>
      </w:r>
      <w:r>
        <w:rPr>
          <w:color w:val="565656"/>
        </w:rPr>
        <w:t>number</w:t>
      </w:r>
      <w:r>
        <w:rPr>
          <w:color w:val="565656"/>
          <w:spacing w:val="-4"/>
        </w:rPr>
        <w:t> </w:t>
      </w:r>
      <w:r>
        <w:rPr>
          <w:color w:val="565656"/>
        </w:rPr>
        <w:t>competence</w:t>
      </w:r>
      <w:r>
        <w:rPr>
          <w:color w:val="565656"/>
          <w:spacing w:val="-6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later</w:t>
      </w:r>
      <w:r>
        <w:rPr>
          <w:color w:val="565656"/>
          <w:spacing w:val="-60"/>
        </w:rPr>
        <w:t> </w:t>
      </w:r>
      <w:r>
        <w:rPr>
          <w:color w:val="565656"/>
        </w:rPr>
        <w:t>mathematical</w:t>
      </w:r>
      <w:r>
        <w:rPr>
          <w:color w:val="565656"/>
          <w:spacing w:val="-2"/>
        </w:rPr>
        <w:t> </w:t>
      </w:r>
      <w:r>
        <w:rPr>
          <w:color w:val="565656"/>
        </w:rPr>
        <w:t>outcomes.</w:t>
      </w:r>
      <w:r>
        <w:rPr>
          <w:color w:val="565656"/>
          <w:spacing w:val="5"/>
        </w:rPr>
        <w:t> </w:t>
      </w:r>
      <w:r>
        <w:rPr>
          <w:i/>
          <w:color w:val="565656"/>
        </w:rPr>
        <w:t>Developmental</w:t>
      </w:r>
      <w:r>
        <w:rPr>
          <w:i/>
          <w:color w:val="565656"/>
          <w:spacing w:val="-1"/>
        </w:rPr>
        <w:t> </w:t>
      </w:r>
      <w:r>
        <w:rPr>
          <w:i/>
          <w:color w:val="565656"/>
        </w:rPr>
        <w:t>Psychology,</w:t>
      </w:r>
      <w:r>
        <w:rPr>
          <w:i/>
          <w:color w:val="565656"/>
          <w:spacing w:val="-3"/>
        </w:rPr>
        <w:t> </w:t>
      </w:r>
      <w:r>
        <w:rPr>
          <w:i/>
          <w:color w:val="565656"/>
        </w:rPr>
        <w:t>45</w:t>
      </w:r>
      <w:r>
        <w:rPr>
          <w:color w:val="565656"/>
        </w:rPr>
        <w:t>(3),</w:t>
      </w:r>
      <w:r>
        <w:rPr>
          <w:color w:val="565656"/>
          <w:spacing w:val="-2"/>
        </w:rPr>
        <w:t> </w:t>
      </w:r>
      <w:r>
        <w:rPr>
          <w:color w:val="565656"/>
        </w:rPr>
        <w:t>850–867.</w:t>
      </w:r>
    </w:p>
    <w:p>
      <w:pPr>
        <w:pStyle w:val="BodyText"/>
        <w:spacing w:before="10"/>
        <w:rPr>
          <w:sz w:val="21"/>
        </w:rPr>
      </w:pPr>
    </w:p>
    <w:p>
      <w:pPr>
        <w:spacing w:line="259" w:lineRule="auto" w:before="0"/>
        <w:ind w:left="1080" w:right="1216" w:hanging="721"/>
        <w:jc w:val="left"/>
        <w:rPr>
          <w:sz w:val="20"/>
        </w:rPr>
      </w:pPr>
      <w:r>
        <w:rPr>
          <w:color w:val="565656"/>
          <w:sz w:val="20"/>
        </w:rPr>
        <w:t>National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Center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on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Education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and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the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Economy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(NCEE).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(2013).</w:t>
      </w:r>
      <w:r>
        <w:rPr>
          <w:color w:val="565656"/>
          <w:spacing w:val="2"/>
          <w:sz w:val="20"/>
        </w:rPr>
        <w:t> </w:t>
      </w:r>
      <w:r>
        <w:rPr>
          <w:i/>
          <w:color w:val="565656"/>
          <w:sz w:val="20"/>
        </w:rPr>
        <w:t>What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does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it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really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mean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to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be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college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and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work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ready?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The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mathematics</w:t>
      </w:r>
      <w:r>
        <w:rPr>
          <w:i/>
          <w:color w:val="565656"/>
          <w:spacing w:val="-60"/>
          <w:sz w:val="20"/>
        </w:rPr>
        <w:t> </w:t>
      </w:r>
      <w:r>
        <w:rPr>
          <w:i/>
          <w:color w:val="565656"/>
          <w:sz w:val="20"/>
        </w:rPr>
        <w:t>required</w:t>
      </w:r>
      <w:r>
        <w:rPr>
          <w:i/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of first-year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community college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students</w:t>
      </w:r>
      <w:r>
        <w:rPr>
          <w:color w:val="565656"/>
          <w:sz w:val="20"/>
        </w:rPr>
        <w:t>.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Washington, DC: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Author.</w:t>
      </w:r>
    </w:p>
    <w:p>
      <w:pPr>
        <w:pStyle w:val="BodyText"/>
        <w:ind w:left="1078"/>
      </w:pPr>
      <w:hyperlink r:id="rId45">
        <w:r>
          <w:rPr>
            <w:color w:val="565656"/>
            <w:u w:val="single" w:color="565656"/>
          </w:rPr>
          <w:t>www.ncee.org/wp-content/uploads/2013/05/NCEE_MathReport_May20131.pdf</w:t>
        </w:r>
      </w:hyperlink>
    </w:p>
    <w:p>
      <w:pPr>
        <w:pStyle w:val="BodyText"/>
        <w:spacing w:before="11"/>
        <w:rPr>
          <w:sz w:val="14"/>
        </w:rPr>
      </w:pPr>
    </w:p>
    <w:p>
      <w:pPr>
        <w:spacing w:line="259" w:lineRule="auto" w:before="100"/>
        <w:ind w:left="1080" w:right="1136" w:hanging="721"/>
        <w:jc w:val="left"/>
        <w:rPr>
          <w:sz w:val="20"/>
        </w:rPr>
      </w:pPr>
      <w:r>
        <w:rPr>
          <w:color w:val="565656"/>
          <w:sz w:val="20"/>
        </w:rPr>
        <w:t>National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Council</w:t>
      </w:r>
      <w:r>
        <w:rPr>
          <w:color w:val="565656"/>
          <w:spacing w:val="-10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Teachers</w:t>
      </w:r>
      <w:r>
        <w:rPr>
          <w:color w:val="565656"/>
          <w:spacing w:val="-11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9"/>
          <w:sz w:val="20"/>
        </w:rPr>
        <w:t> </w:t>
      </w:r>
      <w:r>
        <w:rPr>
          <w:color w:val="565656"/>
          <w:sz w:val="20"/>
        </w:rPr>
        <w:t>Mathematics.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(2006).</w:t>
      </w:r>
      <w:r>
        <w:rPr>
          <w:color w:val="565656"/>
          <w:spacing w:val="-10"/>
          <w:sz w:val="20"/>
        </w:rPr>
        <w:t> </w:t>
      </w:r>
      <w:r>
        <w:rPr>
          <w:i/>
          <w:color w:val="565656"/>
          <w:sz w:val="20"/>
        </w:rPr>
        <w:t>Curriculum</w:t>
      </w:r>
      <w:r>
        <w:rPr>
          <w:i/>
          <w:color w:val="565656"/>
          <w:spacing w:val="-8"/>
          <w:sz w:val="20"/>
        </w:rPr>
        <w:t> </w:t>
      </w:r>
      <w:r>
        <w:rPr>
          <w:i/>
          <w:color w:val="565656"/>
          <w:sz w:val="20"/>
        </w:rPr>
        <w:t>focal</w:t>
      </w:r>
      <w:r>
        <w:rPr>
          <w:i/>
          <w:color w:val="565656"/>
          <w:spacing w:val="-9"/>
          <w:sz w:val="20"/>
        </w:rPr>
        <w:t> </w:t>
      </w:r>
      <w:r>
        <w:rPr>
          <w:i/>
          <w:color w:val="565656"/>
          <w:sz w:val="20"/>
        </w:rPr>
        <w:t>points</w:t>
      </w:r>
      <w:r>
        <w:rPr>
          <w:i/>
          <w:color w:val="565656"/>
          <w:spacing w:val="-9"/>
          <w:sz w:val="20"/>
        </w:rPr>
        <w:t> </w:t>
      </w:r>
      <w:r>
        <w:rPr>
          <w:i/>
          <w:color w:val="565656"/>
          <w:sz w:val="20"/>
        </w:rPr>
        <w:t>for</w:t>
      </w:r>
      <w:r>
        <w:rPr>
          <w:i/>
          <w:color w:val="565656"/>
          <w:spacing w:val="-9"/>
          <w:sz w:val="20"/>
        </w:rPr>
        <w:t> </w:t>
      </w:r>
      <w:r>
        <w:rPr>
          <w:i/>
          <w:color w:val="565656"/>
          <w:sz w:val="20"/>
        </w:rPr>
        <w:t>prekindergarten</w:t>
      </w:r>
      <w:r>
        <w:rPr>
          <w:i/>
          <w:color w:val="565656"/>
          <w:spacing w:val="-7"/>
          <w:sz w:val="20"/>
        </w:rPr>
        <w:t> </w:t>
      </w:r>
      <w:r>
        <w:rPr>
          <w:i/>
          <w:color w:val="565656"/>
          <w:sz w:val="20"/>
        </w:rPr>
        <w:t>through</w:t>
      </w:r>
      <w:r>
        <w:rPr>
          <w:i/>
          <w:color w:val="565656"/>
          <w:spacing w:val="-7"/>
          <w:sz w:val="20"/>
        </w:rPr>
        <w:t> </w:t>
      </w:r>
      <w:r>
        <w:rPr>
          <w:i/>
          <w:color w:val="565656"/>
          <w:sz w:val="20"/>
        </w:rPr>
        <w:t>grade</w:t>
      </w:r>
      <w:r>
        <w:rPr>
          <w:i/>
          <w:color w:val="565656"/>
          <w:spacing w:val="-9"/>
          <w:sz w:val="20"/>
        </w:rPr>
        <w:t> </w:t>
      </w:r>
      <w:r>
        <w:rPr>
          <w:i/>
          <w:color w:val="565656"/>
          <w:sz w:val="20"/>
        </w:rPr>
        <w:t>8</w:t>
      </w:r>
      <w:r>
        <w:rPr>
          <w:i/>
          <w:color w:val="565656"/>
          <w:spacing w:val="-7"/>
          <w:sz w:val="20"/>
        </w:rPr>
        <w:t> </w:t>
      </w:r>
      <w:r>
        <w:rPr>
          <w:i/>
          <w:color w:val="565656"/>
          <w:sz w:val="20"/>
        </w:rPr>
        <w:t>mathematics:</w:t>
      </w:r>
      <w:r>
        <w:rPr>
          <w:i/>
          <w:color w:val="565656"/>
          <w:spacing w:val="-10"/>
          <w:sz w:val="20"/>
        </w:rPr>
        <w:t> </w:t>
      </w:r>
      <w:r>
        <w:rPr>
          <w:i/>
          <w:color w:val="565656"/>
          <w:sz w:val="20"/>
        </w:rPr>
        <w:t>A</w:t>
      </w:r>
      <w:r>
        <w:rPr>
          <w:i/>
          <w:color w:val="565656"/>
          <w:spacing w:val="-7"/>
          <w:sz w:val="20"/>
        </w:rPr>
        <w:t> </w:t>
      </w:r>
      <w:r>
        <w:rPr>
          <w:i/>
          <w:color w:val="565656"/>
          <w:sz w:val="20"/>
        </w:rPr>
        <w:t>quest</w:t>
      </w:r>
      <w:r>
        <w:rPr>
          <w:i/>
          <w:color w:val="565656"/>
          <w:spacing w:val="-10"/>
          <w:sz w:val="20"/>
        </w:rPr>
        <w:t> </w:t>
      </w:r>
      <w:r>
        <w:rPr>
          <w:i/>
          <w:color w:val="565656"/>
          <w:sz w:val="20"/>
        </w:rPr>
        <w:t>for</w:t>
      </w:r>
      <w:r>
        <w:rPr>
          <w:i/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coherence.</w:t>
      </w:r>
      <w:r>
        <w:rPr>
          <w:i/>
          <w:color w:val="565656"/>
          <w:spacing w:val="-1"/>
          <w:sz w:val="20"/>
        </w:rPr>
        <w:t> </w:t>
      </w:r>
      <w:r>
        <w:rPr>
          <w:color w:val="565656"/>
          <w:sz w:val="20"/>
        </w:rPr>
        <w:t>Reston,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VA</w:t>
      </w:r>
      <w:r>
        <w:rPr>
          <w:i/>
          <w:color w:val="565656"/>
          <w:sz w:val="20"/>
        </w:rPr>
        <w:t>:</w:t>
      </w:r>
      <w:r>
        <w:rPr>
          <w:i/>
          <w:color w:val="565656"/>
          <w:spacing w:val="-1"/>
          <w:sz w:val="20"/>
        </w:rPr>
        <w:t> </w:t>
      </w:r>
      <w:r>
        <w:rPr>
          <w:color w:val="565656"/>
          <w:sz w:val="20"/>
        </w:rPr>
        <w:t>Author.</w:t>
      </w:r>
      <w:r>
        <w:rPr>
          <w:color w:val="565656"/>
          <w:spacing w:val="-5"/>
          <w:sz w:val="20"/>
        </w:rPr>
        <w:t> </w:t>
      </w:r>
      <w:hyperlink r:id="rId46">
        <w:r>
          <w:rPr>
            <w:color w:val="565656"/>
            <w:sz w:val="20"/>
            <w:u w:val="single" w:color="565656"/>
          </w:rPr>
          <w:t>www.nctm.org/standards/content.aspx?id=270</w:t>
        </w:r>
      </w:hyperlink>
    </w:p>
    <w:p>
      <w:pPr>
        <w:pStyle w:val="BodyText"/>
        <w:spacing w:before="1"/>
        <w:rPr>
          <w:sz w:val="13"/>
        </w:rPr>
      </w:pPr>
    </w:p>
    <w:p>
      <w:pPr>
        <w:spacing w:line="259" w:lineRule="auto" w:before="100"/>
        <w:ind w:left="1078" w:right="1071" w:hanging="721"/>
        <w:jc w:val="left"/>
        <w:rPr>
          <w:sz w:val="20"/>
        </w:rPr>
      </w:pPr>
      <w:r>
        <w:rPr>
          <w:color w:val="565656"/>
          <w:sz w:val="20"/>
        </w:rPr>
        <w:t>National Mathematics Advisory Panel. (2008). </w:t>
      </w:r>
      <w:r>
        <w:rPr>
          <w:i/>
          <w:color w:val="565656"/>
          <w:sz w:val="20"/>
        </w:rPr>
        <w:t>Foundations for success: Final report of the National Mathematics Advisory Panel</w:t>
      </w:r>
      <w:r>
        <w:rPr>
          <w:color w:val="565656"/>
          <w:sz w:val="20"/>
        </w:rPr>
        <w:t>. Washington,</w:t>
      </w:r>
      <w:r>
        <w:rPr>
          <w:color w:val="565656"/>
          <w:spacing w:val="-61"/>
          <w:sz w:val="20"/>
        </w:rPr>
        <w:t> </w:t>
      </w:r>
      <w:r>
        <w:rPr>
          <w:color w:val="565656"/>
          <w:sz w:val="20"/>
        </w:rPr>
        <w:t>DC: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US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Department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Education. </w:t>
      </w:r>
      <w:hyperlink r:id="rId47">
        <w:r>
          <w:rPr>
            <w:color w:val="565656"/>
            <w:sz w:val="20"/>
            <w:u w:val="single" w:color="565656"/>
          </w:rPr>
          <w:t>www2.ed.gov/about/bdscomm/list/mathpanel/report/final-report.pdf</w:t>
        </w:r>
      </w:hyperlink>
    </w:p>
    <w:p>
      <w:pPr>
        <w:pStyle w:val="BodyText"/>
        <w:spacing w:before="5"/>
        <w:rPr>
          <w:sz w:val="13"/>
        </w:rPr>
      </w:pPr>
    </w:p>
    <w:p>
      <w:pPr>
        <w:spacing w:line="259" w:lineRule="auto" w:before="99"/>
        <w:ind w:left="1078" w:right="1717" w:hanging="721"/>
        <w:jc w:val="left"/>
        <w:rPr>
          <w:sz w:val="20"/>
        </w:rPr>
      </w:pPr>
      <w:r>
        <w:rPr>
          <w:color w:val="565656"/>
          <w:sz w:val="20"/>
        </w:rPr>
        <w:t>National Research Council. (2009). </w:t>
      </w:r>
      <w:r>
        <w:rPr>
          <w:i/>
          <w:color w:val="565656"/>
          <w:sz w:val="20"/>
        </w:rPr>
        <w:t>Mathematics learning in early childhood: Paths toward excellence and equity</w:t>
      </w:r>
      <w:r>
        <w:rPr>
          <w:color w:val="565656"/>
          <w:sz w:val="20"/>
        </w:rPr>
        <w:t>. Washington, DC: The</w:t>
      </w:r>
      <w:r>
        <w:rPr>
          <w:color w:val="565656"/>
          <w:spacing w:val="-61"/>
          <w:sz w:val="20"/>
        </w:rPr>
        <w:t> </w:t>
      </w:r>
      <w:r>
        <w:rPr>
          <w:color w:val="565656"/>
          <w:sz w:val="20"/>
        </w:rPr>
        <w:t>National Academies Press.</w:t>
      </w:r>
      <w:r>
        <w:rPr>
          <w:color w:val="565656"/>
          <w:spacing w:val="-1"/>
          <w:sz w:val="20"/>
        </w:rPr>
        <w:t> </w:t>
      </w:r>
      <w:hyperlink r:id="rId48">
        <w:r>
          <w:rPr>
            <w:color w:val="565656"/>
            <w:sz w:val="20"/>
            <w:u w:val="single" w:color="565656"/>
          </w:rPr>
          <w:t>www.nap.edu/catalog.php?record_id=12519</w:t>
        </w:r>
      </w:hyperlink>
    </w:p>
    <w:p>
      <w:pPr>
        <w:pStyle w:val="BodyText"/>
        <w:spacing w:before="4"/>
        <w:rPr>
          <w:sz w:val="13"/>
        </w:rPr>
      </w:pPr>
    </w:p>
    <w:p>
      <w:pPr>
        <w:spacing w:line="259" w:lineRule="auto" w:before="100"/>
        <w:ind w:left="1080" w:right="1145" w:hanging="721"/>
        <w:jc w:val="left"/>
        <w:rPr>
          <w:sz w:val="20"/>
        </w:rPr>
      </w:pPr>
      <w:r>
        <w:rPr>
          <w:color w:val="565656"/>
          <w:sz w:val="20"/>
        </w:rPr>
        <w:t>Schmidt, W., &amp; Houang, R. T. (2007). Lack of focus in the intended mathematics curriculum: Symptom or cause? In T. Loveless (Ed.), </w:t>
      </w:r>
      <w:r>
        <w:rPr>
          <w:i/>
          <w:color w:val="565656"/>
          <w:sz w:val="20"/>
        </w:rPr>
        <w:t>Lessons</w:t>
      </w:r>
      <w:r>
        <w:rPr>
          <w:i/>
          <w:color w:val="565656"/>
          <w:spacing w:val="-61"/>
          <w:sz w:val="20"/>
        </w:rPr>
        <w:t> </w:t>
      </w:r>
      <w:r>
        <w:rPr>
          <w:i/>
          <w:color w:val="565656"/>
          <w:sz w:val="20"/>
        </w:rPr>
        <w:t>learned: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What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international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assessments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tell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us</w:t>
      </w:r>
      <w:r>
        <w:rPr>
          <w:i/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about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math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achievement</w:t>
      </w:r>
      <w:r>
        <w:rPr>
          <w:color w:val="565656"/>
          <w:sz w:val="20"/>
        </w:rPr>
        <w:t>.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Washington,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DC: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Brookings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Institution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Press.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59" w:lineRule="auto"/>
        <w:ind w:left="1080" w:right="1184" w:hanging="721"/>
      </w:pPr>
      <w:r>
        <w:rPr>
          <w:color w:val="565656"/>
        </w:rPr>
        <w:t>Schmidt, W., &amp; Houang, R. T. (2012). Curricular coherence and the Common Core State Standards for Mathematics. </w:t>
      </w:r>
      <w:r>
        <w:rPr>
          <w:i/>
          <w:color w:val="565656"/>
        </w:rPr>
        <w:t>Educational Researcher,</w:t>
      </w:r>
      <w:r>
        <w:rPr>
          <w:i/>
          <w:color w:val="565656"/>
          <w:spacing w:val="-61"/>
        </w:rPr>
        <w:t> </w:t>
      </w:r>
      <w:r>
        <w:rPr>
          <w:i/>
          <w:color w:val="565656"/>
        </w:rPr>
        <w:t>41</w:t>
      </w:r>
      <w:r>
        <w:rPr>
          <w:color w:val="565656"/>
        </w:rPr>
        <w:t>(8),</w:t>
      </w:r>
      <w:r>
        <w:rPr>
          <w:color w:val="565656"/>
          <w:spacing w:val="-2"/>
        </w:rPr>
        <w:t> </w:t>
      </w:r>
      <w:r>
        <w:rPr>
          <w:color w:val="565656"/>
        </w:rPr>
        <w:t>294–308.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61" w:lineRule="auto"/>
        <w:ind w:left="1080" w:right="1213" w:hanging="721"/>
      </w:pPr>
      <w:r>
        <w:rPr>
          <w:color w:val="565656"/>
        </w:rPr>
        <w:t>Zimba, J. (2014). The development and design of the Common Core State Standards for Mathematics. </w:t>
      </w:r>
      <w:r>
        <w:rPr>
          <w:i/>
          <w:color w:val="565656"/>
        </w:rPr>
        <w:t>New England Journal of Public Policy</w:t>
      </w:r>
      <w:r>
        <w:rPr>
          <w:color w:val="565656"/>
        </w:rPr>
        <w:t>,</w:t>
      </w:r>
      <w:r>
        <w:rPr>
          <w:color w:val="565656"/>
          <w:spacing w:val="-61"/>
        </w:rPr>
        <w:t> </w:t>
      </w:r>
      <w:r>
        <w:rPr>
          <w:i/>
          <w:color w:val="565656"/>
        </w:rPr>
        <w:t>(26)</w:t>
      </w:r>
      <w:r>
        <w:rPr>
          <w:color w:val="565656"/>
        </w:rPr>
        <w:t>1,</w:t>
      </w:r>
      <w:r>
        <w:rPr>
          <w:color w:val="565656"/>
          <w:spacing w:val="-3"/>
        </w:rPr>
        <w:t> </w:t>
      </w:r>
      <w:r>
        <w:rPr>
          <w:color w:val="565656"/>
        </w:rPr>
        <w:t>article</w:t>
      </w:r>
      <w:r>
        <w:rPr>
          <w:color w:val="565656"/>
          <w:spacing w:val="-2"/>
        </w:rPr>
        <w:t> </w:t>
      </w:r>
      <w:r>
        <w:rPr>
          <w:color w:val="565656"/>
        </w:rPr>
        <w:t>10.</w:t>
      </w:r>
      <w:r>
        <w:rPr>
          <w:color w:val="565656"/>
          <w:spacing w:val="-2"/>
        </w:rPr>
        <w:t> </w:t>
      </w:r>
      <w:hyperlink r:id="rId49">
        <w:r>
          <w:rPr>
            <w:color w:val="565656"/>
            <w:u w:val="single" w:color="565656"/>
          </w:rPr>
          <w:t>https://scholarworks.umb.edu/nejpp/vol26/iss1/10/</w:t>
        </w:r>
      </w:hyperlink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100"/>
        <w:ind w:left="357"/>
      </w:pPr>
      <w:r>
        <w:rPr>
          <w:color w:val="565656"/>
        </w:rPr>
        <w:t>Zimba,</w:t>
      </w:r>
      <w:r>
        <w:rPr>
          <w:color w:val="565656"/>
          <w:spacing w:val="-6"/>
        </w:rPr>
        <w:t> </w:t>
      </w:r>
      <w:r>
        <w:rPr>
          <w:color w:val="565656"/>
        </w:rPr>
        <w:t>J.</w:t>
      </w:r>
      <w:r>
        <w:rPr>
          <w:color w:val="565656"/>
          <w:spacing w:val="-6"/>
        </w:rPr>
        <w:t> </w:t>
      </w:r>
      <w:r>
        <w:rPr>
          <w:color w:val="565656"/>
        </w:rPr>
        <w:t>(2015).</w:t>
      </w:r>
      <w:r>
        <w:rPr>
          <w:color w:val="565656"/>
          <w:spacing w:val="-4"/>
        </w:rPr>
        <w:t> </w:t>
      </w:r>
      <w:hyperlink r:id="rId50">
        <w:r>
          <w:rPr>
            <w:color w:val="565656"/>
            <w:u w:val="single" w:color="565656"/>
          </w:rPr>
          <w:t>Observations</w:t>
        </w:r>
        <w:r>
          <w:rPr>
            <w:color w:val="565656"/>
            <w:spacing w:val="-5"/>
            <w:u w:val="single" w:color="565656"/>
          </w:rPr>
          <w:t> </w:t>
        </w:r>
        <w:r>
          <w:rPr>
            <w:color w:val="565656"/>
            <w:u w:val="single" w:color="565656"/>
          </w:rPr>
          <w:t>on</w:t>
        </w:r>
        <w:r>
          <w:rPr>
            <w:color w:val="565656"/>
            <w:spacing w:val="-3"/>
            <w:u w:val="single" w:color="565656"/>
          </w:rPr>
          <w:t> </w:t>
        </w:r>
        <w:r>
          <w:rPr>
            <w:color w:val="565656"/>
            <w:u w:val="single" w:color="565656"/>
          </w:rPr>
          <w:t>CCSSM</w:t>
        </w:r>
        <w:r>
          <w:rPr>
            <w:color w:val="565656"/>
            <w:spacing w:val="-4"/>
            <w:u w:val="single" w:color="565656"/>
          </w:rPr>
          <w:t> </w:t>
        </w:r>
        <w:r>
          <w:rPr>
            <w:color w:val="565656"/>
            <w:u w:val="single" w:color="565656"/>
          </w:rPr>
          <w:t>Standards</w:t>
        </w:r>
        <w:r>
          <w:rPr>
            <w:color w:val="565656"/>
            <w:spacing w:val="-6"/>
            <w:u w:val="single" w:color="565656"/>
          </w:rPr>
          <w:t> </w:t>
        </w:r>
        <w:r>
          <w:rPr>
            <w:color w:val="565656"/>
            <w:u w:val="single" w:color="565656"/>
          </w:rPr>
          <w:t>for</w:t>
        </w:r>
        <w:r>
          <w:rPr>
            <w:color w:val="565656"/>
            <w:spacing w:val="-2"/>
            <w:u w:val="single" w:color="565656"/>
          </w:rPr>
          <w:t> </w:t>
        </w:r>
        <w:r>
          <w:rPr>
            <w:color w:val="565656"/>
            <w:u w:val="single" w:color="565656"/>
          </w:rPr>
          <w:t>Mathematical</w:t>
        </w:r>
        <w:r>
          <w:rPr>
            <w:color w:val="565656"/>
            <w:spacing w:val="-3"/>
            <w:u w:val="single" w:color="565656"/>
          </w:rPr>
          <w:t> </w:t>
        </w:r>
        <w:r>
          <w:rPr>
            <w:color w:val="565656"/>
            <w:u w:val="single" w:color="565656"/>
          </w:rPr>
          <w:t>Content:</w:t>
        </w:r>
        <w:r>
          <w:rPr>
            <w:color w:val="565656"/>
            <w:spacing w:val="-3"/>
            <w:u w:val="single" w:color="565656"/>
          </w:rPr>
          <w:t> </w:t>
        </w:r>
        <w:r>
          <w:rPr>
            <w:color w:val="565656"/>
            <w:u w:val="single" w:color="565656"/>
          </w:rPr>
          <w:t>What</w:t>
        </w:r>
        <w:r>
          <w:rPr>
            <w:color w:val="565656"/>
            <w:spacing w:val="-4"/>
            <w:u w:val="single" w:color="565656"/>
          </w:rPr>
          <w:t> </w:t>
        </w:r>
        <w:r>
          <w:rPr>
            <w:color w:val="565656"/>
            <w:u w:val="single" w:color="565656"/>
          </w:rPr>
          <w:t>content</w:t>
        </w:r>
        <w:r>
          <w:rPr>
            <w:color w:val="565656"/>
            <w:spacing w:val="-5"/>
            <w:u w:val="single" w:color="565656"/>
          </w:rPr>
          <w:t> </w:t>
        </w:r>
        <w:r>
          <w:rPr>
            <w:color w:val="565656"/>
            <w:u w:val="single" w:color="565656"/>
          </w:rPr>
          <w:t>is</w:t>
        </w:r>
        <w:r>
          <w:rPr>
            <w:color w:val="565656"/>
            <w:spacing w:val="-6"/>
            <w:u w:val="single" w:color="565656"/>
          </w:rPr>
          <w:t> </w:t>
        </w:r>
        <w:r>
          <w:rPr>
            <w:color w:val="565656"/>
            <w:u w:val="single" w:color="565656"/>
          </w:rPr>
          <w:t>visibly</w:t>
        </w:r>
        <w:r>
          <w:rPr>
            <w:color w:val="565656"/>
            <w:spacing w:val="-6"/>
            <w:u w:val="single" w:color="565656"/>
          </w:rPr>
          <w:t> </w:t>
        </w:r>
        <w:r>
          <w:rPr>
            <w:color w:val="565656"/>
            <w:u w:val="single" w:color="565656"/>
          </w:rPr>
          <w:t>emphasized?</w:t>
        </w:r>
      </w:hyperlink>
    </w:p>
    <w:p>
      <w:pPr>
        <w:spacing w:after="0"/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99"/>
        <w:ind w:left="357"/>
        <w:rPr>
          <w:b/>
        </w:rPr>
      </w:pPr>
      <w:r>
        <w:rPr>
          <w:b/>
          <w:color w:val="565656"/>
        </w:rPr>
        <w:t>Social,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Emotional,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and</w:t>
      </w:r>
      <w:r>
        <w:rPr>
          <w:b/>
          <w:color w:val="565656"/>
          <w:spacing w:val="-6"/>
        </w:rPr>
        <w:t> </w:t>
      </w:r>
      <w:r>
        <w:rPr>
          <w:b/>
          <w:color w:val="565656"/>
        </w:rPr>
        <w:t>Academic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Development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(SEAD)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Sources</w:t>
      </w:r>
    </w:p>
    <w:p>
      <w:pPr>
        <w:pStyle w:val="BodyText"/>
        <w:spacing w:before="11"/>
        <w:rPr>
          <w:b/>
          <w:sz w:val="27"/>
        </w:rPr>
      </w:pPr>
    </w:p>
    <w:p>
      <w:pPr>
        <w:spacing w:line="259" w:lineRule="auto" w:before="0"/>
        <w:ind w:left="1078" w:right="1216" w:hanging="721"/>
        <w:jc w:val="left"/>
        <w:rPr>
          <w:sz w:val="20"/>
        </w:rPr>
      </w:pPr>
      <w:r>
        <w:rPr>
          <w:color w:val="565656"/>
          <w:sz w:val="20"/>
        </w:rPr>
        <w:t>Allensworth, E. M., Farrington, C. A., Gordon, M. F., Johnson, D. W., Klein, K., McDaniel, B., &amp; Nagaoka, J. (2018). </w:t>
      </w:r>
      <w:r>
        <w:rPr>
          <w:i/>
          <w:color w:val="565656"/>
          <w:sz w:val="20"/>
        </w:rPr>
        <w:t>Supporting social,</w:t>
      </w:r>
      <w:r>
        <w:rPr>
          <w:i/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emotional,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&amp;</w:t>
      </w:r>
      <w:r>
        <w:rPr>
          <w:i/>
          <w:color w:val="565656"/>
          <w:spacing w:val="-7"/>
          <w:sz w:val="20"/>
        </w:rPr>
        <w:t> </w:t>
      </w:r>
      <w:r>
        <w:rPr>
          <w:i/>
          <w:color w:val="565656"/>
          <w:sz w:val="20"/>
        </w:rPr>
        <w:t>academic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development: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Research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implications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for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educators</w:t>
      </w:r>
      <w:r>
        <w:rPr>
          <w:color w:val="565656"/>
          <w:sz w:val="20"/>
        </w:rPr>
        <w:t>.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Chicago,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IL: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University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Chicago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Consortium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on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School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Research.</w:t>
      </w:r>
    </w:p>
    <w:p>
      <w:pPr>
        <w:pStyle w:val="BodyText"/>
        <w:spacing w:before="7"/>
        <w:rPr>
          <w:sz w:val="21"/>
        </w:rPr>
      </w:pPr>
    </w:p>
    <w:p>
      <w:pPr>
        <w:spacing w:line="259" w:lineRule="auto" w:before="0"/>
        <w:ind w:left="1078" w:right="1267" w:hanging="721"/>
        <w:jc w:val="left"/>
        <w:rPr>
          <w:sz w:val="20"/>
        </w:rPr>
      </w:pPr>
      <w:r>
        <w:rPr>
          <w:color w:val="565656"/>
          <w:sz w:val="20"/>
        </w:rPr>
        <w:t>Aspen Institute. (2019). </w:t>
      </w:r>
      <w:r>
        <w:rPr>
          <w:i/>
          <w:color w:val="565656"/>
          <w:sz w:val="20"/>
        </w:rPr>
        <w:t>Integrating social, emotional, and academic development (SEAD): An action guide for school leadership team</w:t>
      </w:r>
      <w:r>
        <w:rPr>
          <w:color w:val="565656"/>
          <w:sz w:val="20"/>
        </w:rPr>
        <w:t>s. The</w:t>
      </w:r>
      <w:r>
        <w:rPr>
          <w:color w:val="565656"/>
          <w:spacing w:val="-61"/>
          <w:sz w:val="20"/>
        </w:rPr>
        <w:t> </w:t>
      </w:r>
      <w:r>
        <w:rPr>
          <w:color w:val="565656"/>
          <w:sz w:val="20"/>
        </w:rPr>
        <w:t>Aspen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Institute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Education &amp;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Society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Program.</w:t>
      </w:r>
    </w:p>
    <w:p>
      <w:pPr>
        <w:pStyle w:val="BodyText"/>
        <w:spacing w:before="10"/>
        <w:rPr>
          <w:sz w:val="21"/>
        </w:rPr>
      </w:pPr>
    </w:p>
    <w:p>
      <w:pPr>
        <w:spacing w:line="259" w:lineRule="auto" w:before="0"/>
        <w:ind w:left="1080" w:right="1618" w:hanging="721"/>
        <w:jc w:val="left"/>
        <w:rPr>
          <w:sz w:val="20"/>
        </w:rPr>
      </w:pPr>
      <w:r>
        <w:rPr>
          <w:color w:val="565656"/>
          <w:sz w:val="20"/>
        </w:rPr>
        <w:t>Collaborative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for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Academic,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Social,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and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Emotional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Learning.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(2013).</w:t>
      </w:r>
      <w:r>
        <w:rPr>
          <w:color w:val="565656"/>
          <w:spacing w:val="2"/>
          <w:sz w:val="20"/>
        </w:rPr>
        <w:t> </w:t>
      </w:r>
      <w:r>
        <w:rPr>
          <w:i/>
          <w:color w:val="565656"/>
          <w:sz w:val="20"/>
        </w:rPr>
        <w:t>CASEL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guide: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Effective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social</w:t>
      </w:r>
      <w:r>
        <w:rPr>
          <w:i/>
          <w:color w:val="565656"/>
          <w:spacing w:val="-6"/>
          <w:sz w:val="20"/>
        </w:rPr>
        <w:t> </w:t>
      </w:r>
      <w:r>
        <w:rPr>
          <w:i/>
          <w:color w:val="565656"/>
          <w:sz w:val="20"/>
        </w:rPr>
        <w:t>and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emotional</w:t>
      </w:r>
      <w:r>
        <w:rPr>
          <w:i/>
          <w:color w:val="565656"/>
          <w:spacing w:val="-6"/>
          <w:sz w:val="20"/>
        </w:rPr>
        <w:t> </w:t>
      </w:r>
      <w:r>
        <w:rPr>
          <w:i/>
          <w:color w:val="565656"/>
          <w:sz w:val="20"/>
        </w:rPr>
        <w:t>learning</w:t>
      </w:r>
      <w:r>
        <w:rPr>
          <w:i/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programs—preschool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and elementary school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edition</w:t>
      </w:r>
      <w:r>
        <w:rPr>
          <w:color w:val="565656"/>
          <w:sz w:val="20"/>
        </w:rPr>
        <w:t>.</w:t>
      </w:r>
    </w:p>
    <w:p>
      <w:pPr>
        <w:pStyle w:val="BodyText"/>
        <w:spacing w:before="10"/>
        <w:rPr>
          <w:sz w:val="21"/>
        </w:rPr>
      </w:pPr>
    </w:p>
    <w:p>
      <w:pPr>
        <w:spacing w:line="259" w:lineRule="auto" w:before="0"/>
        <w:ind w:left="1080" w:right="1439" w:hanging="721"/>
        <w:jc w:val="left"/>
        <w:rPr>
          <w:sz w:val="20"/>
        </w:rPr>
      </w:pPr>
      <w:r>
        <w:rPr>
          <w:color w:val="565656"/>
          <w:sz w:val="20"/>
        </w:rPr>
        <w:t>The University of Chicago Urban Education Institute. (2018). Cultivating social, emotional, and academic development. In </w:t>
      </w:r>
      <w:r>
        <w:rPr>
          <w:i/>
          <w:color w:val="565656"/>
          <w:sz w:val="20"/>
        </w:rPr>
        <w:t>New knowledge</w:t>
      </w:r>
      <w:r>
        <w:rPr>
          <w:i/>
          <w:color w:val="565656"/>
          <w:spacing w:val="-61"/>
          <w:sz w:val="20"/>
        </w:rPr>
        <w:t> </w:t>
      </w:r>
      <w:r>
        <w:rPr>
          <w:i/>
          <w:color w:val="565656"/>
          <w:sz w:val="20"/>
        </w:rPr>
        <w:t>and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developments</w:t>
      </w:r>
      <w:r>
        <w:rPr>
          <w:i/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in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public education</w:t>
      </w:r>
      <w:r>
        <w:rPr>
          <w:i/>
          <w:color w:val="565656"/>
          <w:spacing w:val="3"/>
          <w:sz w:val="20"/>
        </w:rPr>
        <w:t> </w:t>
      </w:r>
      <w:r>
        <w:rPr>
          <w:color w:val="565656"/>
          <w:sz w:val="20"/>
        </w:rPr>
        <w:t>(pp.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11–16).</w:t>
      </w:r>
    </w:p>
    <w:p>
      <w:pPr>
        <w:pStyle w:val="BodyText"/>
        <w:spacing w:before="7"/>
        <w:rPr>
          <w:sz w:val="21"/>
        </w:rPr>
      </w:pPr>
    </w:p>
    <w:p>
      <w:pPr>
        <w:spacing w:line="259" w:lineRule="auto" w:before="0"/>
        <w:ind w:left="1078" w:right="1618" w:hanging="721"/>
        <w:jc w:val="left"/>
        <w:rPr>
          <w:sz w:val="20"/>
        </w:rPr>
      </w:pPr>
      <w:r>
        <w:rPr>
          <w:color w:val="565656"/>
          <w:sz w:val="20"/>
        </w:rPr>
        <w:t>Wiener,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R.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(2020).</w:t>
      </w:r>
      <w:r>
        <w:rPr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Recovery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and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renewal:</w:t>
      </w:r>
      <w:r>
        <w:rPr>
          <w:i/>
          <w:color w:val="565656"/>
          <w:spacing w:val="-6"/>
          <w:sz w:val="20"/>
        </w:rPr>
        <w:t> </w:t>
      </w:r>
      <w:r>
        <w:rPr>
          <w:i/>
          <w:color w:val="565656"/>
          <w:sz w:val="20"/>
        </w:rPr>
        <w:t>Principles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for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advancing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public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education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post-crisis</w:t>
      </w:r>
      <w:r>
        <w:rPr>
          <w:color w:val="565656"/>
          <w:sz w:val="20"/>
        </w:rPr>
        <w:t>.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The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Aspen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Institute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Education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&amp;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Society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Program.</w:t>
      </w:r>
    </w:p>
    <w:p>
      <w:pPr>
        <w:spacing w:after="0" w:line="259" w:lineRule="auto"/>
        <w:jc w:val="left"/>
        <w:rPr>
          <w:sz w:val="20"/>
        </w:rPr>
        <w:sectPr>
          <w:pgSz w:w="15840" w:h="12240" w:orient="landscape"/>
          <w:pgMar w:header="726" w:footer="992" w:top="1140" w:bottom="1200" w:left="720" w:right="0"/>
        </w:sectPr>
      </w:pPr>
    </w:p>
    <w:p>
      <w:pPr>
        <w:pStyle w:val="BodyText"/>
        <w:spacing w:before="9"/>
        <w:rPr>
          <w:sz w:val="16"/>
        </w:rPr>
      </w:pPr>
    </w:p>
    <w:p>
      <w:pPr>
        <w:pStyle w:val="Heading1"/>
        <w:spacing w:line="278" w:lineRule="auto"/>
        <w:ind w:right="1433"/>
      </w:pPr>
      <w:bookmarkStart w:name="_bookmark5" w:id="6"/>
      <w:bookmarkEnd w:id="6"/>
      <w:r>
        <w:rPr/>
      </w:r>
      <w:r>
        <w:rPr>
          <w:color w:val="297150"/>
        </w:rPr>
        <w:t>English Language Arts/Literacy Grade-Band Priority Instructional Content for</w:t>
      </w:r>
      <w:r>
        <w:rPr>
          <w:color w:val="297150"/>
          <w:spacing w:val="-111"/>
        </w:rPr>
        <w:t> </w:t>
      </w:r>
      <w:r>
        <w:rPr>
          <w:color w:val="297150"/>
        </w:rPr>
        <w:t>the</w:t>
      </w:r>
      <w:r>
        <w:rPr>
          <w:color w:val="297150"/>
          <w:spacing w:val="1"/>
        </w:rPr>
        <w:t> </w:t>
      </w:r>
      <w:r>
        <w:rPr>
          <w:color w:val="297150"/>
        </w:rPr>
        <w:t>2020–21</w:t>
      </w:r>
      <w:r>
        <w:rPr>
          <w:color w:val="297150"/>
          <w:spacing w:val="-1"/>
        </w:rPr>
        <w:t> </w:t>
      </w:r>
      <w:r>
        <w:rPr>
          <w:color w:val="297150"/>
        </w:rPr>
        <w:t>School</w:t>
      </w:r>
      <w:r>
        <w:rPr>
          <w:color w:val="297150"/>
          <w:spacing w:val="2"/>
        </w:rPr>
        <w:t> </w:t>
      </w:r>
      <w:r>
        <w:rPr>
          <w:color w:val="297150"/>
        </w:rPr>
        <w:t>Year</w:t>
      </w:r>
      <w:r>
        <w:rPr>
          <w:color w:val="297150"/>
          <w:vertAlign w:val="superscript"/>
        </w:rPr>
        <w:t>18</w:t>
      </w:r>
    </w:p>
    <w:p>
      <w:pPr>
        <w:pStyle w:val="BodyText"/>
        <w:spacing w:line="276" w:lineRule="auto" w:before="309"/>
        <w:ind w:left="357" w:right="1137"/>
      </w:pPr>
      <w:bookmarkStart w:name="_bookmark6" w:id="7"/>
      <w:bookmarkEnd w:id="7"/>
      <w:r>
        <w:rPr/>
      </w:r>
      <w:r>
        <w:rPr>
          <w:color w:val="565656"/>
        </w:rPr>
        <w:t>There is no one reality students have experienced as they were out of school. Nor was anybody static. Everyone had experiences that will</w:t>
      </w:r>
      <w:r>
        <w:rPr>
          <w:color w:val="565656"/>
          <w:spacing w:val="1"/>
        </w:rPr>
        <w:t> </w:t>
      </w:r>
      <w:r>
        <w:rPr>
          <w:color w:val="565656"/>
        </w:rPr>
        <w:t>influence them and that they can draw from. Flexibility, creativity, and empathy—and above all else, knowing what students and their</w:t>
      </w:r>
      <w:r>
        <w:rPr>
          <w:color w:val="565656"/>
          <w:spacing w:val="1"/>
        </w:rPr>
        <w:t> </w:t>
      </w:r>
      <w:r>
        <w:rPr>
          <w:color w:val="565656"/>
        </w:rPr>
        <w:t>families have faced—are all key to serving our students well. This has always been true, but today’s circumstances have allowed us to shine</w:t>
      </w:r>
      <w:r>
        <w:rPr>
          <w:color w:val="565656"/>
          <w:spacing w:val="-61"/>
        </w:rPr>
        <w:t> </w:t>
      </w:r>
      <w:r>
        <w:rPr>
          <w:color w:val="565656"/>
        </w:rPr>
        <w:t>a spotlight on this truth in new ways. Yes, there will be plentiful stories of unresolved, unrelenting anxiety and heartache, but connected to</w:t>
      </w:r>
      <w:r>
        <w:rPr>
          <w:color w:val="565656"/>
          <w:spacing w:val="1"/>
        </w:rPr>
        <w:t> </w:t>
      </w:r>
      <w:r>
        <w:rPr>
          <w:color w:val="565656"/>
        </w:rPr>
        <w:t>those will be countless examples of students’ valor, resilience, accountability to family, and chances to have absorbed vital life lessons. All</w:t>
      </w:r>
      <w:r>
        <w:rPr>
          <w:color w:val="565656"/>
          <w:spacing w:val="1"/>
        </w:rPr>
        <w:t> </w:t>
      </w:r>
      <w:r>
        <w:rPr>
          <w:color w:val="565656"/>
        </w:rPr>
        <w:t>students will come to school having learned, whether learning entrenched in academics or focused more squarely on pragmatic life lessons.</w:t>
      </w:r>
      <w:r>
        <w:rPr>
          <w:color w:val="565656"/>
          <w:spacing w:val="-61"/>
        </w:rPr>
        <w:t> </w:t>
      </w:r>
      <w:r>
        <w:rPr>
          <w:color w:val="565656"/>
        </w:rPr>
        <w:t>All learning and experiences have value. All deserve respect and attention as we consider the approach to K–12 literacy instruction in 2020–</w:t>
      </w:r>
      <w:r>
        <w:rPr>
          <w:color w:val="565656"/>
          <w:spacing w:val="-61"/>
        </w:rPr>
        <w:t> </w:t>
      </w:r>
      <w:r>
        <w:rPr>
          <w:color w:val="565656"/>
        </w:rPr>
        <w:t>21.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ind w:left="357"/>
      </w:pPr>
      <w:r>
        <w:rPr>
          <w:color w:val="565656"/>
        </w:rPr>
        <w:t>Time</w:t>
      </w:r>
      <w:r>
        <w:rPr>
          <w:color w:val="565656"/>
          <w:spacing w:val="-6"/>
        </w:rPr>
        <w:t> </w:t>
      </w:r>
      <w:r>
        <w:rPr>
          <w:color w:val="565656"/>
        </w:rPr>
        <w:t>is</w:t>
      </w:r>
      <w:r>
        <w:rPr>
          <w:color w:val="565656"/>
          <w:spacing w:val="-5"/>
        </w:rPr>
        <w:t> </w:t>
      </w:r>
      <w:r>
        <w:rPr>
          <w:color w:val="565656"/>
        </w:rPr>
        <w:t>a</w:t>
      </w:r>
      <w:r>
        <w:rPr>
          <w:color w:val="565656"/>
          <w:spacing w:val="-3"/>
        </w:rPr>
        <w:t> </w:t>
      </w:r>
      <w:r>
        <w:rPr>
          <w:color w:val="565656"/>
        </w:rPr>
        <w:t>scarce</w:t>
      </w:r>
      <w:r>
        <w:rPr>
          <w:color w:val="565656"/>
          <w:spacing w:val="-2"/>
        </w:rPr>
        <w:t> </w:t>
      </w:r>
      <w:r>
        <w:rPr>
          <w:color w:val="565656"/>
        </w:rPr>
        <w:t>commodity</w:t>
      </w:r>
      <w:r>
        <w:rPr>
          <w:color w:val="565656"/>
          <w:spacing w:val="-4"/>
        </w:rPr>
        <w:t> </w:t>
      </w:r>
      <w:r>
        <w:rPr>
          <w:color w:val="565656"/>
        </w:rPr>
        <w:t>in</w:t>
      </w:r>
      <w:r>
        <w:rPr>
          <w:color w:val="565656"/>
          <w:spacing w:val="-4"/>
        </w:rPr>
        <w:t> </w:t>
      </w:r>
      <w:r>
        <w:rPr>
          <w:color w:val="565656"/>
        </w:rPr>
        <w:t>educating</w:t>
      </w:r>
      <w:r>
        <w:rPr>
          <w:color w:val="565656"/>
          <w:spacing w:val="-4"/>
        </w:rPr>
        <w:t> </w:t>
      </w:r>
      <w:r>
        <w:rPr>
          <w:color w:val="565656"/>
        </w:rPr>
        <w:t>students—now</w:t>
      </w:r>
      <w:r>
        <w:rPr>
          <w:color w:val="565656"/>
          <w:spacing w:val="-5"/>
        </w:rPr>
        <w:t> </w:t>
      </w:r>
      <w:r>
        <w:rPr>
          <w:color w:val="565656"/>
        </w:rPr>
        <w:t>made</w:t>
      </w:r>
      <w:r>
        <w:rPr>
          <w:color w:val="565656"/>
          <w:spacing w:val="-5"/>
        </w:rPr>
        <w:t> </w:t>
      </w:r>
      <w:r>
        <w:rPr>
          <w:color w:val="565656"/>
        </w:rPr>
        <w:t>more</w:t>
      </w:r>
      <w:r>
        <w:rPr>
          <w:color w:val="565656"/>
          <w:spacing w:val="-6"/>
        </w:rPr>
        <w:t> </w:t>
      </w:r>
      <w:r>
        <w:rPr>
          <w:color w:val="565656"/>
        </w:rPr>
        <w:t>compressed</w:t>
      </w:r>
      <w:r>
        <w:rPr>
          <w:color w:val="565656"/>
          <w:spacing w:val="-3"/>
        </w:rPr>
        <w:t> </w:t>
      </w:r>
      <w:r>
        <w:rPr>
          <w:color w:val="565656"/>
        </w:rPr>
        <w:t>by</w:t>
      </w:r>
      <w:r>
        <w:rPr>
          <w:color w:val="565656"/>
          <w:spacing w:val="-4"/>
        </w:rPr>
        <w:t> </w:t>
      </w:r>
      <w:r>
        <w:rPr>
          <w:color w:val="565656"/>
        </w:rPr>
        <w:t>months</w:t>
      </w:r>
      <w:r>
        <w:rPr>
          <w:color w:val="565656"/>
          <w:spacing w:val="-5"/>
        </w:rPr>
        <w:t> </w:t>
      </w:r>
      <w:r>
        <w:rPr>
          <w:color w:val="565656"/>
        </w:rPr>
        <w:t>of</w:t>
      </w:r>
      <w:r>
        <w:rPr>
          <w:color w:val="565656"/>
          <w:spacing w:val="-2"/>
        </w:rPr>
        <w:t> </w:t>
      </w:r>
      <w:r>
        <w:rPr>
          <w:color w:val="565656"/>
        </w:rPr>
        <w:t>school</w:t>
      </w:r>
      <w:r>
        <w:rPr>
          <w:color w:val="565656"/>
          <w:spacing w:val="-5"/>
        </w:rPr>
        <w:t> </w:t>
      </w:r>
      <w:r>
        <w:rPr>
          <w:color w:val="565656"/>
        </w:rPr>
        <w:t>closures.</w:t>
      </w:r>
      <w:r>
        <w:rPr>
          <w:color w:val="565656"/>
          <w:spacing w:val="-3"/>
        </w:rPr>
        <w:t> </w:t>
      </w:r>
      <w:r>
        <w:rPr>
          <w:color w:val="565656"/>
        </w:rPr>
        <w:t>With</w:t>
      </w:r>
      <w:r>
        <w:rPr>
          <w:color w:val="565656"/>
          <w:spacing w:val="-4"/>
        </w:rPr>
        <w:t> </w:t>
      </w:r>
      <w:r>
        <w:rPr>
          <w:color w:val="565656"/>
        </w:rPr>
        <w:t>greater</w:t>
      </w:r>
      <w:r>
        <w:rPr>
          <w:color w:val="565656"/>
          <w:spacing w:val="-5"/>
        </w:rPr>
        <w:t> </w:t>
      </w:r>
      <w:r>
        <w:rPr>
          <w:color w:val="565656"/>
        </w:rPr>
        <w:t>variability</w:t>
      </w:r>
      <w:r>
        <w:rPr>
          <w:color w:val="565656"/>
          <w:spacing w:val="-5"/>
        </w:rPr>
        <w:t> </w:t>
      </w:r>
      <w:r>
        <w:rPr>
          <w:color w:val="565656"/>
        </w:rPr>
        <w:t>in</w:t>
      </w:r>
    </w:p>
    <w:p>
      <w:pPr>
        <w:pStyle w:val="BodyText"/>
        <w:spacing w:line="276" w:lineRule="auto" w:before="35"/>
        <w:ind w:left="5112" w:right="1095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832485</wp:posOffset>
            </wp:positionH>
            <wp:positionV relativeFrom="paragraph">
              <wp:posOffset>196062</wp:posOffset>
            </wp:positionV>
            <wp:extent cx="2618104" cy="2575179"/>
            <wp:effectExtent l="0" t="0" r="0" b="0"/>
            <wp:wrapNone/>
            <wp:docPr id="3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104" cy="2575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6"/>
        </w:rPr>
        <w:t>returning students’ experiences, how can we best accelerate all students’ learning, amplify</w:t>
      </w:r>
      <w:r>
        <w:rPr>
          <w:color w:val="565656"/>
          <w:spacing w:val="1"/>
        </w:rPr>
        <w:t> </w:t>
      </w:r>
      <w:r>
        <w:rPr>
          <w:color w:val="565656"/>
        </w:rPr>
        <w:t>what matters most, and foster students’ social-emotional development? What should be the</w:t>
      </w:r>
      <w:r>
        <w:rPr>
          <w:color w:val="565656"/>
          <w:spacing w:val="-61"/>
        </w:rPr>
        <w:t> </w:t>
      </w:r>
      <w:r>
        <w:rPr>
          <w:color w:val="565656"/>
        </w:rPr>
        <w:t>nucleus of daily instruction when the school year starts, regardless of varying school</w:t>
      </w:r>
      <w:r>
        <w:rPr>
          <w:color w:val="565656"/>
          <w:spacing w:val="1"/>
        </w:rPr>
        <w:t> </w:t>
      </w:r>
      <w:r>
        <w:rPr>
          <w:color w:val="565656"/>
        </w:rPr>
        <w:t>conditions? Whether school starts back with students learning in buildings, remotely, or</w:t>
      </w:r>
      <w:r>
        <w:rPr>
          <w:color w:val="565656"/>
          <w:spacing w:val="1"/>
        </w:rPr>
        <w:t> </w:t>
      </w:r>
      <w:r>
        <w:rPr>
          <w:color w:val="565656"/>
        </w:rPr>
        <w:t>through hybrid offerings, each of our students in every learning community needs to be</w:t>
      </w:r>
      <w:r>
        <w:rPr>
          <w:color w:val="565656"/>
          <w:spacing w:val="1"/>
        </w:rPr>
        <w:t> </w:t>
      </w:r>
      <w:r>
        <w:rPr>
          <w:color w:val="565656"/>
        </w:rPr>
        <w:t>engaged in college- and career-ready study. What’s always been important is especially</w:t>
      </w:r>
      <w:r>
        <w:rPr>
          <w:color w:val="565656"/>
          <w:spacing w:val="1"/>
        </w:rPr>
        <w:t> </w:t>
      </w:r>
      <w:r>
        <w:rPr>
          <w:color w:val="565656"/>
        </w:rPr>
        <w:t>important</w:t>
      </w:r>
      <w:r>
        <w:rPr>
          <w:color w:val="565656"/>
          <w:spacing w:val="-2"/>
        </w:rPr>
        <w:t> </w:t>
      </w:r>
      <w:r>
        <w:rPr>
          <w:color w:val="565656"/>
        </w:rPr>
        <w:t>now.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76" w:lineRule="auto"/>
        <w:ind w:left="5112" w:right="1177"/>
      </w:pPr>
      <w:r>
        <w:rPr>
          <w:color w:val="565656"/>
        </w:rPr>
        <w:t>All students become proficient through deliberate practice. Practice means doing lots and</w:t>
      </w:r>
      <w:r>
        <w:rPr>
          <w:color w:val="565656"/>
          <w:spacing w:val="1"/>
        </w:rPr>
        <w:t> </w:t>
      </w:r>
      <w:r>
        <w:rPr>
          <w:color w:val="565656"/>
        </w:rPr>
        <w:t>lots of reading (on- and off-grade-level), combined with well-thought out instruction, to</w:t>
      </w:r>
      <w:r>
        <w:rPr>
          <w:color w:val="565656"/>
          <w:spacing w:val="1"/>
        </w:rPr>
        <w:t> </w:t>
      </w:r>
      <w:r>
        <w:rPr>
          <w:color w:val="565656"/>
        </w:rPr>
        <w:t>assist</w:t>
      </w:r>
      <w:r>
        <w:rPr>
          <w:color w:val="565656"/>
          <w:spacing w:val="-6"/>
        </w:rPr>
        <w:t> </w:t>
      </w:r>
      <w:r>
        <w:rPr>
          <w:color w:val="565656"/>
        </w:rPr>
        <w:t>in</w:t>
      </w:r>
      <w:r>
        <w:rPr>
          <w:color w:val="565656"/>
          <w:spacing w:val="-5"/>
        </w:rPr>
        <w:t> </w:t>
      </w:r>
      <w:r>
        <w:rPr>
          <w:color w:val="565656"/>
        </w:rPr>
        <w:t>understanding</w:t>
      </w:r>
      <w:r>
        <w:rPr>
          <w:color w:val="565656"/>
          <w:spacing w:val="-2"/>
        </w:rPr>
        <w:t> </w:t>
      </w:r>
      <w:r>
        <w:rPr>
          <w:color w:val="565656"/>
        </w:rPr>
        <w:t>grade-level</w:t>
      </w:r>
      <w:r>
        <w:rPr>
          <w:color w:val="565656"/>
          <w:spacing w:val="-4"/>
        </w:rPr>
        <w:t> </w:t>
      </w:r>
      <w:r>
        <w:rPr>
          <w:color w:val="565656"/>
        </w:rPr>
        <w:t>complex</w:t>
      </w:r>
      <w:r>
        <w:rPr>
          <w:color w:val="565656"/>
          <w:spacing w:val="-3"/>
        </w:rPr>
        <w:t> </w:t>
      </w:r>
      <w:r>
        <w:rPr>
          <w:color w:val="565656"/>
        </w:rPr>
        <w:t>texts,</w:t>
      </w:r>
      <w:r>
        <w:rPr>
          <w:color w:val="565656"/>
          <w:spacing w:val="-6"/>
        </w:rPr>
        <w:t> </w:t>
      </w:r>
      <w:r>
        <w:rPr>
          <w:color w:val="565656"/>
        </w:rPr>
        <w:t>while</w:t>
      </w:r>
      <w:r>
        <w:rPr>
          <w:color w:val="565656"/>
          <w:spacing w:val="-7"/>
        </w:rPr>
        <w:t> </w:t>
      </w:r>
      <w:r>
        <w:rPr>
          <w:color w:val="565656"/>
        </w:rPr>
        <w:t>learning</w:t>
      </w:r>
      <w:r>
        <w:rPr>
          <w:color w:val="565656"/>
          <w:spacing w:val="-5"/>
        </w:rPr>
        <w:t> </w:t>
      </w:r>
      <w:r>
        <w:rPr>
          <w:color w:val="565656"/>
        </w:rPr>
        <w:t>to</w:t>
      </w:r>
      <w:r>
        <w:rPr>
          <w:color w:val="565656"/>
          <w:spacing w:val="-4"/>
        </w:rPr>
        <w:t> </w:t>
      </w:r>
      <w:r>
        <w:rPr>
          <w:color w:val="565656"/>
        </w:rPr>
        <w:t>express</w:t>
      </w:r>
      <w:r>
        <w:rPr>
          <w:color w:val="565656"/>
          <w:spacing w:val="-4"/>
        </w:rPr>
        <w:t> </w:t>
      </w:r>
      <w:r>
        <w:rPr>
          <w:color w:val="565656"/>
        </w:rPr>
        <w:t>their</w:t>
      </w:r>
      <w:r>
        <w:rPr>
          <w:color w:val="565656"/>
          <w:spacing w:val="-3"/>
        </w:rPr>
        <w:t> </w:t>
      </w:r>
      <w:r>
        <w:rPr>
          <w:color w:val="565656"/>
        </w:rPr>
        <w:t>meaning</w:t>
      </w:r>
      <w:r>
        <w:rPr>
          <w:color w:val="565656"/>
          <w:spacing w:val="-61"/>
        </w:rPr>
        <w:t> </w:t>
      </w:r>
      <w:r>
        <w:rPr>
          <w:color w:val="565656"/>
        </w:rPr>
        <w:t>and import through speaking and writing along the way. A text-centered approach builds</w:t>
      </w:r>
      <w:r>
        <w:rPr>
          <w:color w:val="565656"/>
          <w:spacing w:val="1"/>
        </w:rPr>
        <w:t> </w:t>
      </w:r>
      <w:r>
        <w:rPr>
          <w:color w:val="565656"/>
        </w:rPr>
        <w:t>to</w:t>
      </w:r>
      <w:r>
        <w:rPr>
          <w:color w:val="565656"/>
          <w:spacing w:val="-3"/>
        </w:rPr>
        <w:t> </w:t>
      </w:r>
      <w:r>
        <w:rPr>
          <w:color w:val="565656"/>
        </w:rPr>
        <w:t>students learning</w:t>
      </w:r>
      <w:r>
        <w:rPr>
          <w:color w:val="565656"/>
          <w:spacing w:val="-3"/>
        </w:rPr>
        <w:t> </w:t>
      </w:r>
      <w:r>
        <w:rPr>
          <w:color w:val="565656"/>
        </w:rPr>
        <w:t>a</w:t>
      </w:r>
      <w:r>
        <w:rPr>
          <w:color w:val="565656"/>
          <w:spacing w:val="1"/>
        </w:rPr>
        <w:t> </w:t>
      </w:r>
      <w:r>
        <w:rPr>
          <w:color w:val="565656"/>
        </w:rPr>
        <w:t>lot</w:t>
      </w:r>
      <w:r>
        <w:rPr>
          <w:color w:val="565656"/>
          <w:spacing w:val="-1"/>
        </w:rPr>
        <w:t> </w:t>
      </w:r>
      <w:r>
        <w:rPr>
          <w:color w:val="565656"/>
        </w:rPr>
        <w:t>about</w:t>
      </w:r>
      <w:r>
        <w:rPr>
          <w:color w:val="565656"/>
          <w:spacing w:val="-2"/>
        </w:rPr>
        <w:t> </w:t>
      </w:r>
      <w:r>
        <w:rPr>
          <w:color w:val="565656"/>
        </w:rPr>
        <w:t>a lot and</w:t>
      </w:r>
      <w:r>
        <w:rPr>
          <w:color w:val="565656"/>
          <w:spacing w:val="-2"/>
        </w:rPr>
        <w:t> </w:t>
      </w:r>
      <w:r>
        <w:rPr>
          <w:color w:val="565656"/>
        </w:rPr>
        <w:t>becoming</w:t>
      </w:r>
      <w:r>
        <w:rPr>
          <w:color w:val="565656"/>
          <w:spacing w:val="-2"/>
        </w:rPr>
        <w:t> </w:t>
      </w:r>
      <w:r>
        <w:rPr>
          <w:color w:val="565656"/>
        </w:rPr>
        <w:t>confident,</w:t>
      </w:r>
      <w:r>
        <w:rPr>
          <w:color w:val="565656"/>
          <w:spacing w:val="-2"/>
        </w:rPr>
        <w:t> </w:t>
      </w:r>
      <w:r>
        <w:rPr>
          <w:color w:val="565656"/>
        </w:rPr>
        <w:t>joyful</w:t>
      </w:r>
      <w:r>
        <w:rPr>
          <w:color w:val="565656"/>
          <w:spacing w:val="-2"/>
        </w:rPr>
        <w:t> </w:t>
      </w:r>
      <w:r>
        <w:rPr>
          <w:color w:val="565656"/>
        </w:rPr>
        <w:t>readers.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5112" w:right="1102"/>
      </w:pPr>
      <w:r>
        <w:rPr>
          <w:color w:val="565656"/>
        </w:rPr>
        <w:t>The research base underpinning college- and career-ready standards in ELA/literacy</w:t>
      </w:r>
      <w:r>
        <w:rPr>
          <w:color w:val="565656"/>
          <w:spacing w:val="1"/>
        </w:rPr>
        <w:t> </w:t>
      </w:r>
      <w:r>
        <w:rPr>
          <w:color w:val="565656"/>
        </w:rPr>
        <w:t>provides</w:t>
      </w:r>
      <w:r>
        <w:rPr>
          <w:color w:val="565656"/>
          <w:spacing w:val="-5"/>
        </w:rPr>
        <w:t> </w:t>
      </w:r>
      <w:r>
        <w:rPr>
          <w:color w:val="565656"/>
        </w:rPr>
        <w:t>a</w:t>
      </w:r>
      <w:r>
        <w:rPr>
          <w:color w:val="565656"/>
          <w:spacing w:val="-5"/>
        </w:rPr>
        <w:t> </w:t>
      </w:r>
      <w:r>
        <w:rPr>
          <w:color w:val="565656"/>
        </w:rPr>
        <w:t>structure</w:t>
      </w:r>
      <w:r>
        <w:rPr>
          <w:color w:val="565656"/>
          <w:spacing w:val="-6"/>
        </w:rPr>
        <w:t> </w:t>
      </w:r>
      <w:r>
        <w:rPr>
          <w:color w:val="565656"/>
        </w:rPr>
        <w:t>to</w:t>
      </w:r>
      <w:r>
        <w:rPr>
          <w:color w:val="565656"/>
          <w:spacing w:val="-4"/>
        </w:rPr>
        <w:t> </w:t>
      </w:r>
      <w:r>
        <w:rPr>
          <w:color w:val="565656"/>
        </w:rPr>
        <w:t>approach</w:t>
      </w:r>
      <w:r>
        <w:rPr>
          <w:color w:val="565656"/>
          <w:spacing w:val="-5"/>
        </w:rPr>
        <w:t> </w:t>
      </w:r>
      <w:r>
        <w:rPr>
          <w:color w:val="565656"/>
        </w:rPr>
        <w:t>instruction</w:t>
      </w:r>
      <w:r>
        <w:rPr>
          <w:color w:val="565656"/>
          <w:spacing w:val="-5"/>
        </w:rPr>
        <w:t> </w:t>
      </w:r>
      <w:r>
        <w:rPr>
          <w:color w:val="565656"/>
        </w:rPr>
        <w:t>equitably</w:t>
      </w:r>
      <w:r>
        <w:rPr>
          <w:color w:val="565656"/>
          <w:spacing w:val="-5"/>
        </w:rPr>
        <w:t> </w:t>
      </w:r>
      <w:r>
        <w:rPr>
          <w:color w:val="565656"/>
        </w:rPr>
        <w:t>and</w:t>
      </w:r>
      <w:r>
        <w:rPr>
          <w:color w:val="565656"/>
          <w:spacing w:val="-5"/>
        </w:rPr>
        <w:t> </w:t>
      </w:r>
      <w:r>
        <w:rPr>
          <w:color w:val="565656"/>
        </w:rPr>
        <w:t>excellently</w:t>
      </w:r>
      <w:r>
        <w:rPr>
          <w:color w:val="565656"/>
          <w:spacing w:val="-7"/>
        </w:rPr>
        <w:t> </w:t>
      </w:r>
      <w:r>
        <w:rPr>
          <w:color w:val="565656"/>
        </w:rPr>
        <w:t>in</w:t>
      </w:r>
      <w:r>
        <w:rPr>
          <w:color w:val="565656"/>
          <w:spacing w:val="-3"/>
        </w:rPr>
        <w:t> </w:t>
      </w:r>
      <w:r>
        <w:rPr>
          <w:color w:val="565656"/>
        </w:rPr>
        <w:t>current</w:t>
      </w:r>
      <w:r>
        <w:rPr>
          <w:color w:val="565656"/>
          <w:spacing w:val="-6"/>
        </w:rPr>
        <w:t> </w:t>
      </w:r>
      <w:r>
        <w:rPr>
          <w:color w:val="565656"/>
        </w:rPr>
        <w:t>conditions.</w:t>
      </w:r>
    </w:p>
    <w:p>
      <w:pPr>
        <w:pStyle w:val="BodyText"/>
        <w:rPr>
          <w:sz w:val="22"/>
        </w:rPr>
      </w:pPr>
    </w:p>
    <w:p>
      <w:pPr>
        <w:spacing w:line="247" w:lineRule="auto" w:before="179"/>
        <w:ind w:left="357" w:right="1216" w:firstLine="0"/>
        <w:jc w:val="left"/>
        <w:rPr>
          <w:sz w:val="16"/>
        </w:rPr>
      </w:pPr>
      <w:r>
        <w:rPr>
          <w:rFonts w:ascii="Arial" w:hAnsi="Arial"/>
          <w:spacing w:val="-1"/>
          <w:sz w:val="16"/>
          <w:vertAlign w:val="superscript"/>
        </w:rPr>
        <w:t>18</w:t>
      </w:r>
      <w:r>
        <w:rPr>
          <w:rFonts w:ascii="Arial" w:hAns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This document provides </w:t>
      </w:r>
      <w:r>
        <w:rPr>
          <w:color w:val="565656"/>
          <w:sz w:val="16"/>
          <w:vertAlign w:val="baseline"/>
        </w:rPr>
        <w:t>recommendations in English Language Arts/literacy, in these grade bands: K–1, 2–3, 4–5, 6–8, and 9–12. Where applicable, content implications</w:t>
      </w:r>
      <w:r>
        <w:rPr>
          <w:color w:val="565656"/>
          <w:spacing w:val="-48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across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the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disciplines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(history/social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studies,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science,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and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technical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subjects)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are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addressed.</w:t>
      </w:r>
    </w:p>
    <w:p>
      <w:pPr>
        <w:spacing w:after="0" w:line="247" w:lineRule="auto"/>
        <w:jc w:val="left"/>
        <w:rPr>
          <w:sz w:val="16"/>
        </w:rPr>
        <w:sectPr>
          <w:headerReference w:type="default" r:id="rId51"/>
          <w:footerReference w:type="default" r:id="rId52"/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73" w:lineRule="auto" w:before="99"/>
        <w:ind w:left="357" w:right="1618"/>
      </w:pPr>
      <w:r>
        <w:rPr>
          <w:color w:val="565656"/>
        </w:rPr>
        <w:t>What</w:t>
      </w:r>
      <w:r>
        <w:rPr>
          <w:color w:val="565656"/>
          <w:spacing w:val="-6"/>
        </w:rPr>
        <w:t> </w:t>
      </w:r>
      <w:r>
        <w:rPr>
          <w:color w:val="565656"/>
        </w:rPr>
        <w:t>bundle</w:t>
      </w:r>
      <w:r>
        <w:rPr>
          <w:color w:val="565656"/>
          <w:spacing w:val="-4"/>
        </w:rPr>
        <w:t> </w:t>
      </w:r>
      <w:r>
        <w:rPr>
          <w:color w:val="565656"/>
        </w:rPr>
        <w:t>of</w:t>
      </w:r>
      <w:r>
        <w:rPr>
          <w:color w:val="565656"/>
          <w:spacing w:val="-4"/>
        </w:rPr>
        <w:t> </w:t>
      </w:r>
      <w:r>
        <w:rPr>
          <w:color w:val="565656"/>
        </w:rPr>
        <w:t>college-</w:t>
      </w:r>
      <w:r>
        <w:rPr>
          <w:color w:val="565656"/>
          <w:spacing w:val="-4"/>
        </w:rPr>
        <w:t> </w:t>
      </w:r>
      <w:r>
        <w:rPr>
          <w:color w:val="565656"/>
        </w:rPr>
        <w:t>and</w:t>
      </w:r>
      <w:r>
        <w:rPr>
          <w:color w:val="565656"/>
          <w:spacing w:val="-6"/>
        </w:rPr>
        <w:t> </w:t>
      </w:r>
      <w:r>
        <w:rPr>
          <w:color w:val="565656"/>
        </w:rPr>
        <w:t>career-ready</w:t>
      </w:r>
      <w:r>
        <w:rPr>
          <w:color w:val="565656"/>
          <w:spacing w:val="-6"/>
        </w:rPr>
        <w:t> </w:t>
      </w:r>
      <w:r>
        <w:rPr>
          <w:color w:val="565656"/>
        </w:rPr>
        <w:t>(CCR)</w:t>
      </w:r>
      <w:r>
        <w:rPr>
          <w:color w:val="565656"/>
          <w:spacing w:val="-5"/>
        </w:rPr>
        <w:t> </w:t>
      </w:r>
      <w:r>
        <w:rPr>
          <w:color w:val="565656"/>
        </w:rPr>
        <w:t>standards</w:t>
      </w:r>
      <w:r>
        <w:rPr>
          <w:color w:val="565656"/>
          <w:spacing w:val="-4"/>
        </w:rPr>
        <w:t> </w:t>
      </w:r>
      <w:r>
        <w:rPr>
          <w:color w:val="565656"/>
        </w:rPr>
        <w:t>best</w:t>
      </w:r>
      <w:r>
        <w:rPr>
          <w:color w:val="565656"/>
          <w:spacing w:val="-4"/>
        </w:rPr>
        <w:t> </w:t>
      </w:r>
      <w:r>
        <w:rPr>
          <w:color w:val="565656"/>
        </w:rPr>
        <w:t>reflects</w:t>
      </w:r>
      <w:r>
        <w:rPr>
          <w:color w:val="565656"/>
          <w:spacing w:val="-6"/>
        </w:rPr>
        <w:t> </w:t>
      </w:r>
      <w:r>
        <w:rPr>
          <w:color w:val="565656"/>
        </w:rPr>
        <w:t>the</w:t>
      </w:r>
      <w:r>
        <w:rPr>
          <w:color w:val="565656"/>
          <w:spacing w:val="-6"/>
        </w:rPr>
        <w:t> </w:t>
      </w:r>
      <w:r>
        <w:rPr>
          <w:color w:val="565656"/>
        </w:rPr>
        <w:t>fundamentals</w:t>
      </w:r>
      <w:r>
        <w:rPr>
          <w:color w:val="565656"/>
          <w:spacing w:val="-4"/>
        </w:rPr>
        <w:t> </w:t>
      </w:r>
      <w:r>
        <w:rPr>
          <w:color w:val="565656"/>
        </w:rPr>
        <w:t>of</w:t>
      </w:r>
      <w:r>
        <w:rPr>
          <w:color w:val="565656"/>
          <w:spacing w:val="-5"/>
        </w:rPr>
        <w:t> </w:t>
      </w:r>
      <w:r>
        <w:rPr>
          <w:color w:val="565656"/>
        </w:rPr>
        <w:t>literacy</w:t>
      </w:r>
      <w:r>
        <w:rPr>
          <w:color w:val="565656"/>
          <w:spacing w:val="-6"/>
        </w:rPr>
        <w:t> </w:t>
      </w:r>
      <w:r>
        <w:rPr>
          <w:color w:val="565656"/>
        </w:rPr>
        <w:t>research</w:t>
      </w:r>
      <w:r>
        <w:rPr>
          <w:color w:val="565656"/>
          <w:spacing w:val="-4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will</w:t>
      </w:r>
      <w:r>
        <w:rPr>
          <w:color w:val="565656"/>
          <w:spacing w:val="-4"/>
        </w:rPr>
        <w:t> </w:t>
      </w:r>
      <w:r>
        <w:rPr>
          <w:color w:val="565656"/>
        </w:rPr>
        <w:t>best</w:t>
      </w:r>
      <w:r>
        <w:rPr>
          <w:color w:val="565656"/>
          <w:spacing w:val="6"/>
        </w:rPr>
        <w:t> </w:t>
      </w:r>
      <w:r>
        <w:rPr>
          <w:color w:val="565656"/>
        </w:rPr>
        <w:t>accelerate</w:t>
      </w:r>
      <w:r>
        <w:rPr>
          <w:color w:val="565656"/>
          <w:spacing w:val="1"/>
        </w:rPr>
        <w:t> </w:t>
      </w:r>
      <w:r>
        <w:rPr>
          <w:color w:val="565656"/>
        </w:rPr>
        <w:t>learning</w:t>
      </w:r>
      <w:r>
        <w:rPr>
          <w:color w:val="565656"/>
          <w:spacing w:val="-2"/>
        </w:rPr>
        <w:t> </w:t>
      </w:r>
      <w:r>
        <w:rPr>
          <w:color w:val="565656"/>
        </w:rPr>
        <w:t>for </w:t>
      </w:r>
      <w:r>
        <w:rPr>
          <w:i/>
          <w:color w:val="565656"/>
        </w:rPr>
        <w:t>all</w:t>
      </w:r>
      <w:r>
        <w:rPr>
          <w:i/>
          <w:color w:val="565656"/>
          <w:spacing w:val="1"/>
        </w:rPr>
        <w:t> </w:t>
      </w:r>
      <w:r>
        <w:rPr>
          <w:color w:val="565656"/>
        </w:rPr>
        <w:t>students?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0" w:lineRule="auto"/>
        <w:ind w:left="357" w:right="1285"/>
        <w:rPr>
          <w:b/>
        </w:rPr>
      </w:pPr>
      <w:r>
        <w:rPr>
          <w:b/>
          <w:color w:val="565656"/>
        </w:rPr>
        <w:t>Focus on Standards That Represent the Major Work of ELA/Literacy Instruction: Learning to Read, Close Reading of Complex Texts,</w:t>
      </w:r>
      <w:r>
        <w:rPr>
          <w:b/>
          <w:color w:val="565656"/>
          <w:spacing w:val="-61"/>
        </w:rPr>
        <w:t> </w:t>
      </w:r>
      <w:r>
        <w:rPr>
          <w:b/>
          <w:color w:val="565656"/>
        </w:rPr>
        <w:t>and</w:t>
      </w:r>
      <w:r>
        <w:rPr>
          <w:b/>
          <w:color w:val="565656"/>
          <w:spacing w:val="-1"/>
        </w:rPr>
        <w:t> </w:t>
      </w:r>
      <w:r>
        <w:rPr>
          <w:b/>
          <w:color w:val="565656"/>
        </w:rPr>
        <w:t>Volume</w:t>
      </w:r>
      <w:r>
        <w:rPr>
          <w:b/>
          <w:color w:val="565656"/>
          <w:spacing w:val="1"/>
        </w:rPr>
        <w:t> </w:t>
      </w:r>
      <w:r>
        <w:rPr>
          <w:b/>
          <w:color w:val="565656"/>
        </w:rPr>
        <w:t>of</w:t>
      </w:r>
      <w:r>
        <w:rPr>
          <w:b/>
          <w:color w:val="565656"/>
          <w:spacing w:val="-1"/>
        </w:rPr>
        <w:t> </w:t>
      </w:r>
      <w:r>
        <w:rPr>
          <w:b/>
          <w:color w:val="565656"/>
        </w:rPr>
        <w:t>Reading</w:t>
      </w:r>
      <w:r>
        <w:rPr>
          <w:b/>
          <w:color w:val="565656"/>
          <w:spacing w:val="1"/>
        </w:rPr>
        <w:t> </w:t>
      </w:r>
      <w:r>
        <w:rPr>
          <w:b/>
          <w:color w:val="565656"/>
        </w:rPr>
        <w:t>to Build Knowledge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276" w:lineRule="auto"/>
        <w:ind w:left="357" w:right="1216"/>
      </w:pPr>
      <w:r>
        <w:rPr>
          <w:color w:val="565656"/>
        </w:rPr>
        <w:t>Not</w:t>
      </w:r>
      <w:r>
        <w:rPr>
          <w:color w:val="565656"/>
          <w:spacing w:val="-5"/>
        </w:rPr>
        <w:t> </w:t>
      </w:r>
      <w:r>
        <w:rPr>
          <w:color w:val="565656"/>
        </w:rPr>
        <w:t>all</w:t>
      </w:r>
      <w:r>
        <w:rPr>
          <w:color w:val="565656"/>
          <w:spacing w:val="-4"/>
        </w:rPr>
        <w:t> </w:t>
      </w:r>
      <w:r>
        <w:rPr>
          <w:color w:val="565656"/>
        </w:rPr>
        <w:t>content</w:t>
      </w:r>
      <w:r>
        <w:rPr>
          <w:color w:val="565656"/>
          <w:spacing w:val="-5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a</w:t>
      </w:r>
      <w:r>
        <w:rPr>
          <w:color w:val="565656"/>
          <w:spacing w:val="-5"/>
        </w:rPr>
        <w:t> </w:t>
      </w:r>
      <w:r>
        <w:rPr>
          <w:color w:val="565656"/>
        </w:rPr>
        <w:t>given</w:t>
      </w:r>
      <w:r>
        <w:rPr>
          <w:color w:val="565656"/>
          <w:spacing w:val="-3"/>
        </w:rPr>
        <w:t> </w:t>
      </w:r>
      <w:r>
        <w:rPr>
          <w:color w:val="565656"/>
        </w:rPr>
        <w:t>grade</w:t>
      </w:r>
      <w:r>
        <w:rPr>
          <w:color w:val="565656"/>
          <w:spacing w:val="-2"/>
        </w:rPr>
        <w:t> </w:t>
      </w:r>
      <w:r>
        <w:rPr>
          <w:color w:val="565656"/>
        </w:rPr>
        <w:t>should</w:t>
      </w:r>
      <w:r>
        <w:rPr>
          <w:color w:val="565656"/>
          <w:spacing w:val="-3"/>
        </w:rPr>
        <w:t> </w:t>
      </w:r>
      <w:r>
        <w:rPr>
          <w:color w:val="565656"/>
        </w:rPr>
        <w:t>be</w:t>
      </w:r>
      <w:r>
        <w:rPr>
          <w:color w:val="565656"/>
          <w:spacing w:val="-5"/>
        </w:rPr>
        <w:t> </w:t>
      </w:r>
      <w:r>
        <w:rPr>
          <w:color w:val="565656"/>
        </w:rPr>
        <w:t>emphasized</w:t>
      </w:r>
      <w:r>
        <w:rPr>
          <w:color w:val="565656"/>
          <w:spacing w:val="-4"/>
        </w:rPr>
        <w:t> </w:t>
      </w:r>
      <w:r>
        <w:rPr>
          <w:color w:val="565656"/>
        </w:rPr>
        <w:t>equally.</w:t>
      </w:r>
      <w:r>
        <w:rPr>
          <w:color w:val="565656"/>
          <w:spacing w:val="-2"/>
        </w:rPr>
        <w:t> </w:t>
      </w:r>
      <w:r>
        <w:rPr>
          <w:color w:val="565656"/>
        </w:rPr>
        <w:t>Some</w:t>
      </w:r>
      <w:r>
        <w:rPr>
          <w:color w:val="565656"/>
          <w:spacing w:val="-4"/>
        </w:rPr>
        <w:t> </w:t>
      </w:r>
      <w:r>
        <w:rPr>
          <w:color w:val="565656"/>
        </w:rPr>
        <w:t>standards</w:t>
      </w:r>
      <w:r>
        <w:rPr>
          <w:color w:val="565656"/>
          <w:spacing w:val="-5"/>
        </w:rPr>
        <w:t> </w:t>
      </w:r>
      <w:r>
        <w:rPr>
          <w:color w:val="565656"/>
        </w:rPr>
        <w:t>require</w:t>
      </w:r>
      <w:r>
        <w:rPr>
          <w:color w:val="565656"/>
          <w:spacing w:val="-3"/>
        </w:rPr>
        <w:t> </w:t>
      </w:r>
      <w:r>
        <w:rPr>
          <w:color w:val="565656"/>
        </w:rPr>
        <w:t>greater</w:t>
      </w:r>
      <w:r>
        <w:rPr>
          <w:color w:val="565656"/>
          <w:spacing w:val="-3"/>
        </w:rPr>
        <w:t> </w:t>
      </w:r>
      <w:r>
        <w:rPr>
          <w:color w:val="565656"/>
        </w:rPr>
        <w:t>emphasis</w:t>
      </w:r>
      <w:r>
        <w:rPr>
          <w:color w:val="565656"/>
          <w:spacing w:val="-4"/>
        </w:rPr>
        <w:t> </w:t>
      </w:r>
      <w:r>
        <w:rPr>
          <w:color w:val="565656"/>
        </w:rPr>
        <w:t>than</w:t>
      </w:r>
      <w:r>
        <w:rPr>
          <w:color w:val="565656"/>
          <w:spacing w:val="-2"/>
        </w:rPr>
        <w:t> </w:t>
      </w:r>
      <w:r>
        <w:rPr>
          <w:color w:val="565656"/>
        </w:rPr>
        <w:t>others</w:t>
      </w:r>
      <w:r>
        <w:rPr>
          <w:color w:val="565656"/>
          <w:spacing w:val="-4"/>
        </w:rPr>
        <w:t> </w:t>
      </w:r>
      <w:r>
        <w:rPr>
          <w:color w:val="565656"/>
        </w:rPr>
        <w:t>based</w:t>
      </w:r>
      <w:r>
        <w:rPr>
          <w:color w:val="565656"/>
          <w:spacing w:val="-2"/>
        </w:rPr>
        <w:t> </w:t>
      </w:r>
      <w:r>
        <w:rPr>
          <w:color w:val="565656"/>
        </w:rPr>
        <w:t>on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literacy</w:t>
      </w:r>
      <w:r>
        <w:rPr>
          <w:color w:val="565656"/>
          <w:spacing w:val="1"/>
        </w:rPr>
        <w:t> </w:t>
      </w:r>
      <w:r>
        <w:rPr>
          <w:color w:val="565656"/>
        </w:rPr>
        <w:t>research about what matters most and the time and practice that they take to develop. These two literacy components of a text-centered,</w:t>
      </w:r>
      <w:r>
        <w:rPr>
          <w:color w:val="565656"/>
          <w:spacing w:val="1"/>
        </w:rPr>
        <w:t> </w:t>
      </w:r>
      <w:r>
        <w:rPr>
          <w:color w:val="565656"/>
        </w:rPr>
        <w:t>rich</w:t>
      </w:r>
      <w:r>
        <w:rPr>
          <w:color w:val="565656"/>
          <w:spacing w:val="-3"/>
        </w:rPr>
        <w:t> </w:t>
      </w:r>
      <w:r>
        <w:rPr>
          <w:color w:val="565656"/>
        </w:rPr>
        <w:t>ELA/literacy</w:t>
      </w:r>
      <w:r>
        <w:rPr>
          <w:color w:val="565656"/>
          <w:spacing w:val="-2"/>
        </w:rPr>
        <w:t> </w:t>
      </w:r>
      <w:r>
        <w:rPr>
          <w:color w:val="565656"/>
        </w:rPr>
        <w:t>classroom</w:t>
      </w:r>
      <w:r>
        <w:rPr>
          <w:color w:val="565656"/>
          <w:spacing w:val="-2"/>
        </w:rPr>
        <w:t> </w:t>
      </w:r>
      <w:r>
        <w:rPr>
          <w:color w:val="565656"/>
        </w:rPr>
        <w:t>experience</w:t>
      </w:r>
      <w:r>
        <w:rPr>
          <w:color w:val="565656"/>
          <w:spacing w:val="-2"/>
        </w:rPr>
        <w:t> </w:t>
      </w:r>
      <w:r>
        <w:rPr>
          <w:color w:val="565656"/>
        </w:rPr>
        <w:t>lead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-2"/>
        </w:rPr>
        <w:t> </w:t>
      </w:r>
      <w:r>
        <w:rPr>
          <w:color w:val="565656"/>
        </w:rPr>
        <w:t>way</w:t>
      </w:r>
      <w:r>
        <w:rPr>
          <w:color w:val="565656"/>
          <w:spacing w:val="-4"/>
        </w:rPr>
        <w:t> </w:t>
      </w:r>
      <w:r>
        <w:rPr>
          <w:color w:val="565656"/>
        </w:rPr>
        <w:t>to</w:t>
      </w:r>
      <w:r>
        <w:rPr>
          <w:color w:val="565656"/>
          <w:spacing w:val="-1"/>
        </w:rPr>
        <w:t> </w:t>
      </w:r>
      <w:r>
        <w:rPr>
          <w:color w:val="565656"/>
        </w:rPr>
        <w:t>identifying</w:t>
      </w:r>
      <w:r>
        <w:rPr>
          <w:color w:val="565656"/>
          <w:spacing w:val="-3"/>
        </w:rPr>
        <w:t> </w:t>
      </w:r>
      <w:r>
        <w:rPr>
          <w:color w:val="565656"/>
        </w:rPr>
        <w:t>the</w:t>
      </w:r>
      <w:r>
        <w:rPr>
          <w:color w:val="565656"/>
          <w:spacing w:val="-2"/>
        </w:rPr>
        <w:t> </w:t>
      </w:r>
      <w:r>
        <w:rPr>
          <w:color w:val="565656"/>
        </w:rPr>
        <w:t>Major</w:t>
      </w:r>
      <w:r>
        <w:rPr>
          <w:color w:val="565656"/>
          <w:spacing w:val="-3"/>
        </w:rPr>
        <w:t> </w:t>
      </w:r>
      <w:r>
        <w:rPr>
          <w:color w:val="565656"/>
        </w:rPr>
        <w:t>Work of</w:t>
      </w:r>
      <w:r>
        <w:rPr>
          <w:color w:val="565656"/>
          <w:spacing w:val="-2"/>
        </w:rPr>
        <w:t> </w:t>
      </w:r>
      <w:r>
        <w:rPr>
          <w:color w:val="565656"/>
        </w:rPr>
        <w:t>ELA/literacy</w:t>
      </w:r>
      <w:r>
        <w:rPr>
          <w:color w:val="565656"/>
          <w:spacing w:val="-4"/>
        </w:rPr>
        <w:t> </w:t>
      </w:r>
      <w:r>
        <w:rPr>
          <w:color w:val="565656"/>
        </w:rPr>
        <w:t>instruction</w:t>
      </w:r>
      <w:r>
        <w:rPr>
          <w:color w:val="565656"/>
          <w:spacing w:val="-2"/>
        </w:rPr>
        <w:t> </w:t>
      </w:r>
      <w:r>
        <w:rPr>
          <w:color w:val="565656"/>
        </w:rPr>
        <w:t>across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4"/>
        </w:rPr>
        <w:t> </w:t>
      </w:r>
      <w:r>
        <w:rPr>
          <w:color w:val="565656"/>
        </w:rPr>
        <w:t>grades: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5"/>
        </w:numPr>
        <w:tabs>
          <w:tab w:pos="1077" w:val="left" w:leader="none"/>
          <w:tab w:pos="1079" w:val="left" w:leader="none"/>
        </w:tabs>
        <w:spacing w:line="273" w:lineRule="auto" w:before="0" w:after="0"/>
        <w:ind w:left="1078" w:right="1229" w:hanging="361"/>
        <w:jc w:val="left"/>
        <w:rPr>
          <w:rFonts w:ascii="Arial" w:hAnsi="Arial"/>
          <w:color w:val="565656"/>
          <w:sz w:val="24"/>
        </w:rPr>
      </w:pPr>
      <w:r>
        <w:rPr>
          <w:color w:val="565656"/>
          <w:sz w:val="20"/>
        </w:rPr>
        <w:t>Students should spend lots of time actively reading content-rich, complex text. Close reading of complex text is concentrated,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demanding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work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that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helps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students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discover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how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to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learn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from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reading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(and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grow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their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knowledge,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vocabulary,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and</w:t>
      </w:r>
      <w:r>
        <w:rPr>
          <w:color w:val="565656"/>
          <w:spacing w:val="-13"/>
          <w:sz w:val="20"/>
        </w:rPr>
        <w:t> </w:t>
      </w:r>
      <w:r>
        <w:rPr>
          <w:color w:val="565656"/>
          <w:sz w:val="20"/>
        </w:rPr>
        <w:t>understanding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syntax).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5"/>
        </w:numPr>
        <w:tabs>
          <w:tab w:pos="1077" w:val="left" w:leader="none"/>
          <w:tab w:pos="1079" w:val="left" w:leader="none"/>
        </w:tabs>
        <w:spacing w:line="273" w:lineRule="auto" w:before="0" w:after="0"/>
        <w:ind w:left="1078" w:right="1154" w:hanging="361"/>
        <w:jc w:val="left"/>
        <w:rPr>
          <w:rFonts w:ascii="Arial" w:hAnsi="Arial"/>
          <w:color w:val="565656"/>
          <w:sz w:val="24"/>
        </w:rPr>
      </w:pPr>
      <w:r>
        <w:rPr>
          <w:color w:val="565656"/>
          <w:sz w:val="20"/>
        </w:rPr>
        <w:t>Students should have a volume of reading to build knowledge and be exposed to academic language in the content areas. That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volume of reading needs to be at a range of complexity levels so every student can read with minimal or no teacher support. Much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this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volume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should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be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with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information-rich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text,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either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full-length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books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or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conceptually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connected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shorter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texts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(groups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14"/>
          <w:sz w:val="20"/>
        </w:rPr>
        <w:t> </w:t>
      </w:r>
      <w:r>
        <w:rPr>
          <w:color w:val="565656"/>
          <w:sz w:val="20"/>
        </w:rPr>
        <w:t>texts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that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cohere together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to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create a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picture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of a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topic).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76" w:lineRule="auto"/>
        <w:ind w:left="357" w:right="1372"/>
      </w:pPr>
      <w:r>
        <w:rPr>
          <w:color w:val="565656"/>
        </w:rPr>
        <w:t>In the early grades, these priorities are even more vital. The more young students read or listen to a range of content-rich texts, the more</w:t>
      </w:r>
      <w:r>
        <w:rPr>
          <w:color w:val="565656"/>
          <w:spacing w:val="-61"/>
        </w:rPr>
        <w:t> </w:t>
      </w:r>
      <w:r>
        <w:rPr>
          <w:color w:val="565656"/>
        </w:rPr>
        <w:t>they will learn. That learning will yield accelerating returns from then on, which is one of many reasons teaching students how to read by</w:t>
      </w:r>
      <w:r>
        <w:rPr>
          <w:color w:val="565656"/>
          <w:spacing w:val="-61"/>
        </w:rPr>
        <w:t> </w:t>
      </w:r>
      <w:r>
        <w:rPr>
          <w:color w:val="565656"/>
        </w:rPr>
        <w:t>grade 2 is so crucial and should frequently be enveloped in plenty of conversation and be as active as possible. As students learn more</w:t>
      </w:r>
      <w:r>
        <w:rPr>
          <w:color w:val="565656"/>
          <w:spacing w:val="1"/>
        </w:rPr>
        <w:t> </w:t>
      </w:r>
      <w:r>
        <w:rPr>
          <w:color w:val="565656"/>
        </w:rPr>
        <w:t>within and across grades, they will have greater access to more and richer texts. They will learn about the world around them and about</w:t>
      </w:r>
      <w:r>
        <w:rPr>
          <w:color w:val="565656"/>
          <w:spacing w:val="1"/>
        </w:rPr>
        <w:t> </w:t>
      </w:r>
      <w:r>
        <w:rPr>
          <w:color w:val="565656"/>
        </w:rPr>
        <w:t>themselves and their role in that world, and they will also learn more and more words, many of them wrapped in complex sentences. The</w:t>
      </w:r>
      <w:r>
        <w:rPr>
          <w:color w:val="565656"/>
          <w:spacing w:val="-61"/>
        </w:rPr>
        <w:t> </w:t>
      </w:r>
      <w:r>
        <w:rPr>
          <w:color w:val="565656"/>
        </w:rPr>
        <w:t>more</w:t>
      </w:r>
      <w:r>
        <w:rPr>
          <w:color w:val="565656"/>
          <w:spacing w:val="-5"/>
        </w:rPr>
        <w:t> </w:t>
      </w:r>
      <w:r>
        <w:rPr>
          <w:color w:val="565656"/>
        </w:rPr>
        <w:t>words</w:t>
      </w:r>
      <w:r>
        <w:rPr>
          <w:color w:val="565656"/>
          <w:spacing w:val="-3"/>
        </w:rPr>
        <w:t> </w:t>
      </w:r>
      <w:r>
        <w:rPr>
          <w:color w:val="565656"/>
        </w:rPr>
        <w:t>students</w:t>
      </w:r>
      <w:r>
        <w:rPr>
          <w:color w:val="565656"/>
          <w:spacing w:val="-2"/>
        </w:rPr>
        <w:t> </w:t>
      </w:r>
      <w:r>
        <w:rPr>
          <w:color w:val="565656"/>
        </w:rPr>
        <w:t>recognize,</w:t>
      </w:r>
      <w:r>
        <w:rPr>
          <w:color w:val="565656"/>
          <w:spacing w:val="-5"/>
        </w:rPr>
        <w:t> </w:t>
      </w:r>
      <w:r>
        <w:rPr>
          <w:color w:val="565656"/>
        </w:rPr>
        <w:t>the</w:t>
      </w:r>
      <w:r>
        <w:rPr>
          <w:color w:val="565656"/>
          <w:spacing w:val="-2"/>
        </w:rPr>
        <w:t> </w:t>
      </w:r>
      <w:r>
        <w:rPr>
          <w:color w:val="565656"/>
        </w:rPr>
        <w:t>more</w:t>
      </w:r>
      <w:r>
        <w:rPr>
          <w:color w:val="565656"/>
          <w:spacing w:val="-2"/>
        </w:rPr>
        <w:t> </w:t>
      </w:r>
      <w:r>
        <w:rPr>
          <w:color w:val="565656"/>
        </w:rPr>
        <w:t>comfortable</w:t>
      </w:r>
      <w:r>
        <w:rPr>
          <w:color w:val="565656"/>
          <w:spacing w:val="-1"/>
        </w:rPr>
        <w:t> </w:t>
      </w:r>
      <w:r>
        <w:rPr>
          <w:color w:val="565656"/>
        </w:rPr>
        <w:t>they</w:t>
      </w:r>
      <w:r>
        <w:rPr>
          <w:color w:val="565656"/>
          <w:spacing w:val="-3"/>
        </w:rPr>
        <w:t> </w:t>
      </w:r>
      <w:r>
        <w:rPr>
          <w:color w:val="565656"/>
        </w:rPr>
        <w:t>will</w:t>
      </w:r>
      <w:r>
        <w:rPr>
          <w:color w:val="565656"/>
          <w:spacing w:val="-2"/>
        </w:rPr>
        <w:t> </w:t>
      </w:r>
      <w:r>
        <w:rPr>
          <w:color w:val="565656"/>
        </w:rPr>
        <w:t>get</w:t>
      </w:r>
      <w:r>
        <w:rPr>
          <w:color w:val="565656"/>
          <w:spacing w:val="-2"/>
        </w:rPr>
        <w:t> </w:t>
      </w:r>
      <w:r>
        <w:rPr>
          <w:color w:val="565656"/>
        </w:rPr>
        <w:t>with</w:t>
      </w:r>
      <w:r>
        <w:rPr>
          <w:color w:val="565656"/>
          <w:spacing w:val="-3"/>
        </w:rPr>
        <w:t> </w:t>
      </w:r>
      <w:r>
        <w:rPr>
          <w:color w:val="565656"/>
        </w:rPr>
        <w:t>varied</w:t>
      </w:r>
      <w:r>
        <w:rPr>
          <w:color w:val="565656"/>
          <w:spacing w:val="-3"/>
        </w:rPr>
        <w:t> </w:t>
      </w:r>
      <w:r>
        <w:rPr>
          <w:color w:val="565656"/>
        </w:rPr>
        <w:t>syntax</w:t>
      </w:r>
      <w:r>
        <w:rPr>
          <w:color w:val="565656"/>
          <w:spacing w:val="-4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more</w:t>
      </w:r>
      <w:r>
        <w:rPr>
          <w:color w:val="565656"/>
          <w:spacing w:val="-5"/>
        </w:rPr>
        <w:t> </w:t>
      </w:r>
      <w:r>
        <w:rPr>
          <w:color w:val="565656"/>
        </w:rPr>
        <w:t>learning</w:t>
      </w:r>
      <w:r>
        <w:rPr>
          <w:color w:val="565656"/>
          <w:spacing w:val="-4"/>
        </w:rPr>
        <w:t> </w:t>
      </w:r>
      <w:r>
        <w:rPr>
          <w:color w:val="565656"/>
        </w:rPr>
        <w:t>they</w:t>
      </w:r>
      <w:r>
        <w:rPr>
          <w:color w:val="565656"/>
          <w:spacing w:val="-3"/>
        </w:rPr>
        <w:t> </w:t>
      </w:r>
      <w:r>
        <w:rPr>
          <w:color w:val="565656"/>
        </w:rPr>
        <w:t>will</w:t>
      </w:r>
      <w:r>
        <w:rPr>
          <w:color w:val="565656"/>
          <w:spacing w:val="-2"/>
        </w:rPr>
        <w:t> </w:t>
      </w:r>
      <w:r>
        <w:rPr>
          <w:color w:val="565656"/>
        </w:rPr>
        <w:t>be</w:t>
      </w:r>
      <w:r>
        <w:rPr>
          <w:color w:val="565656"/>
          <w:spacing w:val="-2"/>
        </w:rPr>
        <w:t> </w:t>
      </w:r>
      <w:r>
        <w:rPr>
          <w:color w:val="565656"/>
        </w:rPr>
        <w:t>able</w:t>
      </w:r>
      <w:r>
        <w:rPr>
          <w:color w:val="565656"/>
          <w:spacing w:val="-5"/>
        </w:rPr>
        <w:t> </w:t>
      </w:r>
      <w:r>
        <w:rPr>
          <w:color w:val="565656"/>
        </w:rPr>
        <w:t>to</w:t>
      </w:r>
      <w:r>
        <w:rPr>
          <w:color w:val="565656"/>
          <w:spacing w:val="-2"/>
        </w:rPr>
        <w:t> </w:t>
      </w:r>
      <w:r>
        <w:rPr>
          <w:color w:val="565656"/>
        </w:rPr>
        <w:t>access.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5"/>
        </w:numPr>
        <w:tabs>
          <w:tab w:pos="1077" w:val="left" w:leader="none"/>
          <w:tab w:pos="1079" w:val="left" w:leader="none"/>
        </w:tabs>
        <w:spacing w:line="273" w:lineRule="auto" w:before="0" w:after="0"/>
        <w:ind w:left="1078" w:right="1141" w:hanging="361"/>
        <w:jc w:val="left"/>
        <w:rPr>
          <w:rFonts w:ascii="Arial" w:hAnsi="Arial"/>
          <w:color w:val="565656"/>
          <w:sz w:val="24"/>
        </w:rPr>
      </w:pPr>
      <w:r>
        <w:rPr>
          <w:i/>
          <w:color w:val="565656"/>
          <w:spacing w:val="-1"/>
          <w:sz w:val="20"/>
        </w:rPr>
        <w:t>In grades K</w:t>
      </w:r>
      <w:r>
        <w:rPr>
          <w:color w:val="565656"/>
          <w:spacing w:val="-1"/>
          <w:sz w:val="20"/>
        </w:rPr>
        <w:t>–</w:t>
      </w:r>
      <w:r>
        <w:rPr>
          <w:i/>
          <w:color w:val="565656"/>
          <w:spacing w:val="-1"/>
          <w:sz w:val="20"/>
        </w:rPr>
        <w:t>12</w:t>
      </w:r>
      <w:r>
        <w:rPr>
          <w:color w:val="565656"/>
          <w:spacing w:val="-1"/>
          <w:sz w:val="20"/>
        </w:rPr>
        <w:t>, these instructional practices are best exemplified by 14 CCR </w:t>
      </w:r>
      <w:r>
        <w:rPr>
          <w:color w:val="565656"/>
          <w:sz w:val="20"/>
        </w:rPr>
        <w:t>standards (and the research that supports them) – CCSS</w:t>
      </w:r>
      <w:r>
        <w:rPr>
          <w:color w:val="565656"/>
          <w:spacing w:val="-61"/>
          <w:sz w:val="20"/>
        </w:rPr>
        <w:t> </w:t>
      </w:r>
      <w:r>
        <w:rPr>
          <w:color w:val="565656"/>
          <w:sz w:val="20"/>
        </w:rPr>
        <w:t>RF.4,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L.4,</w:t>
      </w:r>
      <w:r>
        <w:rPr>
          <w:color w:val="565656"/>
          <w:spacing w:val="2"/>
          <w:sz w:val="20"/>
        </w:rPr>
        <w:t> </w:t>
      </w:r>
      <w:r>
        <w:rPr>
          <w:color w:val="565656"/>
          <w:sz w:val="20"/>
        </w:rPr>
        <w:t>L.5,</w:t>
      </w:r>
      <w:r>
        <w:rPr>
          <w:color w:val="565656"/>
          <w:spacing w:val="3"/>
          <w:sz w:val="20"/>
        </w:rPr>
        <w:t> </w:t>
      </w:r>
      <w:r>
        <w:rPr>
          <w:color w:val="565656"/>
          <w:sz w:val="20"/>
        </w:rPr>
        <w:t>L.6, RI.1,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RI.4, RI.9, RI.10,</w:t>
      </w:r>
      <w:r>
        <w:rPr>
          <w:color w:val="565656"/>
          <w:spacing w:val="3"/>
          <w:sz w:val="20"/>
        </w:rPr>
        <w:t> </w:t>
      </w:r>
      <w:r>
        <w:rPr>
          <w:color w:val="565656"/>
          <w:sz w:val="20"/>
        </w:rPr>
        <w:t>RL.1, RL.4,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RL.10, SL.1, W.8, and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W.9.</w:t>
      </w:r>
      <w:r>
        <w:rPr>
          <w:color w:val="565656"/>
          <w:position w:val="7"/>
          <w:sz w:val="12"/>
        </w:rPr>
        <w:t>19</w:t>
      </w:r>
      <w:r>
        <w:rPr>
          <w:color w:val="565656"/>
          <w:spacing w:val="4"/>
          <w:position w:val="7"/>
          <w:sz w:val="12"/>
        </w:rPr>
        <w:t> </w:t>
      </w:r>
      <w:r>
        <w:rPr>
          <w:color w:val="565656"/>
          <w:sz w:val="20"/>
        </w:rPr>
        <w:t>They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cross</w:t>
      </w:r>
      <w:r>
        <w:rPr>
          <w:color w:val="565656"/>
          <w:spacing w:val="2"/>
          <w:sz w:val="20"/>
        </w:rPr>
        <w:t> </w:t>
      </w:r>
      <w:r>
        <w:rPr>
          <w:color w:val="565656"/>
          <w:sz w:val="20"/>
        </w:rPr>
        <w:t>the</w:t>
      </w:r>
      <w:r>
        <w:rPr>
          <w:color w:val="565656"/>
          <w:spacing w:val="3"/>
          <w:sz w:val="20"/>
        </w:rPr>
        <w:t> </w:t>
      </w:r>
      <w:r>
        <w:rPr>
          <w:color w:val="565656"/>
          <w:sz w:val="20"/>
        </w:rPr>
        <w:t>domains of</w:t>
      </w:r>
      <w:r>
        <w:rPr>
          <w:color w:val="565656"/>
          <w:spacing w:val="2"/>
          <w:sz w:val="20"/>
        </w:rPr>
        <w:t> </w:t>
      </w:r>
      <w:r>
        <w:rPr>
          <w:color w:val="565656"/>
          <w:sz w:val="20"/>
        </w:rPr>
        <w:t>reading, writing,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speaking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and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listening,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and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language.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8"/>
        </w:rPr>
      </w:pPr>
      <w:r>
        <w:rPr/>
        <w:pict>
          <v:shape style="position:absolute;margin-left:54pt;margin-top:17.953203pt;width:144pt;height:.1pt;mso-position-horizontal-relative:page;mso-position-vertical-relative:paragraph;z-index:-15714816;mso-wrap-distance-left:0;mso-wrap-distance-right:0" id="docshape23" coordorigin="1080,359" coordsize="2880,0" path="m1080,359l3960,359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66"/>
        <w:ind w:left="357" w:right="0" w:firstLine="0"/>
        <w:jc w:val="left"/>
        <w:rPr>
          <w:sz w:val="16"/>
        </w:rPr>
      </w:pPr>
      <w:r>
        <w:rPr>
          <w:color w:val="565656"/>
          <w:sz w:val="16"/>
          <w:vertAlign w:val="superscript"/>
        </w:rPr>
        <w:t>19</w:t>
      </w:r>
      <w:r>
        <w:rPr>
          <w:color w:val="565656"/>
          <w:spacing w:val="-25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Requirements for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W.9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begin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in</w:t>
      </w:r>
      <w:r>
        <w:rPr>
          <w:color w:val="565656"/>
          <w:spacing w:val="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grade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4.</w:t>
      </w:r>
    </w:p>
    <w:p>
      <w:pPr>
        <w:spacing w:after="0"/>
        <w:jc w:val="left"/>
        <w:rPr>
          <w:sz w:val="16"/>
        </w:rPr>
        <w:sectPr>
          <w:headerReference w:type="default" r:id="rId54"/>
          <w:footerReference w:type="default" r:id="rId55"/>
          <w:pgSz w:w="15840" w:h="12240" w:orient="landscape"/>
          <w:pgMar w:header="726" w:footer="1300" w:top="1140" w:bottom="1500" w:left="720" w:right="0"/>
          <w:pgNumType w:start="62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5"/>
        </w:numPr>
        <w:tabs>
          <w:tab w:pos="1077" w:val="left" w:leader="none"/>
          <w:tab w:pos="1079" w:val="left" w:leader="none"/>
        </w:tabs>
        <w:spacing w:line="273" w:lineRule="auto" w:before="92" w:after="0"/>
        <w:ind w:left="1078" w:right="1186" w:hanging="361"/>
        <w:jc w:val="left"/>
        <w:rPr>
          <w:rFonts w:ascii="Arial" w:hAnsi="Arial"/>
          <w:color w:val="565656"/>
          <w:sz w:val="24"/>
        </w:rPr>
      </w:pPr>
      <w:r>
        <w:rPr>
          <w:i/>
          <w:color w:val="565656"/>
          <w:sz w:val="20"/>
        </w:rPr>
        <w:t>In grades K</w:t>
      </w:r>
      <w:r>
        <w:rPr>
          <w:color w:val="565656"/>
          <w:sz w:val="20"/>
        </w:rPr>
        <w:t>–</w:t>
      </w:r>
      <w:r>
        <w:rPr>
          <w:i/>
          <w:color w:val="565656"/>
          <w:sz w:val="20"/>
        </w:rPr>
        <w:t>3</w:t>
      </w:r>
      <w:r>
        <w:rPr>
          <w:color w:val="565656"/>
          <w:sz w:val="20"/>
        </w:rPr>
        <w:t>, learning to read—the foundational standards, and the sequence of skills they point to—reign supreme (RF.1, RF.2,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RF.3, and RF.4). </w:t>
      </w:r>
      <w:r>
        <w:rPr>
          <w:color w:val="424242"/>
          <w:sz w:val="20"/>
        </w:rPr>
        <w:t>In parallel, students should have a volume of reading that is topically connected to the anchor texts or topics under</w:t>
      </w:r>
      <w:r>
        <w:rPr>
          <w:color w:val="424242"/>
          <w:spacing w:val="-61"/>
          <w:sz w:val="20"/>
        </w:rPr>
        <w:t> </w:t>
      </w:r>
      <w:r>
        <w:rPr>
          <w:color w:val="424242"/>
          <w:spacing w:val="-1"/>
          <w:sz w:val="20"/>
        </w:rPr>
        <w:t>study to build knowledge a</w:t>
      </w:r>
      <w:r>
        <w:rPr>
          <w:color w:val="565656"/>
          <w:spacing w:val="-1"/>
          <w:sz w:val="20"/>
        </w:rPr>
        <w:t>nd be exposed to academic </w:t>
      </w:r>
      <w:r>
        <w:rPr>
          <w:color w:val="565656"/>
          <w:sz w:val="20"/>
        </w:rPr>
        <w:t>language in the content areas. That volume of reading needs to be at a range</w:t>
      </w:r>
      <w:r>
        <w:rPr>
          <w:color w:val="565656"/>
          <w:spacing w:val="-61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complexity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levels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so every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student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can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read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with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minimal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or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no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teacher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support.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Much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this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volume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should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be</w:t>
      </w:r>
      <w:r>
        <w:rPr>
          <w:color w:val="565656"/>
          <w:spacing w:val="-12"/>
          <w:sz w:val="20"/>
        </w:rPr>
        <w:t> </w:t>
      </w:r>
      <w:r>
        <w:rPr>
          <w:color w:val="565656"/>
          <w:sz w:val="20"/>
        </w:rPr>
        <w:t>with</w:t>
      </w:r>
    </w:p>
    <w:p>
      <w:pPr>
        <w:pStyle w:val="BodyText"/>
        <w:spacing w:line="273" w:lineRule="auto" w:before="8"/>
        <w:ind w:left="1078" w:right="1136"/>
      </w:pPr>
      <w:r>
        <w:rPr>
          <w:color w:val="565656"/>
        </w:rPr>
        <w:t>information-rich</w:t>
      </w:r>
      <w:r>
        <w:rPr>
          <w:color w:val="565656"/>
          <w:spacing w:val="-4"/>
        </w:rPr>
        <w:t> </w:t>
      </w:r>
      <w:r>
        <w:rPr>
          <w:color w:val="565656"/>
        </w:rPr>
        <w:t>text,</w:t>
      </w:r>
      <w:r>
        <w:rPr>
          <w:color w:val="565656"/>
          <w:spacing w:val="-5"/>
        </w:rPr>
        <w:t> </w:t>
      </w:r>
      <w:r>
        <w:rPr>
          <w:color w:val="565656"/>
        </w:rPr>
        <w:t>either</w:t>
      </w:r>
      <w:r>
        <w:rPr>
          <w:color w:val="565656"/>
          <w:spacing w:val="-5"/>
        </w:rPr>
        <w:t> </w:t>
      </w:r>
      <w:r>
        <w:rPr>
          <w:color w:val="565656"/>
        </w:rPr>
        <w:t>full-length</w:t>
      </w:r>
      <w:r>
        <w:rPr>
          <w:color w:val="565656"/>
          <w:spacing w:val="-4"/>
        </w:rPr>
        <w:t> </w:t>
      </w:r>
      <w:r>
        <w:rPr>
          <w:color w:val="565656"/>
        </w:rPr>
        <w:t>books</w:t>
      </w:r>
      <w:r>
        <w:rPr>
          <w:color w:val="565656"/>
          <w:spacing w:val="-6"/>
        </w:rPr>
        <w:t> </w:t>
      </w:r>
      <w:r>
        <w:rPr>
          <w:color w:val="565656"/>
        </w:rPr>
        <w:t>or</w:t>
      </w:r>
      <w:r>
        <w:rPr>
          <w:color w:val="565656"/>
          <w:spacing w:val="-1"/>
        </w:rPr>
        <w:t> </w:t>
      </w:r>
      <w:r>
        <w:rPr>
          <w:color w:val="565656"/>
        </w:rPr>
        <w:t>conceptually</w:t>
      </w:r>
      <w:r>
        <w:rPr>
          <w:color w:val="565656"/>
          <w:spacing w:val="-6"/>
        </w:rPr>
        <w:t> </w:t>
      </w:r>
      <w:r>
        <w:rPr>
          <w:color w:val="565656"/>
        </w:rPr>
        <w:t>connected</w:t>
      </w:r>
      <w:r>
        <w:rPr>
          <w:color w:val="565656"/>
          <w:spacing w:val="-4"/>
        </w:rPr>
        <w:t> </w:t>
      </w:r>
      <w:r>
        <w:rPr>
          <w:color w:val="565656"/>
        </w:rPr>
        <w:t>shorter</w:t>
      </w:r>
      <w:r>
        <w:rPr>
          <w:color w:val="565656"/>
          <w:spacing w:val="-6"/>
        </w:rPr>
        <w:t> </w:t>
      </w:r>
      <w:r>
        <w:rPr>
          <w:color w:val="565656"/>
        </w:rPr>
        <w:t>texts</w:t>
      </w:r>
      <w:r>
        <w:rPr>
          <w:color w:val="565656"/>
          <w:spacing w:val="-4"/>
        </w:rPr>
        <w:t> </w:t>
      </w:r>
      <w:r>
        <w:rPr>
          <w:color w:val="565656"/>
        </w:rPr>
        <w:t>(groups</w:t>
      </w:r>
      <w:r>
        <w:rPr>
          <w:color w:val="565656"/>
          <w:spacing w:val="-6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texts</w:t>
      </w:r>
      <w:r>
        <w:rPr>
          <w:color w:val="565656"/>
          <w:spacing w:val="-4"/>
        </w:rPr>
        <w:t> </w:t>
      </w:r>
      <w:r>
        <w:rPr>
          <w:color w:val="565656"/>
        </w:rPr>
        <w:t>that</w:t>
      </w:r>
      <w:r>
        <w:rPr>
          <w:color w:val="565656"/>
          <w:spacing w:val="-5"/>
        </w:rPr>
        <w:t> </w:t>
      </w:r>
      <w:r>
        <w:rPr>
          <w:color w:val="565656"/>
        </w:rPr>
        <w:t>cohere</w:t>
      </w:r>
      <w:r>
        <w:rPr>
          <w:color w:val="565656"/>
          <w:spacing w:val="-6"/>
        </w:rPr>
        <w:t> </w:t>
      </w:r>
      <w:r>
        <w:rPr>
          <w:color w:val="565656"/>
        </w:rPr>
        <w:t>together</w:t>
      </w:r>
      <w:r>
        <w:rPr>
          <w:color w:val="565656"/>
          <w:spacing w:val="-5"/>
        </w:rPr>
        <w:t> </w:t>
      </w:r>
      <w:r>
        <w:rPr>
          <w:color w:val="565656"/>
        </w:rPr>
        <w:t>to</w:t>
      </w:r>
      <w:r>
        <w:rPr>
          <w:color w:val="565656"/>
          <w:spacing w:val="-6"/>
        </w:rPr>
        <w:t> </w:t>
      </w:r>
      <w:r>
        <w:rPr>
          <w:color w:val="565656"/>
        </w:rPr>
        <w:t>create</w:t>
      </w:r>
      <w:r>
        <w:rPr>
          <w:color w:val="565656"/>
          <w:spacing w:val="1"/>
        </w:rPr>
        <w:t> </w:t>
      </w:r>
      <w:r>
        <w:rPr>
          <w:color w:val="565656"/>
        </w:rPr>
        <w:t>a</w:t>
      </w:r>
      <w:r>
        <w:rPr>
          <w:color w:val="565656"/>
          <w:spacing w:val="-2"/>
        </w:rPr>
        <w:t> </w:t>
      </w:r>
      <w:r>
        <w:rPr>
          <w:color w:val="565656"/>
        </w:rPr>
        <w:t>picture of a</w:t>
      </w:r>
      <w:r>
        <w:rPr>
          <w:color w:val="565656"/>
          <w:spacing w:val="-2"/>
        </w:rPr>
        <w:t> </w:t>
      </w:r>
      <w:r>
        <w:rPr>
          <w:color w:val="565656"/>
        </w:rPr>
        <w:t>topic).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6" w:lineRule="auto"/>
        <w:ind w:left="357" w:right="1216"/>
      </w:pPr>
      <w:r>
        <w:rPr>
          <w:color w:val="565656"/>
        </w:rPr>
        <w:t>By emphasizing these 14 standards, students can legitimately focus on the Major Work of ELA/literacy instruction for the grade. The</w:t>
      </w:r>
      <w:r>
        <w:rPr>
          <w:color w:val="565656"/>
          <w:spacing w:val="1"/>
        </w:rPr>
        <w:t> </w:t>
      </w:r>
      <w:r>
        <w:rPr>
          <w:color w:val="565656"/>
        </w:rPr>
        <w:t>standards</w:t>
      </w:r>
      <w:r>
        <w:rPr>
          <w:color w:val="565656"/>
          <w:spacing w:val="-6"/>
        </w:rPr>
        <w:t> </w:t>
      </w:r>
      <w:r>
        <w:rPr>
          <w:color w:val="565656"/>
        </w:rPr>
        <w:t>get</w:t>
      </w:r>
      <w:r>
        <w:rPr>
          <w:color w:val="565656"/>
          <w:spacing w:val="-3"/>
        </w:rPr>
        <w:t> </w:t>
      </w:r>
      <w:r>
        <w:rPr>
          <w:color w:val="565656"/>
        </w:rPr>
        <w:t>progressively</w:t>
      </w:r>
      <w:r>
        <w:rPr>
          <w:color w:val="565656"/>
          <w:spacing w:val="-5"/>
        </w:rPr>
        <w:t> </w:t>
      </w:r>
      <w:r>
        <w:rPr>
          <w:color w:val="565656"/>
        </w:rPr>
        <w:t>more</w:t>
      </w:r>
      <w:r>
        <w:rPr>
          <w:color w:val="565656"/>
          <w:spacing w:val="-5"/>
        </w:rPr>
        <w:t> </w:t>
      </w:r>
      <w:r>
        <w:rPr>
          <w:color w:val="565656"/>
        </w:rPr>
        <w:t>challenging</w:t>
      </w:r>
      <w:r>
        <w:rPr>
          <w:color w:val="565656"/>
          <w:spacing w:val="-4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nuanced</w:t>
      </w:r>
      <w:r>
        <w:rPr>
          <w:color w:val="565656"/>
          <w:spacing w:val="-5"/>
        </w:rPr>
        <w:t> </w:t>
      </w:r>
      <w:r>
        <w:rPr>
          <w:color w:val="565656"/>
        </w:rPr>
        <w:t>annually,</w:t>
      </w:r>
      <w:r>
        <w:rPr>
          <w:color w:val="565656"/>
          <w:spacing w:val="-4"/>
        </w:rPr>
        <w:t> </w:t>
      </w:r>
      <w:r>
        <w:rPr>
          <w:color w:val="565656"/>
        </w:rPr>
        <w:t>but</w:t>
      </w:r>
      <w:r>
        <w:rPr>
          <w:color w:val="565656"/>
          <w:spacing w:val="-4"/>
        </w:rPr>
        <w:t> </w:t>
      </w:r>
      <w:r>
        <w:rPr>
          <w:color w:val="565656"/>
        </w:rPr>
        <w:t>they</w:t>
      </w:r>
      <w:r>
        <w:rPr>
          <w:color w:val="565656"/>
          <w:spacing w:val="-5"/>
        </w:rPr>
        <w:t> </w:t>
      </w:r>
      <w:r>
        <w:rPr>
          <w:color w:val="565656"/>
        </w:rPr>
        <w:t>all</w:t>
      </w:r>
      <w:r>
        <w:rPr>
          <w:color w:val="565656"/>
          <w:spacing w:val="-2"/>
        </w:rPr>
        <w:t> </w:t>
      </w:r>
      <w:r>
        <w:rPr>
          <w:color w:val="565656"/>
        </w:rPr>
        <w:t>echo</w:t>
      </w:r>
      <w:r>
        <w:rPr>
          <w:color w:val="565656"/>
          <w:spacing w:val="-4"/>
        </w:rPr>
        <w:t> </w:t>
      </w:r>
      <w:r>
        <w:rPr>
          <w:color w:val="565656"/>
        </w:rPr>
        <w:t>each</w:t>
      </w:r>
      <w:r>
        <w:rPr>
          <w:color w:val="565656"/>
          <w:spacing w:val="-3"/>
        </w:rPr>
        <w:t> </w:t>
      </w:r>
      <w:r>
        <w:rPr>
          <w:color w:val="565656"/>
        </w:rPr>
        <w:t>other</w:t>
      </w:r>
      <w:r>
        <w:rPr>
          <w:color w:val="565656"/>
          <w:spacing w:val="-6"/>
        </w:rPr>
        <w:t> </w:t>
      </w:r>
      <w:r>
        <w:rPr>
          <w:color w:val="565656"/>
        </w:rPr>
        <w:t>as</w:t>
      </w:r>
      <w:r>
        <w:rPr>
          <w:color w:val="565656"/>
          <w:spacing w:val="-5"/>
        </w:rPr>
        <w:t> </w:t>
      </w:r>
      <w:r>
        <w:rPr>
          <w:color w:val="565656"/>
        </w:rPr>
        <w:t>students</w:t>
      </w:r>
      <w:r>
        <w:rPr>
          <w:color w:val="565656"/>
          <w:spacing w:val="-2"/>
        </w:rPr>
        <w:t> </w:t>
      </w:r>
      <w:r>
        <w:rPr>
          <w:color w:val="565656"/>
        </w:rPr>
        <w:t>move</w:t>
      </w:r>
      <w:r>
        <w:rPr>
          <w:color w:val="565656"/>
          <w:spacing w:val="-2"/>
        </w:rPr>
        <w:t> </w:t>
      </w:r>
      <w:r>
        <w:rPr>
          <w:color w:val="565656"/>
        </w:rPr>
        <w:t>through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5"/>
        </w:rPr>
        <w:t> </w:t>
      </w:r>
      <w:r>
        <w:rPr>
          <w:color w:val="565656"/>
        </w:rPr>
        <w:t>grades.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357"/>
        <w:rPr>
          <w:b/>
        </w:rPr>
      </w:pPr>
      <w:r>
        <w:rPr>
          <w:b/>
          <w:color w:val="565656"/>
        </w:rPr>
        <w:t>Use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Remaining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Standards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to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Support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the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Major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Work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of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ELA/Literacy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Instruction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276" w:lineRule="auto"/>
        <w:ind w:left="357" w:right="1529"/>
      </w:pPr>
      <w:r>
        <w:rPr>
          <w:color w:val="565656"/>
        </w:rPr>
        <w:t>When confident that students are progressing in their ability to read with understanding, teachers can plan instruction that intentionally</w:t>
      </w:r>
      <w:r>
        <w:rPr>
          <w:color w:val="565656"/>
          <w:spacing w:val="-61"/>
        </w:rPr>
        <w:t> </w:t>
      </w:r>
      <w:r>
        <w:rPr>
          <w:color w:val="565656"/>
        </w:rPr>
        <w:t>includes supporting standards—represented by the more than </w:t>
      </w:r>
      <w:r>
        <w:rPr>
          <w:i/>
          <w:color w:val="565656"/>
        </w:rPr>
        <w:t>two dozen remaining standards </w:t>
      </w:r>
      <w:r>
        <w:rPr>
          <w:color w:val="565656"/>
        </w:rPr>
        <w:t>in each grade level—to engage students</w:t>
      </w:r>
      <w:r>
        <w:rPr>
          <w:color w:val="565656"/>
          <w:spacing w:val="1"/>
        </w:rPr>
        <w:t> </w:t>
      </w:r>
      <w:r>
        <w:rPr>
          <w:color w:val="565656"/>
        </w:rPr>
        <w:t>more fully in the Major Work of the Grade. The supporting standards can be incorporated into instruction in service of the major 14</w:t>
      </w:r>
      <w:r>
        <w:rPr>
          <w:color w:val="565656"/>
          <w:spacing w:val="1"/>
        </w:rPr>
        <w:t> </w:t>
      </w:r>
      <w:r>
        <w:rPr>
          <w:color w:val="565656"/>
        </w:rPr>
        <w:t>standards. For instance, in close reading lessons, supporting reading standards can help generate an effective sequence of text-specific</w:t>
      </w:r>
      <w:r>
        <w:rPr>
          <w:color w:val="565656"/>
          <w:spacing w:val="-61"/>
        </w:rPr>
        <w:t> </w:t>
      </w:r>
      <w:r>
        <w:rPr>
          <w:color w:val="565656"/>
        </w:rPr>
        <w:t>questions that target central ideas, text structure, author’s purpose, and the like, to guide students in exploring and extracting the key</w:t>
      </w:r>
      <w:r>
        <w:rPr>
          <w:color w:val="565656"/>
          <w:spacing w:val="1"/>
        </w:rPr>
        <w:t> </w:t>
      </w:r>
      <w:r>
        <w:rPr>
          <w:color w:val="565656"/>
        </w:rPr>
        <w:t>ideas of texts. Likewise, when devising writing assignments, the supporting standards can help guide the qualities of explanations or</w:t>
      </w:r>
      <w:r>
        <w:rPr>
          <w:color w:val="565656"/>
          <w:spacing w:val="1"/>
        </w:rPr>
        <w:t> </w:t>
      </w:r>
      <w:r>
        <w:rPr>
          <w:color w:val="565656"/>
        </w:rPr>
        <w:t>arguments</w:t>
      </w:r>
      <w:r>
        <w:rPr>
          <w:color w:val="565656"/>
          <w:spacing w:val="-3"/>
        </w:rPr>
        <w:t> </w:t>
      </w:r>
      <w:r>
        <w:rPr>
          <w:color w:val="565656"/>
        </w:rPr>
        <w:t>that</w:t>
      </w:r>
      <w:r>
        <w:rPr>
          <w:color w:val="565656"/>
          <w:spacing w:val="1"/>
        </w:rPr>
        <w:t> </w:t>
      </w:r>
      <w:r>
        <w:rPr>
          <w:color w:val="565656"/>
        </w:rPr>
        <w:t>students should</w:t>
      </w:r>
      <w:r>
        <w:rPr>
          <w:color w:val="565656"/>
          <w:spacing w:val="-2"/>
        </w:rPr>
        <w:t> </w:t>
      </w:r>
      <w:r>
        <w:rPr>
          <w:color w:val="565656"/>
        </w:rPr>
        <w:t>be</w:t>
      </w:r>
      <w:r>
        <w:rPr>
          <w:color w:val="565656"/>
          <w:spacing w:val="-2"/>
        </w:rPr>
        <w:t> </w:t>
      </w:r>
      <w:r>
        <w:rPr>
          <w:color w:val="565656"/>
        </w:rPr>
        <w:t>reaching</w:t>
      </w:r>
      <w:r>
        <w:rPr>
          <w:color w:val="565656"/>
          <w:spacing w:val="-2"/>
        </w:rPr>
        <w:t> </w:t>
      </w:r>
      <w:r>
        <w:rPr>
          <w:color w:val="565656"/>
        </w:rPr>
        <w:t>for</w:t>
      </w:r>
      <w:r>
        <w:rPr>
          <w:color w:val="565656"/>
          <w:spacing w:val="-1"/>
        </w:rPr>
        <w:t> </w:t>
      </w:r>
      <w:r>
        <w:rPr>
          <w:color w:val="565656"/>
        </w:rPr>
        <w:t>in</w:t>
      </w:r>
      <w:r>
        <w:rPr>
          <w:color w:val="565656"/>
          <w:spacing w:val="2"/>
        </w:rPr>
        <w:t> </w:t>
      </w:r>
      <w:r>
        <w:rPr>
          <w:color w:val="565656"/>
        </w:rPr>
        <w:t>one</w:t>
      </w:r>
      <w:r>
        <w:rPr>
          <w:color w:val="565656"/>
          <w:spacing w:val="-3"/>
        </w:rPr>
        <w:t> </w:t>
      </w:r>
      <w:r>
        <w:rPr>
          <w:color w:val="565656"/>
        </w:rPr>
        <w:t>grade or</w:t>
      </w:r>
      <w:r>
        <w:rPr>
          <w:color w:val="565656"/>
          <w:spacing w:val="-1"/>
        </w:rPr>
        <w:t> </w:t>
      </w:r>
      <w:r>
        <w:rPr>
          <w:color w:val="565656"/>
        </w:rPr>
        <w:t>another.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76" w:lineRule="auto"/>
        <w:ind w:left="357" w:right="1183"/>
      </w:pPr>
      <w:r>
        <w:rPr>
          <w:color w:val="565656"/>
        </w:rPr>
        <w:t>Given the months students have been out of school coupled with the complicated realities many students are facing, it can be tempting to</w:t>
      </w:r>
      <w:r>
        <w:rPr>
          <w:color w:val="565656"/>
          <w:spacing w:val="1"/>
        </w:rPr>
        <w:t> </w:t>
      </w:r>
      <w:r>
        <w:rPr>
          <w:color w:val="565656"/>
        </w:rPr>
        <w:t>double-down on traditional leveled text programs that limit student reading exclusively to their designated independent reading level,</w:t>
      </w:r>
      <w:r>
        <w:rPr>
          <w:color w:val="565656"/>
          <w:spacing w:val="1"/>
        </w:rPr>
        <w:t> </w:t>
      </w:r>
      <w:r>
        <w:rPr>
          <w:color w:val="565656"/>
        </w:rPr>
        <w:t>reading that is neither organized by topic of study nor focused on building students’ knowledge. For a sizable number of students, that</w:t>
      </w:r>
      <w:r>
        <w:rPr>
          <w:color w:val="565656"/>
          <w:spacing w:val="1"/>
        </w:rPr>
        <w:t> </w:t>
      </w:r>
      <w:r>
        <w:rPr>
          <w:color w:val="565656"/>
        </w:rPr>
        <w:t>translates into reading a restricted range of lower-than-grade-level complex text (one day on one topic and another day on another topic)</w:t>
      </w:r>
      <w:r>
        <w:rPr>
          <w:color w:val="565656"/>
          <w:spacing w:val="1"/>
        </w:rPr>
        <w:t> </w:t>
      </w:r>
      <w:r>
        <w:rPr>
          <w:color w:val="565656"/>
        </w:rPr>
        <w:t>that will hinder, rather than accelerate, students’ literacy development. For students to develop the integrated, holistic, and flexible literacy</w:t>
      </w:r>
      <w:r>
        <w:rPr>
          <w:color w:val="565656"/>
          <w:spacing w:val="-61"/>
        </w:rPr>
        <w:t> </w:t>
      </w:r>
      <w:r>
        <w:rPr>
          <w:color w:val="565656"/>
        </w:rPr>
        <w:t>skills necessary to participate in the world around them, they need and deserve regular access to grade-level complex texts. They also need</w:t>
      </w:r>
      <w:r>
        <w:rPr>
          <w:color w:val="565656"/>
          <w:spacing w:val="-62"/>
        </w:rPr>
        <w:t> </w:t>
      </w:r>
      <w:r>
        <w:rPr>
          <w:color w:val="565656"/>
        </w:rPr>
        <w:t>lots of time to independently explore particular topics, suited to students’ varied interests, through reading multiple texts that are at a</w:t>
      </w:r>
      <w:r>
        <w:rPr>
          <w:color w:val="565656"/>
          <w:spacing w:val="1"/>
        </w:rPr>
        <w:t> </w:t>
      </w:r>
      <w:r>
        <w:rPr>
          <w:color w:val="565656"/>
        </w:rPr>
        <w:t>range of complexity levels. Focusing solely on simple, below-level texts won’t teach readers how to deal with complicated concepts, syntax,</w:t>
      </w:r>
      <w:r>
        <w:rPr>
          <w:color w:val="565656"/>
          <w:spacing w:val="-61"/>
        </w:rPr>
        <w:t> </w:t>
      </w:r>
      <w:r>
        <w:rPr>
          <w:color w:val="565656"/>
        </w:rPr>
        <w:t>or subtle cohesive links in texts. Simple texts lack the critical rich vocabulary knowledge only available to students reading complex on-</w:t>
      </w:r>
      <w:r>
        <w:rPr>
          <w:color w:val="565656"/>
          <w:spacing w:val="1"/>
        </w:rPr>
        <w:t> </w:t>
      </w:r>
      <w:r>
        <w:rPr>
          <w:color w:val="565656"/>
        </w:rPr>
        <w:t>grade-level texts. In the words of Professor Alfred Tatum, Dean of the College of Education at the University of Illinois-Chicago, “Leveled</w:t>
      </w:r>
      <w:r>
        <w:rPr>
          <w:color w:val="565656"/>
          <w:spacing w:val="1"/>
        </w:rPr>
        <w:t> </w:t>
      </w:r>
      <w:r>
        <w:rPr>
          <w:color w:val="565656"/>
        </w:rPr>
        <w:t>texts lead</w:t>
      </w:r>
      <w:r>
        <w:rPr>
          <w:color w:val="565656"/>
          <w:spacing w:val="-2"/>
        </w:rPr>
        <w:t> </w:t>
      </w:r>
      <w:r>
        <w:rPr>
          <w:color w:val="565656"/>
        </w:rPr>
        <w:t>to</w:t>
      </w:r>
      <w:r>
        <w:rPr>
          <w:color w:val="565656"/>
          <w:spacing w:val="1"/>
        </w:rPr>
        <w:t> </w:t>
      </w:r>
      <w:r>
        <w:rPr>
          <w:color w:val="565656"/>
        </w:rPr>
        <w:t>leveled</w:t>
      </w:r>
      <w:r>
        <w:rPr>
          <w:color w:val="565656"/>
          <w:spacing w:val="-2"/>
        </w:rPr>
        <w:t> </w:t>
      </w:r>
      <w:r>
        <w:rPr>
          <w:color w:val="565656"/>
        </w:rPr>
        <w:t>lives”</w:t>
      </w:r>
      <w:r>
        <w:rPr>
          <w:color w:val="565656"/>
          <w:spacing w:val="-1"/>
        </w:rPr>
        <w:t> </w:t>
      </w:r>
      <w:r>
        <w:rPr>
          <w:color w:val="565656"/>
        </w:rPr>
        <w:t>(Fisher &amp;</w:t>
      </w:r>
      <w:r>
        <w:rPr>
          <w:color w:val="565656"/>
          <w:spacing w:val="-1"/>
        </w:rPr>
        <w:t> </w:t>
      </w:r>
      <w:r>
        <w:rPr>
          <w:color w:val="565656"/>
        </w:rPr>
        <w:t>Frey,</w:t>
      </w:r>
      <w:r>
        <w:rPr>
          <w:color w:val="565656"/>
          <w:spacing w:val="-2"/>
        </w:rPr>
        <w:t> </w:t>
      </w:r>
      <w:r>
        <w:rPr>
          <w:color w:val="565656"/>
        </w:rPr>
        <w:t>2014).</w:t>
      </w:r>
    </w:p>
    <w:p>
      <w:pPr>
        <w:spacing w:after="0" w:line="276" w:lineRule="auto"/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spacing w:before="98"/>
        <w:ind w:left="357"/>
        <w:rPr>
          <w:b/>
        </w:rPr>
      </w:pPr>
      <w:r>
        <w:rPr>
          <w:b/>
          <w:color w:val="565656"/>
        </w:rPr>
        <w:t>Attend</w:t>
      </w:r>
      <w:r>
        <w:rPr>
          <w:b/>
          <w:color w:val="565656"/>
          <w:spacing w:val="-6"/>
        </w:rPr>
        <w:t> </w:t>
      </w:r>
      <w:r>
        <w:rPr>
          <w:b/>
          <w:color w:val="565656"/>
        </w:rPr>
        <w:t>to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Students’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Social,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Emotional,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and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Academic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Development</w:t>
      </w: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76" w:lineRule="auto"/>
        <w:ind w:left="355" w:right="1126"/>
      </w:pPr>
      <w:r>
        <w:rPr>
          <w:color w:val="565656"/>
        </w:rPr>
        <w:t>As we narrow the focus and recommit to what matters most academically, research also tells us that four learning mindsets are particularly</w:t>
      </w:r>
      <w:r>
        <w:rPr>
          <w:color w:val="565656"/>
          <w:spacing w:val="1"/>
        </w:rPr>
        <w:t> </w:t>
      </w:r>
      <w:r>
        <w:rPr>
          <w:color w:val="565656"/>
        </w:rPr>
        <w:t>important in supporting students’ academic development. They focus on students’ sense of 1) belonging and safety, 2) efficacy, 3) value for</w:t>
      </w:r>
      <w:r>
        <w:rPr>
          <w:color w:val="565656"/>
          <w:spacing w:val="-61"/>
        </w:rPr>
        <w:t> </w:t>
      </w:r>
      <w:r>
        <w:rPr>
          <w:color w:val="565656"/>
        </w:rPr>
        <w:t>effort and growth, and 4) engagement in work that is relevant and culturally responsive (Aspen Institute, 2019). Within classrooms, within</w:t>
      </w:r>
      <w:r>
        <w:rPr>
          <w:color w:val="565656"/>
          <w:spacing w:val="1"/>
        </w:rPr>
        <w:t> </w:t>
      </w:r>
      <w:r>
        <w:rPr>
          <w:color w:val="565656"/>
        </w:rPr>
        <w:t>schools, attention must be given to restoring relationships and a sense of community, so students feel safe, fully engage and work hard. We</w:t>
      </w:r>
      <w:r>
        <w:rPr>
          <w:color w:val="565656"/>
          <w:spacing w:val="-62"/>
        </w:rPr>
        <w:t> </w:t>
      </w:r>
      <w:r>
        <w:rPr>
          <w:color w:val="565656"/>
        </w:rPr>
        <w:t>need to help students know that we believe they can succeed and that their ability and competence will grow with their effort. And more</w:t>
      </w:r>
      <w:r>
        <w:rPr>
          <w:color w:val="565656"/>
          <w:spacing w:val="1"/>
        </w:rPr>
        <w:t> </w:t>
      </w:r>
      <w:r>
        <w:rPr>
          <w:color w:val="565656"/>
        </w:rPr>
        <w:t>than ever, students need to see value and relevance in what they are learning to their lives and their very beings. Investing in students'</w:t>
      </w:r>
      <w:r>
        <w:rPr>
          <w:color w:val="565656"/>
          <w:spacing w:val="1"/>
        </w:rPr>
        <w:t> </w:t>
      </w:r>
      <w:r>
        <w:rPr>
          <w:color w:val="565656"/>
        </w:rPr>
        <w:t>social-emotional development is done by the entire system of adults in schools. This investment is key to promoting engagement in—not a</w:t>
      </w:r>
      <w:r>
        <w:rPr>
          <w:color w:val="565656"/>
          <w:spacing w:val="1"/>
        </w:rPr>
        <w:t> </w:t>
      </w:r>
      <w:r>
        <w:rPr>
          <w:color w:val="565656"/>
        </w:rPr>
        <w:t>substitute for—teaching academic content; it represents a change in how academic content is taught. There is a stunning opportunity to</w:t>
      </w:r>
      <w:r>
        <w:rPr>
          <w:color w:val="565656"/>
          <w:spacing w:val="1"/>
        </w:rPr>
        <w:t> </w:t>
      </w:r>
      <w:r>
        <w:rPr>
          <w:color w:val="565656"/>
        </w:rPr>
        <w:t>curate high-quality instructional materials aligned to healing and resilience for next year. Efforts should be made to facilitate SEAD even in</w:t>
      </w:r>
      <w:r>
        <w:rPr>
          <w:color w:val="565656"/>
          <w:spacing w:val="1"/>
        </w:rPr>
        <w:t> </w:t>
      </w:r>
      <w:r>
        <w:rPr>
          <w:color w:val="565656"/>
        </w:rPr>
        <w:t>remote learning environments, using synchronous and asynchronous approaches and the capabilities afforded by remote learning</w:t>
      </w:r>
      <w:r>
        <w:rPr>
          <w:color w:val="565656"/>
          <w:spacing w:val="1"/>
        </w:rPr>
        <w:t> </w:t>
      </w:r>
      <w:r>
        <w:rPr>
          <w:color w:val="565656"/>
        </w:rPr>
        <w:t>technologies.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1"/>
        <w:ind w:left="357"/>
        <w:rPr>
          <w:b/>
        </w:rPr>
      </w:pPr>
      <w:r>
        <w:rPr>
          <w:b/>
          <w:color w:val="565656"/>
        </w:rPr>
        <w:t>Adapt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Curriculum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Materials</w:t>
      </w:r>
      <w:r>
        <w:rPr>
          <w:b/>
          <w:color w:val="565656"/>
          <w:spacing w:val="-1"/>
        </w:rPr>
        <w:t> </w:t>
      </w:r>
      <w:r>
        <w:rPr>
          <w:b/>
          <w:color w:val="565656"/>
        </w:rPr>
        <w:t>in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the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2020–21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School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Year</w:t>
      </w: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spacing w:line="276" w:lineRule="auto"/>
        <w:ind w:left="357" w:right="1152"/>
      </w:pPr>
      <w:r>
        <w:rPr>
          <w:color w:val="565656"/>
        </w:rPr>
        <w:t>The specific grade-band guidance that follows reflects a “map” of sorts to college- and career-ready standards by answering the question:</w:t>
      </w:r>
      <w:r>
        <w:rPr>
          <w:color w:val="565656"/>
          <w:spacing w:val="1"/>
        </w:rPr>
        <w:t> </w:t>
      </w:r>
      <w:r>
        <w:rPr>
          <w:color w:val="565656"/>
        </w:rPr>
        <w:t>How can we do more with less? Decision makers, whether they are guiding policy that affects students and their teachers or thinking about</w:t>
      </w:r>
      <w:r>
        <w:rPr>
          <w:color w:val="565656"/>
          <w:spacing w:val="1"/>
        </w:rPr>
        <w:t> </w:t>
      </w:r>
      <w:r>
        <w:rPr>
          <w:color w:val="565656"/>
        </w:rPr>
        <w:t>how to modify the instructional materials they’ve developed, need to strip away what isn’t central. The most important priorities in each</w:t>
      </w:r>
      <w:r>
        <w:rPr>
          <w:color w:val="565656"/>
          <w:spacing w:val="1"/>
        </w:rPr>
        <w:t> </w:t>
      </w:r>
      <w:r>
        <w:rPr>
          <w:color w:val="565656"/>
        </w:rPr>
        <w:t>grade-band are clearly signaled. Opportunities are highlighted for maximizing instructional time—and student impacts—by designing</w:t>
      </w:r>
      <w:r>
        <w:rPr>
          <w:color w:val="565656"/>
          <w:spacing w:val="1"/>
        </w:rPr>
        <w:t> </w:t>
      </w:r>
      <w:r>
        <w:rPr>
          <w:color w:val="565656"/>
        </w:rPr>
        <w:t>learning</w:t>
      </w:r>
      <w:r>
        <w:rPr>
          <w:color w:val="565656"/>
          <w:spacing w:val="-6"/>
        </w:rPr>
        <w:t> </w:t>
      </w:r>
      <w:r>
        <w:rPr>
          <w:color w:val="565656"/>
        </w:rPr>
        <w:t>around</w:t>
      </w:r>
      <w:r>
        <w:rPr>
          <w:color w:val="565656"/>
          <w:spacing w:val="-5"/>
        </w:rPr>
        <w:t> </w:t>
      </w:r>
      <w:r>
        <w:rPr>
          <w:color w:val="565656"/>
        </w:rPr>
        <w:t>anchor</w:t>
      </w:r>
      <w:r>
        <w:rPr>
          <w:color w:val="565656"/>
          <w:spacing w:val="-5"/>
        </w:rPr>
        <w:t> </w:t>
      </w:r>
      <w:r>
        <w:rPr>
          <w:color w:val="565656"/>
        </w:rPr>
        <w:t>texts,</w:t>
      </w:r>
      <w:r>
        <w:rPr>
          <w:color w:val="565656"/>
          <w:spacing w:val="-6"/>
        </w:rPr>
        <w:t> </w:t>
      </w:r>
      <w:r>
        <w:rPr>
          <w:color w:val="565656"/>
        </w:rPr>
        <w:t>related</w:t>
      </w:r>
      <w:r>
        <w:rPr>
          <w:color w:val="565656"/>
          <w:spacing w:val="-6"/>
        </w:rPr>
        <w:t> </w:t>
      </w:r>
      <w:r>
        <w:rPr>
          <w:color w:val="565656"/>
        </w:rPr>
        <w:t>topical</w:t>
      </w:r>
      <w:r>
        <w:rPr>
          <w:color w:val="565656"/>
          <w:spacing w:val="-5"/>
        </w:rPr>
        <w:t> </w:t>
      </w:r>
      <w:r>
        <w:rPr>
          <w:color w:val="565656"/>
        </w:rPr>
        <w:t>reading</w:t>
      </w:r>
      <w:r>
        <w:rPr>
          <w:color w:val="565656"/>
          <w:spacing w:val="-5"/>
        </w:rPr>
        <w:t> </w:t>
      </w:r>
      <w:r>
        <w:rPr>
          <w:color w:val="565656"/>
        </w:rPr>
        <w:t>to</w:t>
      </w:r>
      <w:r>
        <w:rPr>
          <w:color w:val="565656"/>
          <w:spacing w:val="-5"/>
        </w:rPr>
        <w:t> </w:t>
      </w:r>
      <w:r>
        <w:rPr>
          <w:color w:val="565656"/>
        </w:rPr>
        <w:t>build</w:t>
      </w:r>
      <w:r>
        <w:rPr>
          <w:color w:val="565656"/>
          <w:spacing w:val="-6"/>
        </w:rPr>
        <w:t> </w:t>
      </w:r>
      <w:r>
        <w:rPr>
          <w:color w:val="565656"/>
        </w:rPr>
        <w:t>knowledge,</w:t>
      </w:r>
      <w:r>
        <w:rPr>
          <w:color w:val="565656"/>
          <w:spacing w:val="-5"/>
        </w:rPr>
        <w:t> </w:t>
      </w:r>
      <w:r>
        <w:rPr>
          <w:color w:val="565656"/>
        </w:rPr>
        <w:t>and</w:t>
      </w:r>
      <w:r>
        <w:rPr>
          <w:color w:val="565656"/>
          <w:spacing w:val="-5"/>
        </w:rPr>
        <w:t> </w:t>
      </w:r>
      <w:r>
        <w:rPr>
          <w:color w:val="565656"/>
        </w:rPr>
        <w:t>in</w:t>
      </w:r>
      <w:r>
        <w:rPr>
          <w:color w:val="565656"/>
          <w:spacing w:val="-5"/>
        </w:rPr>
        <w:t> </w:t>
      </w:r>
      <w:r>
        <w:rPr>
          <w:color w:val="565656"/>
        </w:rPr>
        <w:t>the</w:t>
      </w:r>
      <w:r>
        <w:rPr>
          <w:color w:val="565656"/>
          <w:spacing w:val="-4"/>
        </w:rPr>
        <w:t> </w:t>
      </w:r>
      <w:r>
        <w:rPr>
          <w:color w:val="565656"/>
        </w:rPr>
        <w:t>primary</w:t>
      </w:r>
      <w:r>
        <w:rPr>
          <w:color w:val="565656"/>
          <w:spacing w:val="-6"/>
        </w:rPr>
        <w:t> </w:t>
      </w:r>
      <w:r>
        <w:rPr>
          <w:color w:val="565656"/>
        </w:rPr>
        <w:t>grades,</w:t>
      </w:r>
      <w:r>
        <w:rPr>
          <w:color w:val="565656"/>
          <w:spacing w:val="-4"/>
        </w:rPr>
        <w:t> </w:t>
      </w:r>
      <w:r>
        <w:rPr>
          <w:color w:val="565656"/>
        </w:rPr>
        <w:t>developing</w:t>
      </w:r>
      <w:r>
        <w:rPr>
          <w:color w:val="565656"/>
          <w:spacing w:val="-2"/>
        </w:rPr>
        <w:t> </w:t>
      </w:r>
      <w:r>
        <w:rPr>
          <w:color w:val="565656"/>
        </w:rPr>
        <w:t>foundational</w:t>
      </w:r>
      <w:r>
        <w:rPr>
          <w:color w:val="565656"/>
          <w:spacing w:val="5"/>
        </w:rPr>
        <w:t> </w:t>
      </w:r>
      <w:r>
        <w:rPr>
          <w:color w:val="565656"/>
        </w:rPr>
        <w:t>reading</w:t>
      </w:r>
      <w:r>
        <w:rPr>
          <w:color w:val="565656"/>
          <w:spacing w:val="-5"/>
        </w:rPr>
        <w:t> </w:t>
      </w:r>
      <w:r>
        <w:rPr>
          <w:color w:val="565656"/>
        </w:rPr>
        <w:t>skills.</w:t>
      </w:r>
    </w:p>
    <w:p>
      <w:pPr>
        <w:pStyle w:val="BodyText"/>
        <w:spacing w:line="276" w:lineRule="auto"/>
        <w:ind w:left="357" w:right="1817"/>
      </w:pPr>
      <w:r>
        <w:rPr>
          <w:color w:val="565656"/>
        </w:rPr>
        <w:t>Recommendations</w:t>
      </w:r>
      <w:r>
        <w:rPr>
          <w:color w:val="565656"/>
          <w:spacing w:val="-6"/>
        </w:rPr>
        <w:t> </w:t>
      </w:r>
      <w:r>
        <w:rPr>
          <w:color w:val="565656"/>
        </w:rPr>
        <w:t>are</w:t>
      </w:r>
      <w:r>
        <w:rPr>
          <w:color w:val="565656"/>
          <w:spacing w:val="-5"/>
        </w:rPr>
        <w:t> </w:t>
      </w:r>
      <w:r>
        <w:rPr>
          <w:color w:val="565656"/>
        </w:rPr>
        <w:t>also</w:t>
      </w:r>
      <w:r>
        <w:rPr>
          <w:color w:val="565656"/>
          <w:spacing w:val="-4"/>
        </w:rPr>
        <w:t> </w:t>
      </w:r>
      <w:r>
        <w:rPr>
          <w:color w:val="565656"/>
        </w:rPr>
        <w:t>made</w:t>
      </w:r>
      <w:r>
        <w:rPr>
          <w:color w:val="565656"/>
          <w:spacing w:val="-5"/>
        </w:rPr>
        <w:t> </w:t>
      </w:r>
      <w:r>
        <w:rPr>
          <w:color w:val="565656"/>
        </w:rPr>
        <w:t>for</w:t>
      </w:r>
      <w:r>
        <w:rPr>
          <w:color w:val="565656"/>
          <w:spacing w:val="-2"/>
        </w:rPr>
        <w:t> </w:t>
      </w:r>
      <w:r>
        <w:rPr>
          <w:color w:val="565656"/>
        </w:rPr>
        <w:t>integrating</w:t>
      </w:r>
      <w:r>
        <w:rPr>
          <w:color w:val="565656"/>
          <w:spacing w:val="-4"/>
        </w:rPr>
        <w:t> </w:t>
      </w:r>
      <w:r>
        <w:rPr>
          <w:color w:val="565656"/>
        </w:rPr>
        <w:t>fluency</w:t>
      </w:r>
      <w:r>
        <w:rPr>
          <w:color w:val="565656"/>
          <w:spacing w:val="-5"/>
        </w:rPr>
        <w:t> </w:t>
      </w:r>
      <w:r>
        <w:rPr>
          <w:color w:val="565656"/>
        </w:rPr>
        <w:t>instruction</w:t>
      </w:r>
      <w:r>
        <w:rPr>
          <w:color w:val="565656"/>
          <w:spacing w:val="-3"/>
        </w:rPr>
        <w:t> </w:t>
      </w:r>
      <w:r>
        <w:rPr>
          <w:color w:val="565656"/>
        </w:rPr>
        <w:t>within</w:t>
      </w:r>
      <w:r>
        <w:rPr>
          <w:color w:val="565656"/>
          <w:spacing w:val="-4"/>
        </w:rPr>
        <w:t> </w:t>
      </w:r>
      <w:r>
        <w:rPr>
          <w:color w:val="565656"/>
        </w:rPr>
        <w:t>relevant</w:t>
      </w:r>
      <w:r>
        <w:rPr>
          <w:color w:val="565656"/>
          <w:spacing w:val="-4"/>
        </w:rPr>
        <w:t> </w:t>
      </w:r>
      <w:r>
        <w:rPr>
          <w:color w:val="565656"/>
        </w:rPr>
        <w:t>grade-level</w:t>
      </w:r>
      <w:r>
        <w:rPr>
          <w:color w:val="565656"/>
          <w:spacing w:val="-5"/>
        </w:rPr>
        <w:t> </w:t>
      </w:r>
      <w:r>
        <w:rPr>
          <w:color w:val="565656"/>
        </w:rPr>
        <w:t>work.</w:t>
      </w:r>
      <w:r>
        <w:rPr>
          <w:color w:val="565656"/>
          <w:spacing w:val="-5"/>
        </w:rPr>
        <w:t> </w:t>
      </w: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really</w:t>
      </w:r>
      <w:r>
        <w:rPr>
          <w:color w:val="565656"/>
          <w:spacing w:val="-2"/>
        </w:rPr>
        <w:t> </w:t>
      </w:r>
      <w:r>
        <w:rPr>
          <w:color w:val="565656"/>
        </w:rPr>
        <w:t>good</w:t>
      </w:r>
      <w:r>
        <w:rPr>
          <w:color w:val="565656"/>
          <w:spacing w:val="-2"/>
        </w:rPr>
        <w:t> </w:t>
      </w:r>
      <w:r>
        <w:rPr>
          <w:color w:val="565656"/>
        </w:rPr>
        <w:t>news</w:t>
      </w:r>
      <w:r>
        <w:rPr>
          <w:color w:val="565656"/>
          <w:spacing w:val="-6"/>
        </w:rPr>
        <w:t> </w:t>
      </w:r>
      <w:r>
        <w:rPr>
          <w:color w:val="565656"/>
        </w:rPr>
        <w:t>is</w:t>
      </w:r>
      <w:r>
        <w:rPr>
          <w:color w:val="565656"/>
          <w:spacing w:val="-2"/>
        </w:rPr>
        <w:t> </w:t>
      </w:r>
      <w:r>
        <w:rPr>
          <w:color w:val="565656"/>
        </w:rPr>
        <w:t>that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1"/>
        </w:rPr>
        <w:t> </w:t>
      </w:r>
      <w:r>
        <w:rPr>
          <w:color w:val="565656"/>
        </w:rPr>
        <w:t>high-quality</w:t>
      </w:r>
      <w:r>
        <w:rPr>
          <w:color w:val="565656"/>
          <w:spacing w:val="-3"/>
        </w:rPr>
        <w:t> </w:t>
      </w:r>
      <w:r>
        <w:rPr>
          <w:color w:val="565656"/>
        </w:rPr>
        <w:t>curricula</w:t>
      </w:r>
      <w:r>
        <w:rPr>
          <w:color w:val="565656"/>
          <w:spacing w:val="-2"/>
        </w:rPr>
        <w:t> </w:t>
      </w:r>
      <w:r>
        <w:rPr>
          <w:color w:val="565656"/>
        </w:rPr>
        <w:t>in</w:t>
      </w:r>
      <w:r>
        <w:rPr>
          <w:color w:val="565656"/>
          <w:spacing w:val="2"/>
        </w:rPr>
        <w:t> </w:t>
      </w:r>
      <w:r>
        <w:rPr>
          <w:color w:val="565656"/>
        </w:rPr>
        <w:t>use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2"/>
        </w:rPr>
        <w:t> </w:t>
      </w:r>
      <w:r>
        <w:rPr>
          <w:color w:val="565656"/>
        </w:rPr>
        <w:t>districts</w:t>
      </w:r>
      <w:r>
        <w:rPr>
          <w:color w:val="565656"/>
          <w:spacing w:val="-3"/>
        </w:rPr>
        <w:t> </w:t>
      </w:r>
      <w:r>
        <w:rPr>
          <w:color w:val="565656"/>
        </w:rPr>
        <w:t>around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country</w:t>
      </w:r>
      <w:r>
        <w:rPr>
          <w:color w:val="565656"/>
          <w:spacing w:val="-2"/>
        </w:rPr>
        <w:t> </w:t>
      </w:r>
      <w:r>
        <w:rPr>
          <w:color w:val="565656"/>
        </w:rPr>
        <w:t>already</w:t>
      </w:r>
      <w:r>
        <w:rPr>
          <w:color w:val="565656"/>
          <w:spacing w:val="-1"/>
        </w:rPr>
        <w:t> </w:t>
      </w:r>
      <w:r>
        <w:rPr>
          <w:color w:val="565656"/>
        </w:rPr>
        <w:t>share</w:t>
      </w:r>
      <w:r>
        <w:rPr>
          <w:color w:val="565656"/>
          <w:spacing w:val="1"/>
        </w:rPr>
        <w:t> </w:t>
      </w:r>
      <w:r>
        <w:rPr>
          <w:color w:val="565656"/>
        </w:rPr>
        <w:t>these</w:t>
      </w:r>
      <w:r>
        <w:rPr>
          <w:color w:val="565656"/>
          <w:spacing w:val="-1"/>
        </w:rPr>
        <w:t> </w:t>
      </w:r>
      <w:r>
        <w:rPr>
          <w:color w:val="565656"/>
        </w:rPr>
        <w:t>priorities.</w:t>
      </w:r>
    </w:p>
    <w:p>
      <w:pPr>
        <w:pStyle w:val="BodyText"/>
        <w:spacing w:line="276" w:lineRule="auto" w:before="159"/>
        <w:ind w:left="357" w:right="1132"/>
      </w:pPr>
      <w:r>
        <w:rPr>
          <w:color w:val="565656"/>
        </w:rPr>
        <w:t>With varying school conditions and compressed instructional time, publishers, and instructional designers and leaders will need to find new</w:t>
      </w:r>
      <w:r>
        <w:rPr>
          <w:color w:val="565656"/>
          <w:spacing w:val="-61"/>
        </w:rPr>
        <w:t> </w:t>
      </w:r>
      <w:r>
        <w:rPr>
          <w:color w:val="565656"/>
        </w:rPr>
        <w:t>efficiencies. Some standards and instructional practices will need to be omitted entirely or almost entirely during the 2020–21 school year.</w:t>
      </w:r>
      <w:r>
        <w:rPr>
          <w:color w:val="565656"/>
          <w:spacing w:val="1"/>
        </w:rPr>
        <w:t> </w:t>
      </w:r>
      <w:r>
        <w:rPr>
          <w:color w:val="565656"/>
        </w:rPr>
        <w:t>Instruction that distracts from the focus on students reading and sharing new knowledge through discussions and in writing is</w:t>
      </w:r>
      <w:r>
        <w:rPr>
          <w:color w:val="565656"/>
          <w:spacing w:val="1"/>
        </w:rPr>
        <w:t> </w:t>
      </w:r>
      <w:r>
        <w:rPr>
          <w:color w:val="565656"/>
        </w:rPr>
        <w:t>unproductive. The number of lessons, the number of texts encountered, and the number of units—even in the best curricula in use—will</w:t>
      </w:r>
      <w:r>
        <w:rPr>
          <w:color w:val="565656"/>
          <w:spacing w:val="1"/>
        </w:rPr>
        <w:t> </w:t>
      </w:r>
      <w:r>
        <w:rPr>
          <w:color w:val="565656"/>
          <w:spacing w:val="-1"/>
        </w:rPr>
        <w:t>need to be reduced. In fact, several publishers </w:t>
      </w:r>
      <w:r>
        <w:rPr>
          <w:color w:val="565656"/>
        </w:rPr>
        <w:t>of high-quality materials are developing specific guidance about how to adjust pacing of each</w:t>
      </w:r>
      <w:r>
        <w:rPr>
          <w:color w:val="565656"/>
          <w:spacing w:val="-61"/>
        </w:rPr>
        <w:t> </w:t>
      </w:r>
      <w:r>
        <w:rPr>
          <w:color w:val="565656"/>
        </w:rPr>
        <w:t>grade level’s units in a way that aligns with these priorities. Teachers, students, and families need to be reassured that </w:t>
      </w:r>
      <w:r>
        <w:rPr>
          <w:color w:val="424242"/>
        </w:rPr>
        <w:t>the omission of</w:t>
      </w:r>
      <w:r>
        <w:rPr>
          <w:color w:val="424242"/>
          <w:spacing w:val="1"/>
        </w:rPr>
        <w:t> </w:t>
      </w:r>
      <w:r>
        <w:rPr>
          <w:color w:val="424242"/>
        </w:rPr>
        <w:t>some units and lessons from the curriculum in the upcoming school year will not compromise the acquisition of key literacy knowledge and</w:t>
      </w:r>
      <w:r>
        <w:rPr>
          <w:color w:val="424242"/>
          <w:spacing w:val="-61"/>
        </w:rPr>
        <w:t> </w:t>
      </w:r>
      <w:r>
        <w:rPr>
          <w:color w:val="424242"/>
        </w:rPr>
        <w:t>skills at grade level. </w:t>
      </w:r>
      <w:r>
        <w:rPr>
          <w:color w:val="565656"/>
        </w:rPr>
        <w:t>Students can still thrive. Now is the time to deliver even more thoughtfully on the promise of deep learning in literacy,</w:t>
      </w:r>
      <w:r>
        <w:rPr>
          <w:color w:val="565656"/>
          <w:spacing w:val="1"/>
        </w:rPr>
        <w:t> </w:t>
      </w:r>
      <w:r>
        <w:rPr>
          <w:color w:val="565656"/>
        </w:rPr>
        <w:t>especially that</w:t>
      </w:r>
      <w:r>
        <w:rPr>
          <w:color w:val="565656"/>
          <w:spacing w:val="-2"/>
        </w:rPr>
        <w:t> </w:t>
      </w:r>
      <w:r>
        <w:rPr>
          <w:color w:val="565656"/>
        </w:rPr>
        <w:t>which enables students to</w:t>
      </w:r>
      <w:r>
        <w:rPr>
          <w:color w:val="565656"/>
          <w:spacing w:val="2"/>
        </w:rPr>
        <w:t> </w:t>
      </w:r>
      <w:r>
        <w:rPr>
          <w:color w:val="565656"/>
        </w:rPr>
        <w:t>connect learning</w:t>
      </w:r>
      <w:r>
        <w:rPr>
          <w:color w:val="565656"/>
          <w:spacing w:val="-2"/>
        </w:rPr>
        <w:t> </w:t>
      </w:r>
      <w:r>
        <w:rPr>
          <w:color w:val="565656"/>
        </w:rPr>
        <w:t>to</w:t>
      </w:r>
      <w:r>
        <w:rPr>
          <w:color w:val="565656"/>
          <w:spacing w:val="-1"/>
        </w:rPr>
        <w:t> </w:t>
      </w:r>
      <w:r>
        <w:rPr>
          <w:color w:val="565656"/>
        </w:rPr>
        <w:t>their</w:t>
      </w:r>
      <w:r>
        <w:rPr>
          <w:color w:val="565656"/>
          <w:spacing w:val="-3"/>
        </w:rPr>
        <w:t> </w:t>
      </w:r>
      <w:r>
        <w:rPr>
          <w:color w:val="565656"/>
        </w:rPr>
        <w:t>worlds</w:t>
      </w:r>
      <w:r>
        <w:rPr>
          <w:color w:val="565656"/>
          <w:spacing w:val="-3"/>
        </w:rPr>
        <w:t> </w:t>
      </w:r>
      <w:r>
        <w:rPr>
          <w:color w:val="565656"/>
        </w:rPr>
        <w:t>in meaningful</w:t>
      </w:r>
      <w:r>
        <w:rPr>
          <w:color w:val="565656"/>
          <w:spacing w:val="-7"/>
        </w:rPr>
        <w:t> </w:t>
      </w:r>
      <w:r>
        <w:rPr>
          <w:color w:val="565656"/>
        </w:rPr>
        <w:t>ways.</w:t>
      </w:r>
    </w:p>
    <w:p>
      <w:pPr>
        <w:spacing w:after="0" w:line="276" w:lineRule="auto"/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98"/>
        <w:ind w:left="357"/>
        <w:rPr>
          <w:b/>
        </w:rPr>
      </w:pPr>
      <w:r>
        <w:rPr>
          <w:b/>
          <w:color w:val="565656"/>
        </w:rPr>
        <w:t>How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should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literacy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assessment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be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considered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in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light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of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this</w:t>
      </w:r>
      <w:r>
        <w:rPr>
          <w:b/>
          <w:color w:val="565656"/>
          <w:spacing w:val="-7"/>
        </w:rPr>
        <w:t> </w:t>
      </w:r>
      <w:r>
        <w:rPr>
          <w:b/>
          <w:color w:val="565656"/>
        </w:rPr>
        <w:t>instructional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guidance?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276" w:lineRule="auto"/>
        <w:ind w:left="357" w:right="1216"/>
      </w:pPr>
      <w:r>
        <w:rPr>
          <w:color w:val="565656"/>
        </w:rPr>
        <w:t>Grasping</w:t>
      </w:r>
      <w:r>
        <w:rPr>
          <w:color w:val="565656"/>
          <w:spacing w:val="-2"/>
        </w:rPr>
        <w:t> </w:t>
      </w:r>
      <w:r>
        <w:rPr>
          <w:color w:val="565656"/>
        </w:rPr>
        <w:t>where</w:t>
      </w:r>
      <w:r>
        <w:rPr>
          <w:color w:val="565656"/>
          <w:spacing w:val="-3"/>
        </w:rPr>
        <w:t> </w:t>
      </w:r>
      <w:r>
        <w:rPr>
          <w:color w:val="565656"/>
        </w:rPr>
        <w:t>students</w:t>
      </w:r>
      <w:r>
        <w:rPr>
          <w:color w:val="565656"/>
          <w:spacing w:val="-2"/>
        </w:rPr>
        <w:t> </w:t>
      </w:r>
      <w:r>
        <w:rPr>
          <w:color w:val="565656"/>
        </w:rPr>
        <w:t>are</w:t>
      </w:r>
      <w:r>
        <w:rPr>
          <w:color w:val="565656"/>
          <w:spacing w:val="-5"/>
        </w:rPr>
        <w:t> </w:t>
      </w:r>
      <w:r>
        <w:rPr>
          <w:color w:val="565656"/>
        </w:rPr>
        <w:t>vis</w:t>
      </w:r>
      <w:r>
        <w:rPr>
          <w:color w:val="565656"/>
          <w:spacing w:val="-5"/>
        </w:rPr>
        <w:t> </w:t>
      </w:r>
      <w:r>
        <w:rPr>
          <w:color w:val="565656"/>
        </w:rPr>
        <w:t>a</w:t>
      </w:r>
      <w:r>
        <w:rPr>
          <w:color w:val="565656"/>
          <w:spacing w:val="-2"/>
        </w:rPr>
        <w:t> </w:t>
      </w:r>
      <w:r>
        <w:rPr>
          <w:color w:val="565656"/>
        </w:rPr>
        <w:t>vis</w:t>
      </w:r>
      <w:r>
        <w:rPr>
          <w:color w:val="565656"/>
          <w:spacing w:val="-2"/>
        </w:rPr>
        <w:t> </w:t>
      </w:r>
      <w:r>
        <w:rPr>
          <w:color w:val="565656"/>
        </w:rPr>
        <w:t>accessing</w:t>
      </w:r>
      <w:r>
        <w:rPr>
          <w:color w:val="565656"/>
          <w:spacing w:val="-4"/>
        </w:rPr>
        <w:t> </w:t>
      </w:r>
      <w:r>
        <w:rPr>
          <w:color w:val="565656"/>
        </w:rPr>
        <w:t>grade-level</w:t>
      </w:r>
      <w:r>
        <w:rPr>
          <w:color w:val="565656"/>
          <w:spacing w:val="-2"/>
        </w:rPr>
        <w:t> </w:t>
      </w:r>
      <w:r>
        <w:rPr>
          <w:color w:val="565656"/>
        </w:rPr>
        <w:t>texts</w:t>
      </w:r>
      <w:r>
        <w:rPr>
          <w:color w:val="565656"/>
          <w:spacing w:val="-5"/>
        </w:rPr>
        <w:t> </w:t>
      </w:r>
      <w:r>
        <w:rPr>
          <w:color w:val="565656"/>
        </w:rPr>
        <w:t>and</w:t>
      </w:r>
      <w:r>
        <w:rPr>
          <w:color w:val="565656"/>
          <w:spacing w:val="-5"/>
        </w:rPr>
        <w:t> </w:t>
      </w:r>
      <w:r>
        <w:rPr>
          <w:color w:val="565656"/>
        </w:rPr>
        <w:t>content</w:t>
      </w:r>
      <w:r>
        <w:rPr>
          <w:color w:val="565656"/>
          <w:spacing w:val="-4"/>
        </w:rPr>
        <w:t> </w:t>
      </w:r>
      <w:r>
        <w:rPr>
          <w:color w:val="565656"/>
        </w:rPr>
        <w:t>is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great</w:t>
      </w:r>
      <w:r>
        <w:rPr>
          <w:color w:val="565656"/>
          <w:spacing w:val="-4"/>
        </w:rPr>
        <w:t> </w:t>
      </w:r>
      <w:r>
        <w:rPr>
          <w:color w:val="565656"/>
        </w:rPr>
        <w:t>importance</w:t>
      </w:r>
      <w:r>
        <w:rPr>
          <w:color w:val="565656"/>
          <w:spacing w:val="-5"/>
        </w:rPr>
        <w:t> </w:t>
      </w:r>
      <w:r>
        <w:rPr>
          <w:color w:val="565656"/>
        </w:rPr>
        <w:t>both</w:t>
      </w:r>
      <w:r>
        <w:rPr>
          <w:color w:val="565656"/>
          <w:spacing w:val="-3"/>
        </w:rPr>
        <w:t> </w:t>
      </w:r>
      <w:r>
        <w:rPr>
          <w:color w:val="565656"/>
        </w:rPr>
        <w:t>as</w:t>
      </w:r>
      <w:r>
        <w:rPr>
          <w:color w:val="565656"/>
          <w:spacing w:val="-2"/>
        </w:rPr>
        <w:t> </w:t>
      </w:r>
      <w:r>
        <w:rPr>
          <w:color w:val="565656"/>
        </w:rPr>
        <w:t>students</w:t>
      </w:r>
      <w:r>
        <w:rPr>
          <w:color w:val="565656"/>
          <w:spacing w:val="-3"/>
        </w:rPr>
        <w:t> </w:t>
      </w:r>
      <w:r>
        <w:rPr>
          <w:color w:val="565656"/>
        </w:rPr>
        <w:t>return</w:t>
      </w:r>
      <w:r>
        <w:rPr>
          <w:color w:val="565656"/>
          <w:spacing w:val="-3"/>
        </w:rPr>
        <w:t> </w:t>
      </w:r>
      <w:r>
        <w:rPr>
          <w:color w:val="565656"/>
        </w:rPr>
        <w:t>to</w:t>
      </w:r>
      <w:r>
        <w:rPr>
          <w:color w:val="565656"/>
          <w:spacing w:val="-4"/>
        </w:rPr>
        <w:t> </w:t>
      </w:r>
      <w:r>
        <w:rPr>
          <w:color w:val="565656"/>
        </w:rPr>
        <w:t>school</w:t>
      </w:r>
      <w:r>
        <w:rPr>
          <w:color w:val="565656"/>
          <w:spacing w:val="-1"/>
        </w:rPr>
        <w:t> </w:t>
      </w:r>
      <w:r>
        <w:rPr>
          <w:color w:val="565656"/>
        </w:rPr>
        <w:t>and</w:t>
      </w:r>
      <w:r>
        <w:rPr>
          <w:color w:val="565656"/>
          <w:spacing w:val="1"/>
        </w:rPr>
        <w:t> </w:t>
      </w:r>
      <w:r>
        <w:rPr>
          <w:color w:val="565656"/>
        </w:rPr>
        <w:t>move through the school year. Understanding where students are will allow teachers to provide students with targeted, meaningful</w:t>
      </w:r>
      <w:r>
        <w:rPr>
          <w:color w:val="565656"/>
          <w:spacing w:val="1"/>
        </w:rPr>
        <w:t> </w:t>
      </w:r>
      <w:r>
        <w:rPr>
          <w:color w:val="565656"/>
        </w:rPr>
        <w:t>supports.</w:t>
      </w:r>
      <w:r>
        <w:rPr>
          <w:color w:val="565656"/>
          <w:spacing w:val="-1"/>
        </w:rPr>
        <w:t> </w:t>
      </w:r>
      <w:r>
        <w:rPr>
          <w:color w:val="565656"/>
        </w:rPr>
        <w:t>As</w:t>
      </w:r>
      <w:r>
        <w:rPr>
          <w:color w:val="565656"/>
          <w:spacing w:val="-4"/>
        </w:rPr>
        <w:t> </w:t>
      </w:r>
      <w:r>
        <w:rPr>
          <w:color w:val="565656"/>
        </w:rPr>
        <w:t>noted</w:t>
      </w:r>
      <w:r>
        <w:rPr>
          <w:color w:val="565656"/>
          <w:spacing w:val="-2"/>
        </w:rPr>
        <w:t> </w:t>
      </w:r>
      <w:r>
        <w:rPr>
          <w:color w:val="565656"/>
        </w:rPr>
        <w:t>in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2"/>
        </w:rPr>
        <w:t> </w:t>
      </w:r>
      <w:r>
        <w:rPr>
          <w:color w:val="565656"/>
        </w:rPr>
        <w:t>introduction,</w:t>
      </w:r>
      <w:r>
        <w:rPr>
          <w:color w:val="565656"/>
          <w:spacing w:val="-4"/>
        </w:rPr>
        <w:t> </w:t>
      </w:r>
      <w:r>
        <w:rPr>
          <w:color w:val="565656"/>
        </w:rPr>
        <w:t>this document</w:t>
      </w:r>
      <w:r>
        <w:rPr>
          <w:color w:val="565656"/>
          <w:spacing w:val="-3"/>
        </w:rPr>
        <w:t> </w:t>
      </w:r>
      <w:r>
        <w:rPr>
          <w:color w:val="565656"/>
        </w:rPr>
        <w:t>is</w:t>
      </w:r>
      <w:r>
        <w:rPr>
          <w:color w:val="565656"/>
          <w:spacing w:val="-4"/>
        </w:rPr>
        <w:t> </w:t>
      </w:r>
      <w:r>
        <w:rPr>
          <w:color w:val="565656"/>
        </w:rPr>
        <w:t>not</w:t>
      </w:r>
      <w:r>
        <w:rPr>
          <w:color w:val="565656"/>
          <w:spacing w:val="-3"/>
        </w:rPr>
        <w:t> </w:t>
      </w:r>
      <w:r>
        <w:rPr>
          <w:color w:val="565656"/>
        </w:rPr>
        <w:t>intended</w:t>
      </w:r>
      <w:r>
        <w:rPr>
          <w:color w:val="565656"/>
          <w:spacing w:val="-2"/>
        </w:rPr>
        <w:t> </w:t>
      </w:r>
      <w:r>
        <w:rPr>
          <w:color w:val="565656"/>
        </w:rPr>
        <w:t>to</w:t>
      </w:r>
      <w:r>
        <w:rPr>
          <w:color w:val="565656"/>
          <w:spacing w:val="-1"/>
        </w:rPr>
        <w:t> </w:t>
      </w:r>
      <w:r>
        <w:rPr>
          <w:color w:val="565656"/>
        </w:rPr>
        <w:t>serve</w:t>
      </w:r>
      <w:r>
        <w:rPr>
          <w:color w:val="565656"/>
          <w:spacing w:val="-3"/>
        </w:rPr>
        <w:t> </w:t>
      </w:r>
      <w:r>
        <w:rPr>
          <w:color w:val="565656"/>
        </w:rPr>
        <w:t>as</w:t>
      </w:r>
      <w:r>
        <w:rPr>
          <w:color w:val="565656"/>
          <w:spacing w:val="-4"/>
        </w:rPr>
        <w:t> </w:t>
      </w:r>
      <w:r>
        <w:rPr>
          <w:color w:val="565656"/>
        </w:rPr>
        <w:t>a</w:t>
      </w:r>
      <w:r>
        <w:rPr>
          <w:color w:val="565656"/>
          <w:spacing w:val="-1"/>
        </w:rPr>
        <w:t> </w:t>
      </w:r>
      <w:r>
        <w:rPr>
          <w:color w:val="565656"/>
        </w:rPr>
        <w:t>guide</w:t>
      </w:r>
      <w:r>
        <w:rPr>
          <w:color w:val="565656"/>
          <w:spacing w:val="-2"/>
        </w:rPr>
        <w:t> </w:t>
      </w:r>
      <w:r>
        <w:rPr>
          <w:color w:val="565656"/>
        </w:rPr>
        <w:t>for</w:t>
      </w:r>
      <w:r>
        <w:rPr>
          <w:color w:val="565656"/>
          <w:spacing w:val="-1"/>
        </w:rPr>
        <w:t> </w:t>
      </w:r>
      <w:r>
        <w:rPr>
          <w:color w:val="565656"/>
        </w:rPr>
        <w:t>development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assessment</w:t>
      </w:r>
      <w:r>
        <w:rPr>
          <w:color w:val="565656"/>
          <w:spacing w:val="-1"/>
        </w:rPr>
        <w:t> </w:t>
      </w:r>
      <w:r>
        <w:rPr>
          <w:color w:val="565656"/>
        </w:rPr>
        <w:t>products.</w:t>
      </w:r>
    </w:p>
    <w:p>
      <w:pPr>
        <w:pStyle w:val="BodyText"/>
        <w:spacing w:line="273" w:lineRule="auto" w:before="1"/>
        <w:ind w:left="357" w:right="1588"/>
      </w:pPr>
      <w:r>
        <w:rPr>
          <w:color w:val="565656"/>
        </w:rPr>
        <w:t>However, the instructional guidance has implications for an assessment system designed in service of equitable grade-level instruction.</w:t>
      </w:r>
      <w:r>
        <w:rPr>
          <w:color w:val="565656"/>
          <w:spacing w:val="-62"/>
        </w:rPr>
        <w:t> </w:t>
      </w:r>
      <w:r>
        <w:rPr>
          <w:color w:val="565656"/>
        </w:rPr>
        <w:t>Assessment will: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"/>
        </w:numPr>
        <w:tabs>
          <w:tab w:pos="1081" w:val="left" w:leader="none"/>
        </w:tabs>
        <w:spacing w:line="240" w:lineRule="auto" w:before="0" w:after="0"/>
        <w:ind w:left="1080" w:right="0" w:hanging="364"/>
        <w:jc w:val="left"/>
        <w:rPr>
          <w:sz w:val="20"/>
        </w:rPr>
      </w:pPr>
      <w:r>
        <w:rPr>
          <w:color w:val="565656"/>
          <w:sz w:val="20"/>
        </w:rPr>
        <w:t>Be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used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to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determine</w:t>
      </w:r>
      <w:r>
        <w:rPr>
          <w:color w:val="565656"/>
          <w:spacing w:val="-3"/>
          <w:sz w:val="20"/>
        </w:rPr>
        <w:t> </w:t>
      </w:r>
      <w:r>
        <w:rPr>
          <w:i/>
          <w:color w:val="565656"/>
          <w:sz w:val="20"/>
          <w:u w:val="single" w:color="565656"/>
        </w:rPr>
        <w:t>how</w:t>
      </w:r>
      <w:r>
        <w:rPr>
          <w:i/>
          <w:color w:val="565656"/>
          <w:spacing w:val="-3"/>
          <w:sz w:val="20"/>
        </w:rPr>
        <w:t> </w:t>
      </w:r>
      <w:r>
        <w:rPr>
          <w:color w:val="565656"/>
          <w:sz w:val="20"/>
        </w:rPr>
        <w:t>to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bring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students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into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grade-level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instruction,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not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whether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to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bring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them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into</w:t>
      </w:r>
      <w:r>
        <w:rPr>
          <w:color w:val="565656"/>
          <w:spacing w:val="-14"/>
          <w:sz w:val="20"/>
        </w:rPr>
        <w:t> </w:t>
      </w:r>
      <w:r>
        <w:rPr>
          <w:color w:val="565656"/>
          <w:sz w:val="20"/>
        </w:rPr>
        <w:t>it.</w:t>
      </w:r>
    </w:p>
    <w:p>
      <w:pPr>
        <w:pStyle w:val="BodyText"/>
        <w:spacing w:before="9"/>
        <w:rPr>
          <w:sz w:val="12"/>
        </w:rPr>
      </w:pPr>
    </w:p>
    <w:p>
      <w:pPr>
        <w:pStyle w:val="ListParagraph"/>
        <w:numPr>
          <w:ilvl w:val="0"/>
          <w:numId w:val="6"/>
        </w:numPr>
        <w:tabs>
          <w:tab w:pos="1079" w:val="left" w:leader="none"/>
        </w:tabs>
        <w:spacing w:line="273" w:lineRule="auto" w:before="99" w:after="0"/>
        <w:ind w:left="1078" w:right="1196" w:hanging="361"/>
        <w:jc w:val="left"/>
        <w:rPr>
          <w:sz w:val="20"/>
        </w:rPr>
      </w:pPr>
      <w:r>
        <w:rPr>
          <w:color w:val="565656"/>
          <w:sz w:val="20"/>
        </w:rPr>
        <w:t>Center </w:t>
      </w:r>
      <w:r>
        <w:rPr>
          <w:i/>
          <w:color w:val="565656"/>
          <w:sz w:val="20"/>
          <w:u w:val="single" w:color="565656"/>
        </w:rPr>
        <w:t>formative</w:t>
      </w:r>
      <w:r>
        <w:rPr>
          <w:i/>
          <w:color w:val="565656"/>
          <w:sz w:val="20"/>
        </w:rPr>
        <w:t> </w:t>
      </w:r>
      <w:r>
        <w:rPr>
          <w:color w:val="565656"/>
          <w:sz w:val="20"/>
        </w:rPr>
        <w:t>practices (FAST SCASS, 2018). Leverage such sources of information as exit tickets, student work, and student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discussions.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Use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these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sources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information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to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inform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instructional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choices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in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connection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with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high-quality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instructional</w:t>
      </w:r>
      <w:r>
        <w:rPr>
          <w:color w:val="565656"/>
          <w:spacing w:val="-14"/>
          <w:sz w:val="20"/>
        </w:rPr>
        <w:t> </w:t>
      </w:r>
      <w:r>
        <w:rPr>
          <w:color w:val="565656"/>
          <w:sz w:val="20"/>
        </w:rPr>
        <w:t>materials.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0"/>
          <w:numId w:val="6"/>
        </w:numPr>
        <w:tabs>
          <w:tab w:pos="1081" w:val="left" w:leader="none"/>
        </w:tabs>
        <w:spacing w:line="240" w:lineRule="auto" w:before="0" w:after="0"/>
        <w:ind w:left="1080" w:right="0" w:hanging="364"/>
        <w:jc w:val="left"/>
        <w:rPr>
          <w:sz w:val="20"/>
        </w:rPr>
      </w:pPr>
      <w:r>
        <w:rPr>
          <w:color w:val="565656"/>
          <w:spacing w:val="-1"/>
          <w:sz w:val="20"/>
        </w:rPr>
        <w:t>Employ</w:t>
      </w:r>
      <w:r>
        <w:rPr>
          <w:color w:val="565656"/>
          <w:sz w:val="20"/>
        </w:rPr>
        <w:t> </w:t>
      </w:r>
      <w:r>
        <w:rPr>
          <w:i/>
          <w:color w:val="565656"/>
          <w:spacing w:val="-1"/>
          <w:sz w:val="20"/>
          <w:u w:val="single" w:color="565656"/>
        </w:rPr>
        <w:t>targeted</w:t>
      </w:r>
      <w:r>
        <w:rPr>
          <w:i/>
          <w:color w:val="565656"/>
          <w:spacing w:val="1"/>
          <w:sz w:val="20"/>
        </w:rPr>
        <w:t> </w:t>
      </w:r>
      <w:r>
        <w:rPr>
          <w:color w:val="565656"/>
          <w:spacing w:val="-1"/>
          <w:sz w:val="20"/>
        </w:rPr>
        <w:t>checks</w:t>
      </w:r>
      <w:r>
        <w:rPr>
          <w:color w:val="565656"/>
          <w:spacing w:val="-2"/>
          <w:sz w:val="20"/>
        </w:rPr>
        <w:t> </w:t>
      </w:r>
      <w:r>
        <w:rPr>
          <w:color w:val="565656"/>
          <w:spacing w:val="-1"/>
          <w:sz w:val="20"/>
        </w:rPr>
        <w:t>for very</w:t>
      </w:r>
      <w:r>
        <w:rPr>
          <w:color w:val="565656"/>
          <w:sz w:val="20"/>
        </w:rPr>
        <w:t> </w:t>
      </w:r>
      <w:r>
        <w:rPr>
          <w:color w:val="565656"/>
          <w:spacing w:val="-1"/>
          <w:sz w:val="20"/>
        </w:rPr>
        <w:t>specific</w:t>
      </w:r>
      <w:r>
        <w:rPr>
          <w:color w:val="565656"/>
          <w:sz w:val="20"/>
        </w:rPr>
        <w:t> subject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and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grade-level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instructional</w:t>
      </w:r>
      <w:r>
        <w:rPr>
          <w:color w:val="565656"/>
          <w:spacing w:val="-16"/>
          <w:sz w:val="20"/>
        </w:rPr>
        <w:t> </w:t>
      </w:r>
      <w:r>
        <w:rPr>
          <w:color w:val="565656"/>
          <w:sz w:val="20"/>
        </w:rPr>
        <w:t>purposes.</w: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line="276" w:lineRule="auto" w:before="100"/>
        <w:ind w:left="357" w:right="1136"/>
      </w:pPr>
      <w:r>
        <w:rPr>
          <w:color w:val="565656"/>
        </w:rPr>
        <w:t>In literacy, assessment will be most useful, efficient, equitable, and supportive of social, emotional, and academic development when it</w:t>
      </w:r>
      <w:r>
        <w:rPr>
          <w:color w:val="565656"/>
          <w:spacing w:val="1"/>
        </w:rPr>
        <w:t> </w:t>
      </w:r>
      <w:r>
        <w:rPr>
          <w:color w:val="565656"/>
        </w:rPr>
        <w:t>takes</w:t>
      </w:r>
      <w:r>
        <w:rPr>
          <w:color w:val="565656"/>
          <w:spacing w:val="-4"/>
        </w:rPr>
        <w:t> </w:t>
      </w:r>
      <w:r>
        <w:rPr>
          <w:color w:val="565656"/>
        </w:rPr>
        <w:t>place</w:t>
      </w:r>
      <w:r>
        <w:rPr>
          <w:color w:val="565656"/>
          <w:spacing w:val="-4"/>
        </w:rPr>
        <w:t> </w:t>
      </w:r>
      <w:r>
        <w:rPr>
          <w:color w:val="565656"/>
        </w:rPr>
        <w:t>within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4"/>
        </w:rPr>
        <w:t> </w:t>
      </w:r>
      <w:r>
        <w:rPr>
          <w:color w:val="565656"/>
        </w:rPr>
        <w:t>instructional</w:t>
      </w:r>
      <w:r>
        <w:rPr>
          <w:color w:val="565656"/>
          <w:spacing w:val="-3"/>
        </w:rPr>
        <w:t> </w:t>
      </w:r>
      <w:r>
        <w:rPr>
          <w:color w:val="565656"/>
        </w:rPr>
        <w:t>triangle</w:t>
      </w:r>
      <w:r>
        <w:rPr>
          <w:color w:val="565656"/>
          <w:spacing w:val="-1"/>
        </w:rPr>
        <w:t> </w:t>
      </w:r>
      <w:r>
        <w:rPr>
          <w:color w:val="565656"/>
        </w:rPr>
        <w:t>of</w:t>
      </w:r>
      <w:r>
        <w:rPr>
          <w:color w:val="565656"/>
          <w:spacing w:val="-2"/>
        </w:rPr>
        <w:t> </w:t>
      </w:r>
      <w:r>
        <w:rPr>
          <w:color w:val="565656"/>
        </w:rPr>
        <w:t>teacher,</w:t>
      </w:r>
      <w:r>
        <w:rPr>
          <w:color w:val="565656"/>
          <w:spacing w:val="-4"/>
        </w:rPr>
        <w:t> </w:t>
      </w:r>
      <w:r>
        <w:rPr>
          <w:color w:val="565656"/>
        </w:rPr>
        <w:t>student,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4"/>
        </w:rPr>
        <w:t> </w:t>
      </w:r>
      <w:r>
        <w:rPr>
          <w:color w:val="565656"/>
        </w:rPr>
        <w:t>grade-level</w:t>
      </w:r>
      <w:r>
        <w:rPr>
          <w:color w:val="565656"/>
          <w:spacing w:val="-4"/>
        </w:rPr>
        <w:t> </w:t>
      </w:r>
      <w:r>
        <w:rPr>
          <w:color w:val="565656"/>
        </w:rPr>
        <w:t>content.</w:t>
      </w:r>
      <w:r>
        <w:rPr>
          <w:color w:val="565656"/>
          <w:spacing w:val="-2"/>
        </w:rPr>
        <w:t> </w:t>
      </w:r>
      <w:r>
        <w:rPr>
          <w:color w:val="565656"/>
        </w:rPr>
        <w:t>This</w:t>
      </w:r>
      <w:r>
        <w:rPr>
          <w:color w:val="565656"/>
          <w:spacing w:val="-4"/>
        </w:rPr>
        <w:t> </w:t>
      </w:r>
      <w:r>
        <w:rPr>
          <w:color w:val="565656"/>
        </w:rPr>
        <w:t>means</w:t>
      </w:r>
      <w:r>
        <w:rPr>
          <w:color w:val="565656"/>
          <w:spacing w:val="-4"/>
        </w:rPr>
        <w:t> </w:t>
      </w:r>
      <w:r>
        <w:rPr>
          <w:color w:val="565656"/>
        </w:rPr>
        <w:t>that</w:t>
      </w:r>
      <w:r>
        <w:rPr>
          <w:color w:val="565656"/>
          <w:spacing w:val="-3"/>
        </w:rPr>
        <w:t> </w:t>
      </w:r>
      <w:r>
        <w:rPr>
          <w:color w:val="565656"/>
        </w:rPr>
        <w:t>assessment</w:t>
      </w:r>
      <w:r>
        <w:rPr>
          <w:color w:val="565656"/>
          <w:spacing w:val="-3"/>
        </w:rPr>
        <w:t> </w:t>
      </w:r>
      <w:r>
        <w:rPr>
          <w:color w:val="565656"/>
        </w:rPr>
        <w:t>must</w:t>
      </w:r>
      <w:r>
        <w:rPr>
          <w:color w:val="565656"/>
          <w:spacing w:val="-1"/>
        </w:rPr>
        <w:t> </w:t>
      </w:r>
      <w:r>
        <w:rPr>
          <w:color w:val="565656"/>
        </w:rPr>
        <w:t>occur</w:t>
      </w:r>
      <w:r>
        <w:rPr>
          <w:color w:val="565656"/>
          <w:spacing w:val="-4"/>
        </w:rPr>
        <w:t> </w:t>
      </w:r>
      <w:r>
        <w:rPr>
          <w:color w:val="565656"/>
        </w:rPr>
        <w:t>as</w:t>
      </w:r>
      <w:r>
        <w:rPr>
          <w:color w:val="565656"/>
          <w:spacing w:val="-4"/>
        </w:rPr>
        <w:t> </w:t>
      </w:r>
      <w:r>
        <w:rPr>
          <w:color w:val="565656"/>
        </w:rPr>
        <w:t>close</w:t>
      </w:r>
      <w:r>
        <w:rPr>
          <w:color w:val="565656"/>
          <w:spacing w:val="-4"/>
        </w:rPr>
        <w:t> </w:t>
      </w:r>
      <w:r>
        <w:rPr>
          <w:color w:val="565656"/>
        </w:rPr>
        <w:t>to</w:t>
      </w:r>
      <w:r>
        <w:rPr>
          <w:color w:val="565656"/>
          <w:spacing w:val="1"/>
        </w:rPr>
        <w:t> </w:t>
      </w:r>
      <w:r>
        <w:rPr>
          <w:color w:val="565656"/>
        </w:rPr>
        <w:t>instruction as possible, and in the mode in which it will provide the most meaningful guidance. Listening to students read out loud,</w:t>
      </w:r>
      <w:r>
        <w:rPr>
          <w:color w:val="565656"/>
          <w:spacing w:val="1"/>
        </w:rPr>
        <w:t> </w:t>
      </w:r>
      <w:r>
        <w:rPr>
          <w:color w:val="565656"/>
        </w:rPr>
        <w:t>analyzing students’ writing, and engaging with students in conversations about what they have read are the most efficient ways to</w:t>
      </w:r>
      <w:r>
        <w:rPr>
          <w:color w:val="565656"/>
          <w:spacing w:val="1"/>
        </w:rPr>
        <w:t> </w:t>
      </w:r>
      <w:r>
        <w:rPr>
          <w:color w:val="565656"/>
        </w:rPr>
        <w:t>understand what students know and can do, and where they need extra practice or other supports to access grade-level work. The point of</w:t>
      </w:r>
      <w:r>
        <w:rPr>
          <w:color w:val="565656"/>
          <w:spacing w:val="1"/>
        </w:rPr>
        <w:t> </w:t>
      </w:r>
      <w:r>
        <w:rPr>
          <w:color w:val="565656"/>
        </w:rPr>
        <w:t>assessment in this use case isn’t to generate data about what students get right and wrong, it’s to understand how to support students as</w:t>
      </w:r>
      <w:r>
        <w:rPr>
          <w:color w:val="565656"/>
          <w:spacing w:val="1"/>
        </w:rPr>
        <w:t> </w:t>
      </w:r>
      <w:r>
        <w:rPr>
          <w:color w:val="565656"/>
        </w:rPr>
        <w:t>they work. A single multiple choice item will not provide that, nor will a single generalized “reading comprehension” test or “reading skills”</w:t>
      </w:r>
      <w:r>
        <w:rPr>
          <w:color w:val="565656"/>
          <w:spacing w:val="1"/>
        </w:rPr>
        <w:t> </w:t>
      </w:r>
      <w:r>
        <w:rPr>
          <w:color w:val="565656"/>
        </w:rPr>
        <w:t>test. Targeted periodic checks used strategically throughout the year can. Three specific areas of literacy development, supported by the</w:t>
      </w:r>
      <w:r>
        <w:rPr>
          <w:color w:val="565656"/>
          <w:spacing w:val="1"/>
        </w:rPr>
        <w:t> </w:t>
      </w:r>
      <w:r>
        <w:rPr>
          <w:color w:val="565656"/>
        </w:rPr>
        <w:t>research,</w:t>
      </w:r>
      <w:r>
        <w:rPr>
          <w:color w:val="565656"/>
          <w:spacing w:val="-3"/>
        </w:rPr>
        <w:t> </w:t>
      </w:r>
      <w:r>
        <w:rPr>
          <w:color w:val="565656"/>
        </w:rPr>
        <w:t>warrant</w:t>
      </w:r>
      <w:r>
        <w:rPr>
          <w:color w:val="565656"/>
          <w:spacing w:val="1"/>
        </w:rPr>
        <w:t> </w:t>
      </w:r>
      <w:r>
        <w:rPr>
          <w:color w:val="565656"/>
        </w:rPr>
        <w:t>strategic assessment</w:t>
      </w:r>
      <w:r>
        <w:rPr>
          <w:color w:val="565656"/>
          <w:spacing w:val="-2"/>
        </w:rPr>
        <w:t> </w:t>
      </w:r>
      <w:r>
        <w:rPr>
          <w:color w:val="565656"/>
        </w:rPr>
        <w:t>in the</w:t>
      </w:r>
      <w:r>
        <w:rPr>
          <w:color w:val="565656"/>
          <w:spacing w:val="-2"/>
        </w:rPr>
        <w:t> </w:t>
      </w:r>
      <w:r>
        <w:rPr>
          <w:color w:val="565656"/>
        </w:rPr>
        <w:t>upcoming</w:t>
      </w:r>
      <w:r>
        <w:rPr>
          <w:color w:val="565656"/>
          <w:spacing w:val="-1"/>
        </w:rPr>
        <w:t> </w:t>
      </w:r>
      <w:r>
        <w:rPr>
          <w:color w:val="565656"/>
        </w:rPr>
        <w:t>year: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5"/>
        </w:numPr>
        <w:tabs>
          <w:tab w:pos="1077" w:val="left" w:leader="none"/>
          <w:tab w:pos="1079" w:val="left" w:leader="none"/>
        </w:tabs>
        <w:spacing w:line="273" w:lineRule="auto" w:before="0" w:after="0"/>
        <w:ind w:left="1078" w:right="1198" w:hanging="361"/>
        <w:jc w:val="left"/>
        <w:rPr>
          <w:rFonts w:ascii="Arial" w:hAnsi="Arial"/>
          <w:color w:val="565656"/>
          <w:sz w:val="24"/>
        </w:rPr>
      </w:pPr>
      <w:r>
        <w:rPr>
          <w:b/>
          <w:color w:val="565656"/>
          <w:sz w:val="20"/>
        </w:rPr>
        <w:t>In</w:t>
      </w:r>
      <w:r>
        <w:rPr>
          <w:b/>
          <w:color w:val="565656"/>
          <w:spacing w:val="1"/>
          <w:sz w:val="20"/>
        </w:rPr>
        <w:t> </w:t>
      </w:r>
      <w:r>
        <w:rPr>
          <w:b/>
          <w:color w:val="565656"/>
          <w:sz w:val="20"/>
        </w:rPr>
        <w:t>grades</w:t>
      </w:r>
      <w:r>
        <w:rPr>
          <w:b/>
          <w:color w:val="565656"/>
          <w:spacing w:val="1"/>
          <w:sz w:val="20"/>
        </w:rPr>
        <w:t> </w:t>
      </w:r>
      <w:r>
        <w:rPr>
          <w:b/>
          <w:color w:val="565656"/>
          <w:sz w:val="20"/>
        </w:rPr>
        <w:t>K–2:</w:t>
      </w:r>
      <w:r>
        <w:rPr>
          <w:b/>
          <w:color w:val="565656"/>
          <w:spacing w:val="1"/>
          <w:sz w:val="20"/>
        </w:rPr>
        <w:t> </w:t>
      </w:r>
      <w:r>
        <w:rPr>
          <w:b/>
          <w:color w:val="565656"/>
          <w:sz w:val="20"/>
        </w:rPr>
        <w:t>ongoing</w:t>
      </w:r>
      <w:r>
        <w:rPr>
          <w:b/>
          <w:color w:val="565656"/>
          <w:spacing w:val="-3"/>
          <w:sz w:val="20"/>
        </w:rPr>
        <w:t> </w:t>
      </w:r>
      <w:r>
        <w:rPr>
          <w:b/>
          <w:color w:val="565656"/>
          <w:sz w:val="20"/>
        </w:rPr>
        <w:t>measurement</w:t>
      </w:r>
      <w:r>
        <w:rPr>
          <w:b/>
          <w:color w:val="565656"/>
          <w:spacing w:val="1"/>
          <w:sz w:val="20"/>
        </w:rPr>
        <w:t> </w:t>
      </w:r>
      <w:r>
        <w:rPr>
          <w:b/>
          <w:color w:val="565656"/>
          <w:sz w:val="20"/>
        </w:rPr>
        <w:t>of foundational</w:t>
      </w:r>
      <w:r>
        <w:rPr>
          <w:b/>
          <w:color w:val="565656"/>
          <w:spacing w:val="1"/>
          <w:sz w:val="20"/>
        </w:rPr>
        <w:t> </w:t>
      </w:r>
      <w:r>
        <w:rPr>
          <w:b/>
          <w:color w:val="565656"/>
          <w:sz w:val="20"/>
        </w:rPr>
        <w:t>skills</w:t>
      </w:r>
      <w:r>
        <w:rPr>
          <w:b/>
          <w:color w:val="565656"/>
          <w:spacing w:val="2"/>
          <w:sz w:val="20"/>
        </w:rPr>
        <w:t> </w:t>
      </w:r>
      <w:r>
        <w:rPr>
          <w:b/>
          <w:color w:val="565656"/>
          <w:sz w:val="20"/>
        </w:rPr>
        <w:t>to support</w:t>
      </w:r>
      <w:r>
        <w:rPr>
          <w:b/>
          <w:color w:val="565656"/>
          <w:spacing w:val="2"/>
          <w:sz w:val="20"/>
        </w:rPr>
        <w:t> </w:t>
      </w:r>
      <w:r>
        <w:rPr>
          <w:b/>
          <w:color w:val="565656"/>
          <w:sz w:val="20"/>
        </w:rPr>
        <w:t>students’</w:t>
      </w:r>
      <w:r>
        <w:rPr>
          <w:b/>
          <w:color w:val="565656"/>
          <w:spacing w:val="1"/>
          <w:sz w:val="20"/>
        </w:rPr>
        <w:t> </w:t>
      </w:r>
      <w:r>
        <w:rPr>
          <w:b/>
          <w:color w:val="565656"/>
          <w:sz w:val="20"/>
        </w:rPr>
        <w:t>decoding</w:t>
      </w:r>
      <w:r>
        <w:rPr>
          <w:b/>
          <w:color w:val="565656"/>
          <w:spacing w:val="2"/>
          <w:sz w:val="20"/>
        </w:rPr>
        <w:t> </w:t>
      </w:r>
      <w:r>
        <w:rPr>
          <w:b/>
          <w:color w:val="565656"/>
          <w:sz w:val="20"/>
        </w:rPr>
        <w:t>and fluency development.</w:t>
      </w:r>
      <w:r>
        <w:rPr>
          <w:b/>
          <w:color w:val="565656"/>
          <w:spacing w:val="10"/>
          <w:sz w:val="20"/>
        </w:rPr>
        <w:t> </w:t>
      </w:r>
      <w:r>
        <w:rPr>
          <w:color w:val="565656"/>
          <w:sz w:val="20"/>
        </w:rPr>
        <w:t>A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settled body of research points to the fact that systematic, explicit foundational skills instruction is critical to early childhood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instruction because most students depend on it to learn to read and write in English. This translates into teaching students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beginning with phonological awareness, following a clear sequence of phonics patterns, providing direct instruction with adequate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student practice, and making use of weekly assessment and targeted supports (Adams, 2011; Castles et al., 2018; Lesnick et al.,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2010; Liben &amp; Paige, 2017; National Reading Panel, 2000; No Child Left Behind, 2002). For example, in grades K-1, at the end of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each week, teachers can administer a 10 word dictation activity which asks students to encode seven words that use the weeks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taught sound/spelling patterns and three words that focus on previously taught sound and spelling patterns (using a mix of pseudo</w:t>
      </w:r>
      <w:r>
        <w:rPr>
          <w:color w:val="565656"/>
          <w:spacing w:val="-62"/>
          <w:sz w:val="20"/>
        </w:rPr>
        <w:t> </w:t>
      </w:r>
      <w:r>
        <w:rPr>
          <w:color w:val="565656"/>
          <w:sz w:val="20"/>
        </w:rPr>
        <w:t>and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real words) to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identify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students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who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need additional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support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in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mastering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taught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sound/spelling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patterns.</w:t>
      </w:r>
    </w:p>
    <w:p>
      <w:pPr>
        <w:spacing w:after="0" w:line="273" w:lineRule="auto"/>
        <w:jc w:val="left"/>
        <w:rPr>
          <w:rFonts w:ascii="Arial" w:hAnsi="Arial"/>
          <w:sz w:val="24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6"/>
      </w:pPr>
    </w:p>
    <w:p>
      <w:pPr>
        <w:pStyle w:val="ListParagraph"/>
        <w:numPr>
          <w:ilvl w:val="1"/>
          <w:numId w:val="5"/>
        </w:numPr>
        <w:tabs>
          <w:tab w:pos="1077" w:val="left" w:leader="none"/>
          <w:tab w:pos="1079" w:val="left" w:leader="none"/>
        </w:tabs>
        <w:spacing w:line="268" w:lineRule="auto" w:before="93" w:after="0"/>
        <w:ind w:left="1078" w:right="1290" w:hanging="361"/>
        <w:jc w:val="left"/>
        <w:rPr>
          <w:rFonts w:ascii="Arial" w:hAnsi="Arial"/>
          <w:color w:val="565656"/>
          <w:sz w:val="24"/>
        </w:rPr>
      </w:pPr>
      <w:r>
        <w:rPr>
          <w:b/>
          <w:color w:val="565656"/>
          <w:sz w:val="20"/>
        </w:rPr>
        <w:t>In</w:t>
      </w:r>
      <w:r>
        <w:rPr>
          <w:b/>
          <w:color w:val="565656"/>
          <w:spacing w:val="4"/>
          <w:sz w:val="20"/>
        </w:rPr>
        <w:t> </w:t>
      </w:r>
      <w:r>
        <w:rPr>
          <w:b/>
          <w:color w:val="565656"/>
          <w:sz w:val="20"/>
        </w:rPr>
        <w:t>grades</w:t>
      </w:r>
      <w:r>
        <w:rPr>
          <w:b/>
          <w:color w:val="565656"/>
          <w:spacing w:val="4"/>
          <w:sz w:val="20"/>
        </w:rPr>
        <w:t> </w:t>
      </w:r>
      <w:r>
        <w:rPr>
          <w:b/>
          <w:color w:val="565656"/>
          <w:sz w:val="20"/>
        </w:rPr>
        <w:t>2–12:</w:t>
      </w:r>
      <w:r>
        <w:rPr>
          <w:b/>
          <w:color w:val="565656"/>
          <w:spacing w:val="3"/>
          <w:sz w:val="20"/>
        </w:rPr>
        <w:t> </w:t>
      </w:r>
      <w:r>
        <w:rPr>
          <w:b/>
          <w:color w:val="565656"/>
          <w:sz w:val="20"/>
        </w:rPr>
        <w:t>periodic</w:t>
      </w:r>
      <w:r>
        <w:rPr>
          <w:b/>
          <w:color w:val="565656"/>
          <w:spacing w:val="4"/>
          <w:sz w:val="20"/>
        </w:rPr>
        <w:t> </w:t>
      </w:r>
      <w:r>
        <w:rPr>
          <w:b/>
          <w:color w:val="565656"/>
          <w:sz w:val="20"/>
        </w:rPr>
        <w:t>measurement</w:t>
      </w:r>
      <w:r>
        <w:rPr>
          <w:b/>
          <w:color w:val="565656"/>
          <w:spacing w:val="4"/>
          <w:sz w:val="20"/>
        </w:rPr>
        <w:t> </w:t>
      </w:r>
      <w:r>
        <w:rPr>
          <w:b/>
          <w:color w:val="565656"/>
          <w:sz w:val="20"/>
        </w:rPr>
        <w:t>of</w:t>
      </w:r>
      <w:r>
        <w:rPr>
          <w:b/>
          <w:color w:val="565656"/>
          <w:spacing w:val="3"/>
          <w:sz w:val="20"/>
        </w:rPr>
        <w:t> </w:t>
      </w:r>
      <w:r>
        <w:rPr>
          <w:b/>
          <w:color w:val="565656"/>
          <w:sz w:val="20"/>
        </w:rPr>
        <w:t>fluency</w:t>
      </w:r>
      <w:r>
        <w:rPr>
          <w:b/>
          <w:color w:val="565656"/>
          <w:spacing w:val="3"/>
          <w:sz w:val="20"/>
        </w:rPr>
        <w:t> </w:t>
      </w:r>
      <w:r>
        <w:rPr>
          <w:b/>
          <w:color w:val="565656"/>
          <w:sz w:val="20"/>
        </w:rPr>
        <w:t>with</w:t>
      </w:r>
      <w:r>
        <w:rPr>
          <w:b/>
          <w:color w:val="565656"/>
          <w:spacing w:val="5"/>
          <w:sz w:val="20"/>
        </w:rPr>
        <w:t> </w:t>
      </w:r>
      <w:r>
        <w:rPr>
          <w:b/>
          <w:color w:val="565656"/>
          <w:sz w:val="20"/>
        </w:rPr>
        <w:t>grade-level</w:t>
      </w:r>
      <w:r>
        <w:rPr>
          <w:b/>
          <w:color w:val="565656"/>
          <w:spacing w:val="4"/>
          <w:sz w:val="20"/>
        </w:rPr>
        <w:t> </w:t>
      </w:r>
      <w:r>
        <w:rPr>
          <w:b/>
          <w:color w:val="565656"/>
          <w:sz w:val="20"/>
        </w:rPr>
        <w:t>text</w:t>
      </w:r>
      <w:r>
        <w:rPr>
          <w:b/>
          <w:color w:val="565656"/>
          <w:spacing w:val="2"/>
          <w:sz w:val="20"/>
        </w:rPr>
        <w:t> </w:t>
      </w:r>
      <w:r>
        <w:rPr>
          <w:b/>
          <w:color w:val="565656"/>
          <w:sz w:val="20"/>
        </w:rPr>
        <w:t>to</w:t>
      </w:r>
      <w:r>
        <w:rPr>
          <w:b/>
          <w:color w:val="565656"/>
          <w:spacing w:val="4"/>
          <w:sz w:val="20"/>
        </w:rPr>
        <w:t> </w:t>
      </w:r>
      <w:r>
        <w:rPr>
          <w:b/>
          <w:color w:val="565656"/>
          <w:sz w:val="20"/>
        </w:rPr>
        <w:t>monitor</w:t>
      </w:r>
      <w:r>
        <w:rPr>
          <w:b/>
          <w:color w:val="565656"/>
          <w:spacing w:val="5"/>
          <w:sz w:val="20"/>
        </w:rPr>
        <w:t> </w:t>
      </w:r>
      <w:r>
        <w:rPr>
          <w:b/>
          <w:color w:val="565656"/>
          <w:sz w:val="20"/>
        </w:rPr>
        <w:t>progress</w:t>
      </w:r>
      <w:r>
        <w:rPr>
          <w:b/>
          <w:color w:val="565656"/>
          <w:spacing w:val="5"/>
          <w:sz w:val="20"/>
        </w:rPr>
        <w:t> </w:t>
      </w:r>
      <w:r>
        <w:rPr>
          <w:b/>
          <w:color w:val="565656"/>
          <w:sz w:val="20"/>
        </w:rPr>
        <w:t>and</w:t>
      </w:r>
      <w:r>
        <w:rPr>
          <w:b/>
          <w:color w:val="565656"/>
          <w:spacing w:val="3"/>
          <w:sz w:val="20"/>
        </w:rPr>
        <w:t> </w:t>
      </w:r>
      <w:r>
        <w:rPr>
          <w:b/>
          <w:color w:val="565656"/>
          <w:sz w:val="20"/>
        </w:rPr>
        <w:t>provide</w:t>
      </w:r>
      <w:r>
        <w:rPr>
          <w:b/>
          <w:color w:val="565656"/>
          <w:spacing w:val="5"/>
          <w:sz w:val="20"/>
        </w:rPr>
        <w:t> </w:t>
      </w:r>
      <w:r>
        <w:rPr>
          <w:b/>
          <w:color w:val="565656"/>
          <w:sz w:val="20"/>
        </w:rPr>
        <w:t>additional</w:t>
      </w:r>
      <w:r>
        <w:rPr>
          <w:b/>
          <w:color w:val="565656"/>
          <w:spacing w:val="1"/>
          <w:sz w:val="20"/>
        </w:rPr>
        <w:t> </w:t>
      </w:r>
      <w:r>
        <w:rPr>
          <w:b/>
          <w:color w:val="565656"/>
          <w:sz w:val="20"/>
        </w:rPr>
        <w:t>supports. </w:t>
      </w:r>
      <w:r>
        <w:rPr>
          <w:color w:val="565656"/>
          <w:sz w:val="20"/>
        </w:rPr>
        <w:t>Research shows that reading fluency has a direct correlation with reading comprehension. Research shows dysfluency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causes as much as 40% of the variance in student performance (Pinnell et al., 1995). Administering fluency checks at the beginning</w:t>
      </w:r>
      <w:r>
        <w:rPr>
          <w:color w:val="565656"/>
          <w:spacing w:val="-61"/>
          <w:sz w:val="20"/>
        </w:rPr>
        <w:t> </w:t>
      </w:r>
      <w:r>
        <w:rPr>
          <w:color w:val="565656"/>
          <w:sz w:val="20"/>
        </w:rPr>
        <w:t>of the year with grade level text, (and readministering checks as needed throughout the year), allows teachers to identify students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who need specific, targeted support to fluently read grade-level text. Such checks should attend to students’ use of appropriate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accuracy, rate, and expression using nationally verified norms. Teachers can administer additional regular fluency checks in lots of</w:t>
      </w:r>
      <w:r>
        <w:rPr>
          <w:color w:val="565656"/>
          <w:spacing w:val="-61"/>
          <w:sz w:val="20"/>
        </w:rPr>
        <w:t> </w:t>
      </w:r>
      <w:r>
        <w:rPr>
          <w:color w:val="565656"/>
          <w:sz w:val="20"/>
        </w:rPr>
        <w:t>low-stress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ways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(e.g., choral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reading,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buddy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reading).</w:t>
      </w:r>
    </w:p>
    <w:p>
      <w:pPr>
        <w:pStyle w:val="BodyText"/>
        <w:spacing w:before="10"/>
      </w:pPr>
    </w:p>
    <w:p>
      <w:pPr>
        <w:pStyle w:val="ListParagraph"/>
        <w:numPr>
          <w:ilvl w:val="1"/>
          <w:numId w:val="5"/>
        </w:numPr>
        <w:tabs>
          <w:tab w:pos="1077" w:val="left" w:leader="none"/>
          <w:tab w:pos="1079" w:val="left" w:leader="none"/>
        </w:tabs>
        <w:spacing w:line="268" w:lineRule="auto" w:before="0" w:after="0"/>
        <w:ind w:left="1078" w:right="1242" w:hanging="361"/>
        <w:jc w:val="left"/>
        <w:rPr>
          <w:rFonts w:ascii="Arial" w:hAnsi="Arial"/>
          <w:color w:val="565656"/>
          <w:sz w:val="24"/>
        </w:rPr>
      </w:pPr>
      <w:r>
        <w:rPr>
          <w:b/>
          <w:color w:val="565656"/>
          <w:sz w:val="20"/>
        </w:rPr>
        <w:t>In</w:t>
      </w:r>
      <w:r>
        <w:rPr>
          <w:b/>
          <w:color w:val="565656"/>
          <w:spacing w:val="-3"/>
          <w:sz w:val="20"/>
        </w:rPr>
        <w:t> </w:t>
      </w:r>
      <w:r>
        <w:rPr>
          <w:b/>
          <w:color w:val="565656"/>
          <w:sz w:val="20"/>
        </w:rPr>
        <w:t>grades</w:t>
      </w:r>
      <w:r>
        <w:rPr>
          <w:b/>
          <w:color w:val="565656"/>
          <w:spacing w:val="-3"/>
          <w:sz w:val="20"/>
        </w:rPr>
        <w:t> </w:t>
      </w:r>
      <w:r>
        <w:rPr>
          <w:b/>
          <w:color w:val="565656"/>
          <w:sz w:val="20"/>
        </w:rPr>
        <w:t>K–12:</w:t>
      </w:r>
      <w:r>
        <w:rPr>
          <w:b/>
          <w:color w:val="565656"/>
          <w:spacing w:val="-2"/>
          <w:sz w:val="20"/>
        </w:rPr>
        <w:t> </w:t>
      </w:r>
      <w:r>
        <w:rPr>
          <w:b/>
          <w:color w:val="565656"/>
          <w:sz w:val="20"/>
        </w:rPr>
        <w:t>pre-assessing</w:t>
      </w:r>
      <w:r>
        <w:rPr>
          <w:b/>
          <w:color w:val="565656"/>
          <w:spacing w:val="-2"/>
          <w:sz w:val="20"/>
        </w:rPr>
        <w:t> </w:t>
      </w:r>
      <w:r>
        <w:rPr>
          <w:b/>
          <w:color w:val="565656"/>
          <w:sz w:val="20"/>
        </w:rPr>
        <w:t>knowledge</w:t>
      </w:r>
      <w:r>
        <w:rPr>
          <w:b/>
          <w:color w:val="565656"/>
          <w:spacing w:val="-2"/>
          <w:sz w:val="20"/>
        </w:rPr>
        <w:t> </w:t>
      </w:r>
      <w:r>
        <w:rPr>
          <w:b/>
          <w:color w:val="565656"/>
          <w:sz w:val="20"/>
        </w:rPr>
        <w:t>of</w:t>
      </w:r>
      <w:r>
        <w:rPr>
          <w:b/>
          <w:color w:val="565656"/>
          <w:spacing w:val="-4"/>
          <w:sz w:val="20"/>
        </w:rPr>
        <w:t> </w:t>
      </w:r>
      <w:r>
        <w:rPr>
          <w:b/>
          <w:color w:val="565656"/>
          <w:sz w:val="20"/>
        </w:rPr>
        <w:t>the</w:t>
      </w:r>
      <w:r>
        <w:rPr>
          <w:b/>
          <w:color w:val="565656"/>
          <w:spacing w:val="-2"/>
          <w:sz w:val="20"/>
        </w:rPr>
        <w:t> </w:t>
      </w:r>
      <w:r>
        <w:rPr>
          <w:b/>
          <w:color w:val="565656"/>
          <w:sz w:val="20"/>
        </w:rPr>
        <w:t>topics</w:t>
      </w:r>
      <w:r>
        <w:rPr>
          <w:b/>
          <w:color w:val="565656"/>
          <w:spacing w:val="-3"/>
          <w:sz w:val="20"/>
        </w:rPr>
        <w:t> </w:t>
      </w:r>
      <w:r>
        <w:rPr>
          <w:b/>
          <w:color w:val="565656"/>
          <w:sz w:val="20"/>
        </w:rPr>
        <w:t>of</w:t>
      </w:r>
      <w:r>
        <w:rPr>
          <w:b/>
          <w:color w:val="565656"/>
          <w:spacing w:val="-4"/>
          <w:sz w:val="20"/>
        </w:rPr>
        <w:t> </w:t>
      </w:r>
      <w:r>
        <w:rPr>
          <w:b/>
          <w:color w:val="565656"/>
          <w:sz w:val="20"/>
        </w:rPr>
        <w:t>the</w:t>
      </w:r>
      <w:r>
        <w:rPr>
          <w:b/>
          <w:color w:val="565656"/>
          <w:spacing w:val="-2"/>
          <w:sz w:val="20"/>
        </w:rPr>
        <w:t> </w:t>
      </w:r>
      <w:r>
        <w:rPr>
          <w:b/>
          <w:color w:val="565656"/>
          <w:sz w:val="20"/>
        </w:rPr>
        <w:t>complex</w:t>
      </w:r>
      <w:r>
        <w:rPr>
          <w:b/>
          <w:color w:val="565656"/>
          <w:spacing w:val="-1"/>
          <w:sz w:val="20"/>
        </w:rPr>
        <w:t> </w:t>
      </w:r>
      <w:r>
        <w:rPr>
          <w:b/>
          <w:color w:val="565656"/>
          <w:sz w:val="20"/>
        </w:rPr>
        <w:t>texts</w:t>
      </w:r>
      <w:r>
        <w:rPr>
          <w:b/>
          <w:color w:val="565656"/>
          <w:spacing w:val="-3"/>
          <w:sz w:val="20"/>
        </w:rPr>
        <w:t> </w:t>
      </w:r>
      <w:r>
        <w:rPr>
          <w:b/>
          <w:color w:val="565656"/>
          <w:sz w:val="20"/>
        </w:rPr>
        <w:t>under</w:t>
      </w:r>
      <w:r>
        <w:rPr>
          <w:b/>
          <w:color w:val="565656"/>
          <w:spacing w:val="-2"/>
          <w:sz w:val="20"/>
        </w:rPr>
        <w:t> </w:t>
      </w:r>
      <w:r>
        <w:rPr>
          <w:b/>
          <w:color w:val="565656"/>
          <w:sz w:val="20"/>
        </w:rPr>
        <w:t>study</w:t>
      </w:r>
      <w:r>
        <w:rPr>
          <w:b/>
          <w:color w:val="565656"/>
          <w:spacing w:val="-4"/>
          <w:sz w:val="20"/>
        </w:rPr>
        <w:t> </w:t>
      </w:r>
      <w:r>
        <w:rPr>
          <w:b/>
          <w:color w:val="565656"/>
          <w:sz w:val="20"/>
        </w:rPr>
        <w:t>to</w:t>
      </w:r>
      <w:r>
        <w:rPr>
          <w:b/>
          <w:color w:val="565656"/>
          <w:spacing w:val="-3"/>
          <w:sz w:val="20"/>
        </w:rPr>
        <w:t> </w:t>
      </w:r>
      <w:r>
        <w:rPr>
          <w:b/>
          <w:color w:val="565656"/>
          <w:sz w:val="20"/>
        </w:rPr>
        <w:t>determine</w:t>
      </w:r>
      <w:r>
        <w:rPr>
          <w:b/>
          <w:color w:val="565656"/>
          <w:spacing w:val="-2"/>
          <w:sz w:val="20"/>
        </w:rPr>
        <w:t> </w:t>
      </w:r>
      <w:r>
        <w:rPr>
          <w:b/>
          <w:color w:val="565656"/>
          <w:sz w:val="20"/>
        </w:rPr>
        <w:t>how</w:t>
      </w:r>
      <w:r>
        <w:rPr>
          <w:b/>
          <w:color w:val="565656"/>
          <w:spacing w:val="-2"/>
          <w:sz w:val="20"/>
        </w:rPr>
        <w:t> </w:t>
      </w:r>
      <w:r>
        <w:rPr>
          <w:b/>
          <w:color w:val="565656"/>
          <w:sz w:val="20"/>
        </w:rPr>
        <w:t>to</w:t>
      </w:r>
      <w:r>
        <w:rPr>
          <w:b/>
          <w:color w:val="565656"/>
          <w:spacing w:val="-3"/>
          <w:sz w:val="20"/>
        </w:rPr>
        <w:t> </w:t>
      </w:r>
      <w:r>
        <w:rPr>
          <w:b/>
          <w:color w:val="565656"/>
          <w:sz w:val="20"/>
        </w:rPr>
        <w:t>bring</w:t>
      </w:r>
      <w:r>
        <w:rPr>
          <w:b/>
          <w:color w:val="565656"/>
          <w:spacing w:val="-4"/>
          <w:sz w:val="20"/>
        </w:rPr>
        <w:t> </w:t>
      </w:r>
      <w:r>
        <w:rPr>
          <w:b/>
          <w:color w:val="565656"/>
          <w:sz w:val="20"/>
        </w:rPr>
        <w:t>students</w:t>
      </w:r>
      <w:r>
        <w:rPr>
          <w:b/>
          <w:color w:val="565656"/>
          <w:spacing w:val="-60"/>
          <w:sz w:val="20"/>
        </w:rPr>
        <w:t> </w:t>
      </w:r>
      <w:r>
        <w:rPr>
          <w:b/>
          <w:color w:val="565656"/>
          <w:sz w:val="20"/>
        </w:rPr>
        <w:t>into the unit of study, not whether to bring them into it</w:t>
      </w:r>
      <w:r>
        <w:rPr>
          <w:color w:val="565656"/>
          <w:sz w:val="20"/>
        </w:rPr>
        <w:t>. Research is clear that students’ knowledge of the topic has been shown</w:t>
      </w:r>
      <w:r>
        <w:rPr>
          <w:color w:val="565656"/>
          <w:spacing w:val="-61"/>
          <w:sz w:val="20"/>
        </w:rPr>
        <w:t> </w:t>
      </w:r>
      <w:r>
        <w:rPr>
          <w:color w:val="565656"/>
          <w:sz w:val="20"/>
        </w:rPr>
        <w:t>to have a greater impact on reading comprehension than generalized reading ability (Recht &amp; Leslie, 1988). The very purpose of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such targeted checks is to identify students who may need additional opportunities to build their knowledge about topics under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study. For example, at the beginning of each unit, teachers can ask students to share what they know about the topic of each unit.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This should be informal and brief (e.g., “tell me what you know about sea mammals”). Such pre-checks should not take more than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20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minutes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of instructional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time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or</w:t>
      </w:r>
      <w:r>
        <w:rPr>
          <w:color w:val="565656"/>
          <w:spacing w:val="2"/>
          <w:sz w:val="20"/>
        </w:rPr>
        <w:t> </w:t>
      </w:r>
      <w:r>
        <w:rPr>
          <w:color w:val="565656"/>
          <w:sz w:val="20"/>
        </w:rPr>
        <w:t>be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graded.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76" w:lineRule="auto"/>
        <w:ind w:left="357" w:right="1160"/>
      </w:pPr>
      <w:r>
        <w:rPr>
          <w:color w:val="565656"/>
        </w:rPr>
        <w:t>Though these three areas do not represent the entirety of students’ literacy development, time is a precious resource and is especially so in</w:t>
      </w:r>
      <w:r>
        <w:rPr>
          <w:color w:val="565656"/>
          <w:spacing w:val="-61"/>
        </w:rPr>
        <w:t> </w:t>
      </w:r>
      <w:r>
        <w:rPr>
          <w:color w:val="565656"/>
        </w:rPr>
        <w:t>the upcoming year. Periodically monitoring and tracking student progress in these three areas will give teachers concrete information that</w:t>
      </w:r>
      <w:r>
        <w:rPr>
          <w:color w:val="565656"/>
          <w:spacing w:val="1"/>
        </w:rPr>
        <w:t> </w:t>
      </w:r>
      <w:r>
        <w:rPr>
          <w:color w:val="565656"/>
        </w:rPr>
        <w:t>can inform vital</w:t>
      </w:r>
      <w:r>
        <w:rPr>
          <w:color w:val="565656"/>
          <w:spacing w:val="-1"/>
        </w:rPr>
        <w:t> </w:t>
      </w:r>
      <w:r>
        <w:rPr>
          <w:color w:val="565656"/>
        </w:rPr>
        <w:t>instructional</w:t>
      </w:r>
      <w:r>
        <w:rPr>
          <w:color w:val="565656"/>
          <w:spacing w:val="-1"/>
        </w:rPr>
        <w:t> </w:t>
      </w:r>
      <w:r>
        <w:rPr>
          <w:color w:val="565656"/>
        </w:rPr>
        <w:t>decisions.</w:t>
      </w:r>
    </w:p>
    <w:p>
      <w:pPr>
        <w:pStyle w:val="BodyText"/>
      </w:pPr>
    </w:p>
    <w:p>
      <w:pPr>
        <w:pStyle w:val="BodyText"/>
        <w:spacing w:line="276" w:lineRule="auto" w:before="1"/>
        <w:ind w:left="357" w:right="1460"/>
      </w:pPr>
      <w:r>
        <w:rPr>
          <w:color w:val="565656"/>
        </w:rPr>
        <w:t>This approach is being proposed as a deliberate alternative to assessment choices that have the potential to serve as a gatekeeper to</w:t>
      </w:r>
      <w:r>
        <w:rPr>
          <w:color w:val="565656"/>
          <w:spacing w:val="1"/>
        </w:rPr>
        <w:t> </w:t>
      </w:r>
      <w:r>
        <w:rPr>
          <w:color w:val="565656"/>
        </w:rPr>
        <w:t>grade-level</w:t>
      </w:r>
      <w:r>
        <w:rPr>
          <w:color w:val="565656"/>
          <w:spacing w:val="-4"/>
        </w:rPr>
        <w:t> </w:t>
      </w:r>
      <w:r>
        <w:rPr>
          <w:color w:val="565656"/>
        </w:rPr>
        <w:t>content.</w:t>
      </w:r>
      <w:r>
        <w:rPr>
          <w:color w:val="565656"/>
          <w:spacing w:val="-5"/>
        </w:rPr>
        <w:t> </w:t>
      </w:r>
      <w:r>
        <w:rPr>
          <w:color w:val="565656"/>
        </w:rPr>
        <w:t>It</w:t>
      </w:r>
      <w:r>
        <w:rPr>
          <w:color w:val="565656"/>
          <w:spacing w:val="-6"/>
        </w:rPr>
        <w:t> </w:t>
      </w:r>
      <w:r>
        <w:rPr>
          <w:color w:val="565656"/>
        </w:rPr>
        <w:t>also</w:t>
      </w:r>
      <w:r>
        <w:rPr>
          <w:color w:val="565656"/>
          <w:spacing w:val="-5"/>
        </w:rPr>
        <w:t> </w:t>
      </w:r>
      <w:r>
        <w:rPr>
          <w:color w:val="565656"/>
        </w:rPr>
        <w:t>deliberately</w:t>
      </w:r>
      <w:r>
        <w:rPr>
          <w:color w:val="565656"/>
          <w:spacing w:val="-6"/>
        </w:rPr>
        <w:t> </w:t>
      </w:r>
      <w:r>
        <w:rPr>
          <w:color w:val="565656"/>
        </w:rPr>
        <w:t>recognizes</w:t>
      </w:r>
      <w:r>
        <w:rPr>
          <w:color w:val="565656"/>
          <w:spacing w:val="-5"/>
        </w:rPr>
        <w:t> </w:t>
      </w:r>
      <w:r>
        <w:rPr>
          <w:color w:val="565656"/>
        </w:rPr>
        <w:t>the</w:t>
      </w:r>
      <w:r>
        <w:rPr>
          <w:color w:val="565656"/>
          <w:spacing w:val="-6"/>
        </w:rPr>
        <w:t> </w:t>
      </w:r>
      <w:r>
        <w:rPr>
          <w:color w:val="565656"/>
        </w:rPr>
        <w:t>very</w:t>
      </w:r>
      <w:r>
        <w:rPr>
          <w:color w:val="565656"/>
          <w:spacing w:val="-5"/>
        </w:rPr>
        <w:t> </w:t>
      </w:r>
      <w:r>
        <w:rPr>
          <w:color w:val="565656"/>
        </w:rPr>
        <w:t>real</w:t>
      </w:r>
      <w:r>
        <w:rPr>
          <w:color w:val="565656"/>
          <w:spacing w:val="-2"/>
        </w:rPr>
        <w:t> </w:t>
      </w:r>
      <w:r>
        <w:rPr>
          <w:color w:val="565656"/>
        </w:rPr>
        <w:t>social-emotional</w:t>
      </w:r>
      <w:r>
        <w:rPr>
          <w:color w:val="565656"/>
          <w:spacing w:val="-5"/>
        </w:rPr>
        <w:t> </w:t>
      </w:r>
      <w:r>
        <w:rPr>
          <w:color w:val="565656"/>
        </w:rPr>
        <w:t>needs</w:t>
      </w:r>
      <w:r>
        <w:rPr>
          <w:color w:val="565656"/>
          <w:spacing w:val="-6"/>
        </w:rPr>
        <w:t> </w:t>
      </w:r>
      <w:r>
        <w:rPr>
          <w:color w:val="565656"/>
        </w:rPr>
        <w:t>of</w:t>
      </w:r>
      <w:r>
        <w:rPr>
          <w:color w:val="565656"/>
          <w:spacing w:val="-4"/>
        </w:rPr>
        <w:t> </w:t>
      </w:r>
      <w:r>
        <w:rPr>
          <w:color w:val="565656"/>
        </w:rPr>
        <w:t>students—particularly</w:t>
      </w:r>
      <w:r>
        <w:rPr>
          <w:color w:val="565656"/>
          <w:spacing w:val="-4"/>
        </w:rPr>
        <w:t> </w:t>
      </w:r>
      <w:r>
        <w:rPr>
          <w:color w:val="565656"/>
        </w:rPr>
        <w:t>students</w:t>
      </w:r>
      <w:r>
        <w:rPr>
          <w:color w:val="565656"/>
          <w:spacing w:val="-3"/>
        </w:rPr>
        <w:t> </w:t>
      </w:r>
      <w:r>
        <w:rPr>
          <w:color w:val="565656"/>
        </w:rPr>
        <w:t>who</w:t>
      </w:r>
      <w:r>
        <w:rPr>
          <w:color w:val="565656"/>
          <w:spacing w:val="-6"/>
        </w:rPr>
        <w:t> </w:t>
      </w:r>
      <w:r>
        <w:rPr>
          <w:color w:val="565656"/>
        </w:rPr>
        <w:t>have</w:t>
      </w:r>
      <w:r>
        <w:rPr>
          <w:color w:val="565656"/>
          <w:spacing w:val="-6"/>
        </w:rPr>
        <w:t> </w:t>
      </w:r>
      <w:r>
        <w:rPr>
          <w:color w:val="565656"/>
        </w:rPr>
        <w:t>been</w:t>
      </w:r>
    </w:p>
    <w:p>
      <w:pPr>
        <w:pStyle w:val="BodyText"/>
        <w:spacing w:line="276" w:lineRule="auto"/>
        <w:ind w:left="357" w:right="1115"/>
      </w:pPr>
      <w:r>
        <w:rPr>
          <w:color w:val="565656"/>
        </w:rPr>
        <w:t>disproportionately affected by the pandemic. After such major disruptions, it is essential that students engage immediately and consistently</w:t>
      </w:r>
      <w:r>
        <w:rPr>
          <w:color w:val="565656"/>
          <w:spacing w:val="-61"/>
        </w:rPr>
        <w:t> </w:t>
      </w:r>
      <w:r>
        <w:rPr>
          <w:color w:val="565656"/>
        </w:rPr>
        <w:t>in the affirmative act of learning new content, not be deemed deficient because of events outside of their control. Regarding administering</w:t>
      </w:r>
      <w:r>
        <w:rPr>
          <w:color w:val="565656"/>
          <w:spacing w:val="1"/>
        </w:rPr>
        <w:t> </w:t>
      </w:r>
      <w:r>
        <w:rPr>
          <w:color w:val="565656"/>
        </w:rPr>
        <w:t>tests too soon, the Council of the Great City Schools notes in in </w:t>
      </w:r>
      <w:r>
        <w:rPr>
          <w:i/>
          <w:color w:val="565656"/>
        </w:rPr>
        <w:t>Addressing Unfinished Learning After COVID-19 School Closures </w:t>
      </w:r>
      <w:r>
        <w:rPr>
          <w:color w:val="565656"/>
        </w:rPr>
        <w:t>that</w:t>
      </w:r>
      <w:r>
        <w:rPr>
          <w:color w:val="565656"/>
          <w:spacing w:val="1"/>
        </w:rPr>
        <w:t> </w:t>
      </w:r>
      <w:r>
        <w:rPr>
          <w:color w:val="565656"/>
          <w:spacing w:val="-1"/>
        </w:rPr>
        <w:t>“testing appears to put the onus of learning losses on the students themselves—the resulting </w:t>
      </w:r>
      <w:r>
        <w:rPr>
          <w:color w:val="565656"/>
        </w:rPr>
        <w:t>label of ‘deficient’ or academically behind may</w:t>
      </w:r>
      <w:r>
        <w:rPr>
          <w:color w:val="565656"/>
          <w:spacing w:val="1"/>
        </w:rPr>
        <w:t> </w:t>
      </w:r>
      <w:r>
        <w:rPr>
          <w:color w:val="565656"/>
        </w:rPr>
        <w:t>very</w:t>
      </w:r>
      <w:r>
        <w:rPr>
          <w:color w:val="565656"/>
          <w:spacing w:val="-1"/>
        </w:rPr>
        <w:t> </w:t>
      </w:r>
      <w:r>
        <w:rPr>
          <w:color w:val="565656"/>
        </w:rPr>
        <w:t>well further</w:t>
      </w:r>
      <w:r>
        <w:rPr>
          <w:color w:val="565656"/>
          <w:spacing w:val="-2"/>
        </w:rPr>
        <w:t> </w:t>
      </w:r>
      <w:r>
        <w:rPr>
          <w:color w:val="565656"/>
        </w:rPr>
        <w:t>alienate and</w:t>
      </w:r>
      <w:r>
        <w:rPr>
          <w:color w:val="565656"/>
          <w:spacing w:val="-2"/>
        </w:rPr>
        <w:t> </w:t>
      </w:r>
      <w:r>
        <w:rPr>
          <w:color w:val="565656"/>
        </w:rPr>
        <w:t>isolate the</w:t>
      </w:r>
      <w:r>
        <w:rPr>
          <w:color w:val="565656"/>
          <w:spacing w:val="-1"/>
        </w:rPr>
        <w:t> </w:t>
      </w:r>
      <w:r>
        <w:rPr>
          <w:color w:val="565656"/>
        </w:rPr>
        <w:t>students</w:t>
      </w:r>
      <w:r>
        <w:rPr>
          <w:color w:val="565656"/>
          <w:spacing w:val="1"/>
        </w:rPr>
        <w:t> </w:t>
      </w:r>
      <w:r>
        <w:rPr>
          <w:color w:val="565656"/>
        </w:rPr>
        <w:t>who</w:t>
      </w:r>
      <w:r>
        <w:rPr>
          <w:color w:val="565656"/>
          <w:spacing w:val="-1"/>
        </w:rPr>
        <w:t> </w:t>
      </w:r>
      <w:r>
        <w:rPr>
          <w:color w:val="565656"/>
        </w:rPr>
        <w:t>most</w:t>
      </w:r>
      <w:r>
        <w:rPr>
          <w:color w:val="565656"/>
          <w:spacing w:val="-1"/>
        </w:rPr>
        <w:t> </w:t>
      </w:r>
      <w:r>
        <w:rPr>
          <w:color w:val="565656"/>
        </w:rPr>
        <w:t>need</w:t>
      </w:r>
      <w:r>
        <w:rPr>
          <w:color w:val="565656"/>
          <w:spacing w:val="-3"/>
        </w:rPr>
        <w:t> </w:t>
      </w:r>
      <w:r>
        <w:rPr>
          <w:color w:val="565656"/>
        </w:rPr>
        <w:t>our</w:t>
      </w:r>
      <w:r>
        <w:rPr>
          <w:color w:val="565656"/>
          <w:spacing w:val="2"/>
        </w:rPr>
        <w:t> </w:t>
      </w:r>
      <w:r>
        <w:rPr>
          <w:color w:val="565656"/>
        </w:rPr>
        <w:t>support”</w:t>
      </w:r>
      <w:r>
        <w:rPr>
          <w:color w:val="565656"/>
          <w:spacing w:val="-1"/>
        </w:rPr>
        <w:t> </w:t>
      </w:r>
      <w:r>
        <w:rPr>
          <w:color w:val="565656"/>
        </w:rPr>
        <w:t>(CGCS,</w:t>
      </w:r>
      <w:r>
        <w:rPr>
          <w:color w:val="565656"/>
          <w:spacing w:val="-8"/>
        </w:rPr>
        <w:t> </w:t>
      </w:r>
      <w:r>
        <w:rPr>
          <w:color w:val="565656"/>
        </w:rPr>
        <w:t>2020).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3" w:lineRule="auto"/>
        <w:ind w:left="357" w:right="1988"/>
      </w:pPr>
      <w:r>
        <w:rPr>
          <w:color w:val="565656"/>
        </w:rPr>
        <w:t>The tables that follow include a description of what to do, why to do it, and specific suggestions within each grade band for how to</w:t>
      </w:r>
      <w:r>
        <w:rPr>
          <w:color w:val="565656"/>
          <w:spacing w:val="-61"/>
        </w:rPr>
        <w:t> </w:t>
      </w:r>
      <w:r>
        <w:rPr>
          <w:color w:val="565656"/>
        </w:rPr>
        <w:t>integrate</w:t>
      </w:r>
      <w:r>
        <w:rPr>
          <w:color w:val="565656"/>
          <w:spacing w:val="-1"/>
        </w:rPr>
        <w:t> </w:t>
      </w:r>
      <w:r>
        <w:rPr>
          <w:color w:val="565656"/>
        </w:rPr>
        <w:t>social-emotional</w:t>
      </w:r>
      <w:r>
        <w:rPr>
          <w:color w:val="565656"/>
          <w:spacing w:val="-1"/>
        </w:rPr>
        <w:t> </w:t>
      </w:r>
      <w:r>
        <w:rPr>
          <w:color w:val="565656"/>
        </w:rPr>
        <w:t>academic</w:t>
      </w:r>
      <w:r>
        <w:rPr>
          <w:color w:val="565656"/>
          <w:spacing w:val="1"/>
        </w:rPr>
        <w:t> </w:t>
      </w:r>
      <w:r>
        <w:rPr>
          <w:color w:val="565656"/>
        </w:rPr>
        <w:t>development</w:t>
      </w:r>
      <w:r>
        <w:rPr>
          <w:color w:val="565656"/>
          <w:spacing w:val="-1"/>
        </w:rPr>
        <w:t> </w:t>
      </w:r>
      <w:r>
        <w:rPr>
          <w:color w:val="565656"/>
        </w:rPr>
        <w:t>into</w:t>
      </w:r>
      <w:r>
        <w:rPr>
          <w:color w:val="565656"/>
          <w:spacing w:val="-2"/>
        </w:rPr>
        <w:t> </w:t>
      </w:r>
      <w:r>
        <w:rPr>
          <w:color w:val="565656"/>
        </w:rPr>
        <w:t>ELA/literacy</w:t>
      </w:r>
      <w:r>
        <w:rPr>
          <w:color w:val="565656"/>
          <w:spacing w:val="-2"/>
        </w:rPr>
        <w:t> </w:t>
      </w:r>
      <w:r>
        <w:rPr>
          <w:color w:val="565656"/>
        </w:rPr>
        <w:t>instruction.</w:t>
      </w:r>
    </w:p>
    <w:p>
      <w:pPr>
        <w:spacing w:after="0" w:line="273" w:lineRule="auto"/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98"/>
        <w:ind w:left="357"/>
        <w:rPr>
          <w:b/>
        </w:rPr>
      </w:pPr>
      <w:bookmarkStart w:name="_bookmark7" w:id="8"/>
      <w:bookmarkEnd w:id="8"/>
      <w:r>
        <w:rPr/>
      </w:r>
      <w:r>
        <w:rPr>
          <w:b/>
          <w:color w:val="565656"/>
        </w:rPr>
        <w:t>Grades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K–1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ELA/Literacy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Considerations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for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the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2020–21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School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Year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76" w:lineRule="auto"/>
        <w:ind w:left="357" w:right="1196"/>
      </w:pPr>
      <w:r>
        <w:rPr>
          <w:color w:val="565656"/>
        </w:rPr>
        <w:t>Learning new language skills, particularly how to read, is a hallmark of kindergarten and grade 1. Students learn about the alphabet and its</w:t>
      </w:r>
      <w:r>
        <w:rPr>
          <w:color w:val="565656"/>
          <w:spacing w:val="-61"/>
        </w:rPr>
        <w:t> </w:t>
      </w:r>
      <w:r>
        <w:rPr>
          <w:color w:val="565656"/>
        </w:rPr>
        <w:t>role in reading. They learn how to listen carefully to the sounds inside words: to play with those sounds, to rhyme. They learn to match</w:t>
      </w:r>
      <w:r>
        <w:rPr>
          <w:color w:val="565656"/>
          <w:spacing w:val="1"/>
        </w:rPr>
        <w:t> </w:t>
      </w:r>
      <w:r>
        <w:rPr>
          <w:color w:val="565656"/>
        </w:rPr>
        <w:t>words with beginning sounds, blend sounds into words, and use a whole range of word analysis skills. Lots of practice with all these</w:t>
      </w:r>
      <w:r>
        <w:rPr>
          <w:color w:val="565656"/>
          <w:spacing w:val="1"/>
        </w:rPr>
        <w:t> </w:t>
      </w:r>
      <w:r>
        <w:rPr>
          <w:color w:val="565656"/>
        </w:rPr>
        <w:t>foundational skills are potent steps toward their becoming joyful and competent readers. Through regular opportunities to think, talk, and</w:t>
      </w:r>
      <w:r>
        <w:rPr>
          <w:color w:val="565656"/>
          <w:spacing w:val="-61"/>
        </w:rPr>
        <w:t> </w:t>
      </w:r>
      <w:r>
        <w:rPr>
          <w:color w:val="565656"/>
        </w:rPr>
        <w:t>write about rich stories and other read-aloud books, students’ vocabulary and knowledge about how the world works grow exponentially.</w:t>
      </w:r>
      <w:r>
        <w:rPr>
          <w:color w:val="565656"/>
          <w:spacing w:val="1"/>
        </w:rPr>
        <w:t> </w:t>
      </w:r>
      <w:r>
        <w:rPr>
          <w:color w:val="565656"/>
        </w:rPr>
        <w:t>They learn to confer with their peers about topics and texts being studied by responding to the comments of others, asking questions to</w:t>
      </w:r>
      <w:r>
        <w:rPr>
          <w:color w:val="565656"/>
          <w:spacing w:val="1"/>
        </w:rPr>
        <w:t> </w:t>
      </w:r>
      <w:r>
        <w:rPr>
          <w:color w:val="565656"/>
        </w:rPr>
        <w:t>clear up confusions, and following rules for discussions. Students also begin to experiment with writing and are encouraged to use a</w:t>
      </w:r>
      <w:r>
        <w:rPr>
          <w:color w:val="565656"/>
          <w:spacing w:val="1"/>
        </w:rPr>
        <w:t> </w:t>
      </w:r>
      <w:r>
        <w:rPr>
          <w:color w:val="565656"/>
        </w:rPr>
        <w:t>combination of</w:t>
      </w:r>
      <w:r>
        <w:rPr>
          <w:color w:val="565656"/>
          <w:spacing w:val="-1"/>
        </w:rPr>
        <w:t> </w:t>
      </w:r>
      <w:r>
        <w:rPr>
          <w:color w:val="565656"/>
        </w:rPr>
        <w:t>drawing,</w:t>
      </w:r>
      <w:r>
        <w:rPr>
          <w:color w:val="565656"/>
          <w:spacing w:val="1"/>
        </w:rPr>
        <w:t> </w:t>
      </w:r>
      <w:r>
        <w:rPr>
          <w:color w:val="565656"/>
        </w:rPr>
        <w:t>dictating,</w:t>
      </w:r>
      <w:r>
        <w:rPr>
          <w:color w:val="565656"/>
          <w:spacing w:val="-2"/>
        </w:rPr>
        <w:t> </w:t>
      </w:r>
      <w:r>
        <w:rPr>
          <w:color w:val="565656"/>
        </w:rPr>
        <w:t>and writing</w:t>
      </w:r>
      <w:r>
        <w:rPr>
          <w:color w:val="565656"/>
          <w:spacing w:val="-1"/>
        </w:rPr>
        <w:t> </w:t>
      </w:r>
      <w:r>
        <w:rPr>
          <w:color w:val="565656"/>
        </w:rPr>
        <w:t>letters to share</w:t>
      </w:r>
      <w:r>
        <w:rPr>
          <w:color w:val="565656"/>
          <w:spacing w:val="1"/>
        </w:rPr>
        <w:t> </w:t>
      </w:r>
      <w:r>
        <w:rPr>
          <w:color w:val="565656"/>
        </w:rPr>
        <w:t>information,</w:t>
      </w:r>
      <w:r>
        <w:rPr>
          <w:color w:val="565656"/>
          <w:spacing w:val="-3"/>
        </w:rPr>
        <w:t> </w:t>
      </w:r>
      <w:r>
        <w:rPr>
          <w:color w:val="565656"/>
        </w:rPr>
        <w:t>ideas,</w:t>
      </w:r>
      <w:r>
        <w:rPr>
          <w:color w:val="565656"/>
          <w:spacing w:val="-2"/>
        </w:rPr>
        <w:t> </w:t>
      </w:r>
      <w:r>
        <w:rPr>
          <w:color w:val="565656"/>
        </w:rPr>
        <w:t>and feelings.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"/>
        <w:ind w:left="3611" w:right="4541"/>
        <w:jc w:val="center"/>
        <w:rPr>
          <w:b/>
        </w:rPr>
      </w:pPr>
      <w:r>
        <w:rPr>
          <w:b/>
          <w:color w:val="565656"/>
        </w:rPr>
        <w:t>Teach</w:t>
      </w:r>
      <w:r>
        <w:rPr>
          <w:b/>
          <w:color w:val="565656"/>
          <w:spacing w:val="-1"/>
        </w:rPr>
        <w:t> </w:t>
      </w:r>
      <w:r>
        <w:rPr>
          <w:b/>
          <w:color w:val="565656"/>
        </w:rPr>
        <w:t>Students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to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Read</w:t>
      </w:r>
      <w:r>
        <w:rPr>
          <w:b/>
          <w:color w:val="565656"/>
          <w:spacing w:val="-1"/>
        </w:rPr>
        <w:t> </w:t>
      </w:r>
      <w:r>
        <w:rPr>
          <w:b/>
          <w:color w:val="565656"/>
        </w:rPr>
        <w:t>(K–1)</w:t>
      </w:r>
    </w:p>
    <w:p>
      <w:pPr>
        <w:pStyle w:val="BodyText"/>
        <w:spacing w:before="7"/>
        <w:rPr>
          <w:b/>
          <w:sz w:val="24"/>
        </w:rPr>
      </w:pPr>
    </w:p>
    <w:tbl>
      <w:tblPr>
        <w:tblW w:w="0" w:type="auto"/>
        <w:jc w:val="left"/>
        <w:tblInd w:w="4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34"/>
      </w:tblGrid>
      <w:tr>
        <w:trPr>
          <w:trHeight w:val="748" w:hRule="atLeast"/>
        </w:trPr>
        <w:tc>
          <w:tcPr>
            <w:tcW w:w="13534" w:type="dxa"/>
            <w:shd w:val="clear" w:color="auto" w:fill="20A269"/>
          </w:tcPr>
          <w:p>
            <w:pPr>
              <w:pStyle w:val="TableParagraph"/>
              <w:spacing w:before="126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Systematic,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Explicit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Foundational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Skills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with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Ample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Time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 Practice</w:t>
            </w:r>
          </w:p>
          <w:p>
            <w:pPr>
              <w:pStyle w:val="TableParagraph"/>
              <w:spacing w:before="9"/>
              <w:ind w:left="105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RF.1,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RF.2,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RF.3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RF.4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K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1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guidance.</w:t>
            </w:r>
          </w:p>
        </w:tc>
      </w:tr>
      <w:tr>
        <w:trPr>
          <w:trHeight w:val="479" w:hRule="atLeast"/>
        </w:trPr>
        <w:tc>
          <w:tcPr>
            <w:tcW w:w="13534" w:type="dxa"/>
            <w:shd w:val="clear" w:color="auto" w:fill="EEEEEE"/>
          </w:tcPr>
          <w:p>
            <w:pPr>
              <w:pStyle w:val="TableParagraph"/>
              <w:spacing w:before="104"/>
              <w:ind w:left="105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2685" w:hRule="atLeast"/>
        </w:trPr>
        <w:tc>
          <w:tcPr>
            <w:tcW w:w="13534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825" w:val="left" w:leader="none"/>
                <w:tab w:pos="826" w:val="left" w:leader="none"/>
              </w:tabs>
              <w:spacing w:line="276" w:lineRule="auto" w:before="106" w:after="0"/>
              <w:ind w:left="825" w:right="408" w:hanging="360"/>
              <w:jc w:val="left"/>
              <w:rPr>
                <w:sz w:val="10"/>
              </w:rPr>
            </w:pPr>
            <w:r>
              <w:rPr>
                <w:color w:val="565656"/>
                <w:sz w:val="20"/>
              </w:rPr>
              <w:t>Utilize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systematic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scope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sequence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foundational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skills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follows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carefully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designed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progression,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ideally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45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minutes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60 minutes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daily.</w:t>
            </w:r>
            <w:r>
              <w:rPr>
                <w:color w:val="565656"/>
                <w:position w:val="8"/>
                <w:sz w:val="10"/>
              </w:rPr>
              <w:t>20</w:t>
            </w:r>
          </w:p>
          <w:p>
            <w:pPr>
              <w:pStyle w:val="TableParagraph"/>
              <w:numPr>
                <w:ilvl w:val="1"/>
                <w:numId w:val="7"/>
              </w:numPr>
              <w:tabs>
                <w:tab w:pos="1545" w:val="left" w:leader="none"/>
                <w:tab w:pos="1546" w:val="left" w:leader="none"/>
              </w:tabs>
              <w:spacing w:line="276" w:lineRule="auto" w:before="0" w:after="0"/>
              <w:ind w:left="1545" w:right="703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Focus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attention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phonological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phonemic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awareness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starting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early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kindergarten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increasing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emphasis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phonics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 early/mid-K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through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grade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3.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5" w:val="left" w:leader="none"/>
                <w:tab w:pos="826" w:val="left" w:leader="none"/>
              </w:tabs>
              <w:spacing w:line="229" w:lineRule="exact" w:before="0" w:after="0"/>
              <w:ind w:left="825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include:</w:t>
            </w:r>
          </w:p>
          <w:p>
            <w:pPr>
              <w:pStyle w:val="TableParagraph"/>
              <w:numPr>
                <w:ilvl w:val="1"/>
                <w:numId w:val="7"/>
              </w:numPr>
              <w:tabs>
                <w:tab w:pos="1545" w:val="left" w:leader="none"/>
                <w:tab w:pos="1546" w:val="left" w:leader="none"/>
              </w:tabs>
              <w:spacing w:line="240" w:lineRule="auto" w:before="37" w:after="0"/>
              <w:ind w:left="1545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explicit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teacher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modeling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new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content.</w:t>
            </w:r>
          </w:p>
          <w:p>
            <w:pPr>
              <w:pStyle w:val="TableParagraph"/>
              <w:numPr>
                <w:ilvl w:val="1"/>
                <w:numId w:val="7"/>
              </w:numPr>
              <w:tabs>
                <w:tab w:pos="1545" w:val="left" w:leader="none"/>
                <w:tab w:pos="1546" w:val="left" w:leader="none"/>
              </w:tabs>
              <w:spacing w:line="240" w:lineRule="auto" w:before="33" w:after="0"/>
              <w:ind w:left="1545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opportunities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targeted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skill(s)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through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speaking,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reading,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writing,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and/or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listening.</w:t>
            </w:r>
          </w:p>
          <w:p>
            <w:pPr>
              <w:pStyle w:val="TableParagraph"/>
              <w:numPr>
                <w:ilvl w:val="1"/>
                <w:numId w:val="7"/>
              </w:numPr>
              <w:tabs>
                <w:tab w:pos="1545" w:val="left" w:leader="none"/>
                <w:tab w:pos="1546" w:val="left" w:leader="none"/>
              </w:tabs>
              <w:spacing w:line="276" w:lineRule="auto" w:before="35" w:after="0"/>
              <w:ind w:left="1545" w:right="504" w:hanging="360"/>
              <w:jc w:val="left"/>
              <w:rPr>
                <w:sz w:val="10"/>
              </w:rPr>
            </w:pP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decodable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(sentences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containing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previously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taught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sound/spelling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patterns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high-frequency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words)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reread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automaticity/accuracy.*</w:t>
            </w:r>
            <w:r>
              <w:rPr>
                <w:color w:val="565656"/>
                <w:position w:val="8"/>
                <w:sz w:val="10"/>
              </w:rPr>
              <w:t>21</w:t>
            </w:r>
          </w:p>
        </w:tc>
      </w:tr>
    </w:tbl>
    <w:p>
      <w:pPr>
        <w:pStyle w:val="BodyText"/>
        <w:spacing w:before="9"/>
        <w:rPr>
          <w:b/>
          <w:sz w:val="18"/>
        </w:rPr>
      </w:pPr>
      <w:r>
        <w:rPr/>
        <w:pict>
          <v:shape style="position:absolute;margin-left:54pt;margin-top:12.25pt;width:144pt;height:.1pt;mso-position-horizontal-relative:page;mso-position-vertical-relative:paragraph;z-index:-15714304;mso-wrap-distance-left:0;mso-wrap-distance-right:0" id="docshape24" coordorigin="1080,245" coordsize="2880,0" path="m1080,245l3960,245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7" w:lineRule="auto" w:before="112"/>
        <w:ind w:left="357" w:right="1216" w:firstLine="0"/>
        <w:jc w:val="left"/>
        <w:rPr>
          <w:sz w:val="16"/>
        </w:rPr>
      </w:pPr>
      <w:r>
        <w:rPr>
          <w:rFonts w:ascii="Arial"/>
          <w:spacing w:val="-1"/>
          <w:sz w:val="16"/>
          <w:vertAlign w:val="superscript"/>
        </w:rPr>
        <w:t>20</w:t>
      </w:r>
      <w:r>
        <w:rPr>
          <w:rFonts w:asci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Suggestions included throughout </w:t>
      </w:r>
      <w:r>
        <w:rPr>
          <w:color w:val="565656"/>
          <w:sz w:val="16"/>
          <w:vertAlign w:val="baseline"/>
        </w:rPr>
        <w:t>on the regularity with which practices should be undertaken reflect traditional school times and patterns. These should be moderated as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school disruptions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require.</w:t>
      </w:r>
    </w:p>
    <w:p>
      <w:pPr>
        <w:spacing w:line="247" w:lineRule="auto" w:before="46"/>
        <w:ind w:left="357" w:right="1216" w:firstLine="0"/>
        <w:jc w:val="left"/>
        <w:rPr>
          <w:sz w:val="16"/>
        </w:rPr>
      </w:pPr>
      <w:r>
        <w:rPr>
          <w:rFonts w:ascii="Arial" w:hAnsi="Arial"/>
          <w:spacing w:val="-1"/>
          <w:sz w:val="16"/>
          <w:vertAlign w:val="superscript"/>
        </w:rPr>
        <w:t>21</w:t>
      </w:r>
      <w:r>
        <w:rPr>
          <w:rFonts w:ascii="Arial" w:hAns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Asterisks (*) are placed </w:t>
      </w:r>
      <w:r>
        <w:rPr>
          <w:color w:val="565656"/>
          <w:sz w:val="16"/>
          <w:vertAlign w:val="baseline"/>
        </w:rPr>
        <w:t>by instructional content and practice that contribute to students’ sense of belonging and safety, efficacy, value for effort and growth, as well as a</w:t>
      </w:r>
      <w:r>
        <w:rPr>
          <w:color w:val="565656"/>
          <w:spacing w:val="-48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sense of engagement in work that is relevant and culturally responsive. These reflect and bolster the samples included below in the section titled “Facilitate SEAD Through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Close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Reading of Complex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Texts.”</w:t>
      </w:r>
    </w:p>
    <w:p>
      <w:pPr>
        <w:spacing w:after="0" w:line="247" w:lineRule="auto"/>
        <w:jc w:val="left"/>
        <w:rPr>
          <w:sz w:val="16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4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34"/>
      </w:tblGrid>
      <w:tr>
        <w:trPr>
          <w:trHeight w:val="748" w:hRule="atLeast"/>
        </w:trPr>
        <w:tc>
          <w:tcPr>
            <w:tcW w:w="13534" w:type="dxa"/>
            <w:shd w:val="clear" w:color="auto" w:fill="20A269"/>
          </w:tcPr>
          <w:p>
            <w:pPr>
              <w:pStyle w:val="TableParagraph"/>
              <w:spacing w:before="126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Fluency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Practice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With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Grade-Appropriate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  <w:p>
            <w:pPr>
              <w:pStyle w:val="TableParagraph"/>
              <w:spacing w:before="32"/>
              <w:ind w:left="105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RF.4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 grades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K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1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Fluency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Grade-Level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Text.</w:t>
            </w:r>
          </w:p>
        </w:tc>
      </w:tr>
      <w:tr>
        <w:trPr>
          <w:trHeight w:val="479" w:hRule="atLeast"/>
        </w:trPr>
        <w:tc>
          <w:tcPr>
            <w:tcW w:w="13534" w:type="dxa"/>
            <w:shd w:val="clear" w:color="auto" w:fill="EEEEEE"/>
          </w:tcPr>
          <w:p>
            <w:pPr>
              <w:pStyle w:val="TableParagraph"/>
              <w:spacing w:before="104"/>
              <w:ind w:left="105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2100" w:hRule="atLeast"/>
        </w:trPr>
        <w:tc>
          <w:tcPr>
            <w:tcW w:w="13534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825" w:val="left" w:leader="none"/>
                <w:tab w:pos="826" w:val="left" w:leader="none"/>
              </w:tabs>
              <w:spacing w:line="276" w:lineRule="auto" w:before="106" w:after="0"/>
              <w:ind w:left="825" w:right="876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Model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support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fluent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(echo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choral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reading)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listening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appropriate throughout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daily reading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5" w:val="left" w:leader="none"/>
                <w:tab w:pos="826" w:val="left" w:leader="none"/>
              </w:tabs>
              <w:spacing w:line="230" w:lineRule="exact" w:before="0" w:after="0"/>
              <w:ind w:left="825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Focus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decoding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grade-appropriate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accuracy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automaticity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before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moving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focus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fluency.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5" w:val="left" w:leader="none"/>
                <w:tab w:pos="826" w:val="left" w:leader="none"/>
              </w:tabs>
              <w:spacing w:line="276" w:lineRule="auto" w:before="40" w:after="0"/>
              <w:ind w:left="825" w:right="1085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Incorporate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regular,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repeated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(e.g.,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10–20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minutes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daily)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decodable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support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accuracy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automaticity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 taught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sound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spelling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patterns.*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5" w:val="left" w:leader="none"/>
                <w:tab w:pos="826" w:val="left" w:leader="none"/>
              </w:tabs>
              <w:spacing w:line="276" w:lineRule="auto" w:before="1" w:after="0"/>
              <w:ind w:left="825" w:right="268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Even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improving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focus,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discuss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meaning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address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text-based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vocabulary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needed.*</w:t>
            </w:r>
          </w:p>
        </w:tc>
      </w:tr>
      <w:tr>
        <w:trPr>
          <w:trHeight w:val="748" w:hRule="atLeast"/>
        </w:trPr>
        <w:tc>
          <w:tcPr>
            <w:tcW w:w="13534" w:type="dxa"/>
            <w:shd w:val="clear" w:color="auto" w:fill="20A269"/>
          </w:tcPr>
          <w:p>
            <w:pPr>
              <w:pStyle w:val="TableParagraph"/>
              <w:spacing w:before="126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Formative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Assessments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Modify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Instruction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Based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on</w:t>
            </w:r>
            <w:r>
              <w:rPr>
                <w:b/>
                <w:color w:val="FFFFFF"/>
                <w:spacing w:val="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Student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Progress</w:t>
            </w:r>
          </w:p>
          <w:p>
            <w:pPr>
              <w:pStyle w:val="TableParagraph"/>
              <w:spacing w:before="32"/>
              <w:ind w:left="105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RF.1,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RF.2,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RF.3,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RF.4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K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1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guidance.</w:t>
            </w:r>
          </w:p>
        </w:tc>
      </w:tr>
      <w:tr>
        <w:trPr>
          <w:trHeight w:val="479" w:hRule="atLeast"/>
        </w:trPr>
        <w:tc>
          <w:tcPr>
            <w:tcW w:w="13534" w:type="dxa"/>
            <w:shd w:val="clear" w:color="auto" w:fill="EEEEEE"/>
          </w:tcPr>
          <w:p>
            <w:pPr>
              <w:pStyle w:val="TableParagraph"/>
              <w:spacing w:before="104"/>
              <w:ind w:left="105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2908" w:hRule="atLeast"/>
        </w:trPr>
        <w:tc>
          <w:tcPr>
            <w:tcW w:w="13534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825" w:val="left" w:leader="none"/>
                <w:tab w:pos="826" w:val="left" w:leader="none"/>
              </w:tabs>
              <w:spacing w:line="240" w:lineRule="auto" w:before="104" w:after="0"/>
              <w:ind w:left="825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Administer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brief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diagnostic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screener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beginning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year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periodic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checkpoints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throughout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school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year: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1545" w:val="left" w:leader="none"/>
                <w:tab w:pos="1546" w:val="left" w:leader="none"/>
              </w:tabs>
              <w:spacing w:line="278" w:lineRule="auto" w:before="35" w:after="0"/>
              <w:ind w:left="1545" w:right="681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Prioritize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letter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inventory,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phonological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awareness,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grade-level-appropriate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sound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spelling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patterns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each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5" w:val="left" w:leader="none"/>
                <w:tab w:pos="826" w:val="left" w:leader="none"/>
              </w:tabs>
              <w:spacing w:line="276" w:lineRule="auto" w:before="0" w:after="0"/>
              <w:ind w:left="825" w:right="226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Collect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formative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data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during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daily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(e.g.,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checklists,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sampling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dictation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responses,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monitoring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work);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respond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data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adjust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accordingly. Ensure frequent opportunities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formatively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assess: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1545" w:val="left" w:leader="none"/>
                <w:tab w:pos="1546" w:val="left" w:leader="none"/>
              </w:tabs>
              <w:spacing w:line="229" w:lineRule="exact" w:before="0" w:after="0"/>
              <w:ind w:left="1545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phonological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awareness,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connecting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phonics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appropriate.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1545" w:val="left" w:leader="none"/>
                <w:tab w:pos="1546" w:val="left" w:leader="none"/>
              </w:tabs>
              <w:spacing w:line="240" w:lineRule="auto" w:before="32" w:after="0"/>
              <w:ind w:left="1545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ability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decode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encode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new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words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based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grade-level-appropriate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phonics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instruction.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5" w:val="left" w:leader="none"/>
                <w:tab w:pos="826" w:val="left" w:leader="none"/>
              </w:tabs>
              <w:spacing w:line="276" w:lineRule="auto" w:before="38" w:after="0"/>
              <w:ind w:left="825" w:right="399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Support students’ decoding and fluency development through additional small group or individual support; opportunities 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amplify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embed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needed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skills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within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existing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or practice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opportunities;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modified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scaffolds.*</w:t>
            </w:r>
          </w:p>
        </w:tc>
      </w:tr>
      <w:tr>
        <w:trPr>
          <w:trHeight w:val="479" w:hRule="atLeast"/>
        </w:trPr>
        <w:tc>
          <w:tcPr>
            <w:tcW w:w="13534" w:type="dxa"/>
            <w:shd w:val="clear" w:color="auto" w:fill="20A269"/>
          </w:tcPr>
          <w:p>
            <w:pPr>
              <w:pStyle w:val="TableParagraph"/>
              <w:spacing w:before="126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Facilitate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SEAD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(Social,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Emotional,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Academic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Development)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Through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Building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Foundational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Reading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Skills</w:t>
            </w:r>
          </w:p>
        </w:tc>
      </w:tr>
      <w:tr>
        <w:trPr>
          <w:trHeight w:val="1019" w:hRule="atLeast"/>
        </w:trPr>
        <w:tc>
          <w:tcPr>
            <w:tcW w:w="13534" w:type="dxa"/>
            <w:shd w:val="clear" w:color="auto" w:fill="EEEEEE"/>
          </w:tcPr>
          <w:p>
            <w:pPr>
              <w:pStyle w:val="TableParagraph"/>
              <w:spacing w:before="104"/>
              <w:ind w:left="105"/>
              <w:rPr>
                <w:sz w:val="20"/>
              </w:rPr>
            </w:pPr>
            <w:r>
              <w:rPr>
                <w:color w:val="565656"/>
                <w:sz w:val="20"/>
              </w:rPr>
              <w:t>Sample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actions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SEAD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effectively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integrated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ELA/literacy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instruction: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5" w:val="left" w:leader="none"/>
                <w:tab w:pos="826" w:val="left" w:leader="none"/>
              </w:tabs>
              <w:spacing w:line="276" w:lineRule="auto" w:before="38" w:after="0"/>
              <w:ind w:left="825" w:right="1113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Promote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sense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belonging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including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language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routines,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such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choral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word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games,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see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themselves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part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learning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community.</w:t>
            </w:r>
          </w:p>
        </w:tc>
      </w:tr>
    </w:tbl>
    <w:p>
      <w:pPr>
        <w:spacing w:after="0" w:line="276" w:lineRule="auto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4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34"/>
      </w:tblGrid>
      <w:tr>
        <w:trPr>
          <w:trHeight w:val="748" w:hRule="atLeast"/>
        </w:trPr>
        <w:tc>
          <w:tcPr>
            <w:tcW w:w="13534" w:type="dxa"/>
            <w:shd w:val="clear" w:color="auto" w:fill="EEEEEE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825" w:val="left" w:leader="none"/>
                <w:tab w:pos="826" w:val="left" w:leader="none"/>
              </w:tabs>
              <w:spacing w:line="240" w:lineRule="auto" w:before="104" w:after="0"/>
              <w:ind w:left="825" w:right="0" w:hanging="361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Empower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students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monitor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their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own decoding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skills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through cycles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7"/>
                <w:sz w:val="20"/>
              </w:rPr>
              <w:t> </w:t>
            </w:r>
            <w:r>
              <w:rPr>
                <w:color w:val="565656"/>
                <w:sz w:val="20"/>
              </w:rPr>
              <w:t>action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reflection.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5" w:val="left" w:leader="none"/>
                <w:tab w:pos="826" w:val="left" w:leader="none"/>
              </w:tabs>
              <w:spacing w:line="240" w:lineRule="auto" w:before="35" w:after="0"/>
              <w:ind w:left="825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Engage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rereading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habits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increasingly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independent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readers.</w:t>
            </w:r>
          </w:p>
        </w:tc>
      </w:tr>
      <w:tr>
        <w:trPr>
          <w:trHeight w:val="479" w:hRule="atLeast"/>
        </w:trPr>
        <w:tc>
          <w:tcPr>
            <w:tcW w:w="13534" w:type="dxa"/>
            <w:shd w:val="clear" w:color="auto" w:fill="20A269"/>
          </w:tcPr>
          <w:p>
            <w:pPr>
              <w:pStyle w:val="TableParagraph"/>
              <w:spacing w:before="126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Rationale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Research</w:t>
            </w:r>
          </w:p>
        </w:tc>
      </w:tr>
      <w:tr>
        <w:trPr>
          <w:trHeight w:val="4800" w:hRule="atLeast"/>
        </w:trPr>
        <w:tc>
          <w:tcPr>
            <w:tcW w:w="13534" w:type="dxa"/>
          </w:tcPr>
          <w:p>
            <w:pPr>
              <w:pStyle w:val="TableParagraph"/>
              <w:spacing w:before="90"/>
              <w:ind w:left="105"/>
              <w:jc w:val="bot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Systematic,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Explicit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Foundational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Skills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with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Ample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Time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for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Practice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6" w:val="left" w:leader="none"/>
              </w:tabs>
              <w:spacing w:line="276" w:lineRule="auto" w:before="18" w:after="0"/>
              <w:ind w:left="825" w:right="299" w:hanging="360"/>
              <w:jc w:val="both"/>
              <w:rPr>
                <w:sz w:val="20"/>
              </w:rPr>
            </w:pPr>
            <w:r>
              <w:rPr>
                <w:color w:val="565656"/>
                <w:sz w:val="20"/>
              </w:rPr>
              <w:t>A body of research points to the fact that systematic, explicit foundational skills instruction is a critical part of early childhood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instruction,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crucial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learning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write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 English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(Student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Achievement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Partners,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2020).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6" w:val="left" w:leader="none"/>
              </w:tabs>
              <w:spacing w:line="276" w:lineRule="auto" w:before="1" w:after="0"/>
              <w:ind w:left="825" w:right="857" w:hanging="360"/>
              <w:jc w:val="both"/>
              <w:rPr>
                <w:sz w:val="20"/>
              </w:rPr>
            </w:pPr>
            <w:r>
              <w:rPr>
                <w:color w:val="565656"/>
                <w:sz w:val="20"/>
              </w:rPr>
              <w:t>This means supporting students beginning with phonological awareness, following a clear sequence of phonics patterns,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providing direct instruction with adequate student practice, and making use of weekly assessment and targeted supports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(Adams, 2011; Castles et al., 2018; Lesnick et al., 2010; Liben &amp; Paige, 2017; National Reading Panel, 2000; No Child Left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Behind,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2002).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Fluency</w:t>
            </w:r>
            <w:r>
              <w:rPr>
                <w:b/>
                <w:color w:val="565656"/>
                <w:spacing w:val="-6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Practice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With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Grade-Appropriate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5" w:val="left" w:leader="none"/>
                <w:tab w:pos="826" w:val="left" w:leader="none"/>
              </w:tabs>
              <w:spacing w:line="276" w:lineRule="auto" w:before="17" w:after="0"/>
              <w:ind w:left="825" w:right="302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Reading fluency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has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direct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correlation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with</w:t>
            </w:r>
            <w:r>
              <w:rPr>
                <w:color w:val="565656"/>
                <w:spacing w:val="4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reading comprehension.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Research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shows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dysfluency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causes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much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11"/>
                <w:sz w:val="20"/>
              </w:rPr>
              <w:t> </w:t>
            </w:r>
            <w:r>
              <w:rPr>
                <w:color w:val="565656"/>
                <w:sz w:val="20"/>
              </w:rPr>
              <w:t>40%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7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variance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 student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performance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(Pinnell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1995).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5" w:val="left" w:leader="none"/>
                <w:tab w:pos="826" w:val="left" w:leader="none"/>
              </w:tabs>
              <w:spacing w:line="229" w:lineRule="exact" w:before="0" w:after="0"/>
              <w:ind w:left="825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Fluent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depends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reader’s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orthographic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relationships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form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basis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decoding.</w:t>
            </w:r>
          </w:p>
          <w:p>
            <w:pPr>
              <w:pStyle w:val="TableParagraph"/>
              <w:spacing w:before="10"/>
              <w:ind w:left="0"/>
              <w:rPr>
                <w:sz w:val="20"/>
              </w:rPr>
            </w:pPr>
          </w:p>
          <w:p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Formative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Assessments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to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Modify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Instruction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Based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on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Student</w:t>
            </w:r>
            <w:r>
              <w:rPr>
                <w:b/>
                <w:color w:val="565656"/>
                <w:spacing w:val="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Progress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5" w:val="left" w:leader="none"/>
                <w:tab w:pos="826" w:val="left" w:leader="none"/>
              </w:tabs>
              <w:spacing w:line="278" w:lineRule="auto" w:before="18" w:after="0"/>
              <w:ind w:left="825" w:right="143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Overall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elementary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school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readers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good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predictor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secondary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school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years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(Stanley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2017).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fluency develops,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it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critical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frequent, ongoing,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informal assessment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taught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foundational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skills takes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place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 immediate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re-teaching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support be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provided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if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needed.</w:t>
            </w:r>
          </w:p>
        </w:tc>
      </w:tr>
    </w:tbl>
    <w:p>
      <w:pPr>
        <w:spacing w:after="0" w:line="278" w:lineRule="auto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spacing w:line="226" w:lineRule="exact" w:before="99"/>
        <w:ind w:left="3394" w:right="4546"/>
        <w:jc w:val="center"/>
        <w:rPr>
          <w:b/>
        </w:rPr>
      </w:pPr>
      <w:r>
        <w:rPr>
          <w:b/>
          <w:color w:val="565656"/>
        </w:rPr>
        <w:t>Keep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Text</w:t>
      </w:r>
      <w:r>
        <w:rPr>
          <w:b/>
          <w:color w:val="565656"/>
          <w:spacing w:val="-1"/>
        </w:rPr>
        <w:t> </w:t>
      </w:r>
      <w:r>
        <w:rPr>
          <w:b/>
          <w:color w:val="565656"/>
        </w:rPr>
        <w:t>at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the</w:t>
      </w:r>
      <w:r>
        <w:rPr>
          <w:b/>
          <w:color w:val="565656"/>
          <w:spacing w:val="-1"/>
        </w:rPr>
        <w:t> </w:t>
      </w:r>
      <w:r>
        <w:rPr>
          <w:b/>
          <w:color w:val="565656"/>
        </w:rPr>
        <w:t>Center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of</w:t>
      </w:r>
    </w:p>
    <w:p>
      <w:pPr>
        <w:pStyle w:val="BodyText"/>
        <w:spacing w:line="226" w:lineRule="exact"/>
        <w:ind w:left="3611" w:right="4546"/>
        <w:jc w:val="center"/>
        <w:rPr>
          <w:b/>
        </w:rPr>
      </w:pPr>
      <w:r>
        <w:rPr>
          <w:b/>
          <w:color w:val="565656"/>
        </w:rPr>
        <w:t>Reading,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Writing,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Speaking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and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Listening,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and</w:t>
      </w:r>
      <w:r>
        <w:rPr>
          <w:b/>
          <w:color w:val="565656"/>
          <w:spacing w:val="-7"/>
        </w:rPr>
        <w:t> </w:t>
      </w:r>
      <w:r>
        <w:rPr>
          <w:b/>
          <w:color w:val="565656"/>
        </w:rPr>
        <w:t>Language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Instruction</w:t>
      </w:r>
    </w:p>
    <w:p>
      <w:pPr>
        <w:pStyle w:val="BodyText"/>
        <w:spacing w:before="2"/>
        <w:rPr>
          <w:b/>
          <w:sz w:val="14"/>
        </w:rPr>
      </w:pPr>
    </w:p>
    <w:tbl>
      <w:tblPr>
        <w:tblW w:w="0" w:type="auto"/>
        <w:jc w:val="left"/>
        <w:tblInd w:w="3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97"/>
      </w:tblGrid>
      <w:tr>
        <w:trPr>
          <w:trHeight w:val="748" w:hRule="atLeast"/>
        </w:trPr>
        <w:tc>
          <w:tcPr>
            <w:tcW w:w="13697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Regular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Close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Reading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Complex,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Anchor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through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Read-Aloud</w:t>
            </w:r>
          </w:p>
          <w:p>
            <w:pPr>
              <w:pStyle w:val="TableParagraph"/>
              <w:spacing w:before="54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Appendix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position w:val="7"/>
                <w:sz w:val="9"/>
              </w:rPr>
              <w:t>22</w:t>
            </w:r>
            <w:r>
              <w:rPr>
                <w:i/>
                <w:color w:val="FFFFFF"/>
                <w:spacing w:val="28"/>
                <w:position w:val="7"/>
                <w:sz w:val="9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text read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aloud in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K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1.</w:t>
            </w:r>
          </w:p>
        </w:tc>
      </w:tr>
      <w:tr>
        <w:trPr>
          <w:trHeight w:val="479" w:hRule="atLeast"/>
        </w:trPr>
        <w:tc>
          <w:tcPr>
            <w:tcW w:w="13697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5386" w:hRule="atLeast"/>
        </w:trPr>
        <w:tc>
          <w:tcPr>
            <w:tcW w:w="13697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823" w:val="left" w:leader="none"/>
                <w:tab w:pos="824" w:val="left" w:leader="none"/>
              </w:tabs>
              <w:spacing w:line="276" w:lineRule="auto" w:before="107" w:after="0"/>
              <w:ind w:left="823" w:right="716" w:hanging="360"/>
              <w:jc w:val="left"/>
              <w:rPr>
                <w:sz w:val="20"/>
              </w:rPr>
            </w:pPr>
            <w:r>
              <w:rPr>
                <w:color w:val="565656"/>
                <w:w w:val="95"/>
                <w:sz w:val="20"/>
              </w:rPr>
              <w:t>Focus all students</w:t>
            </w:r>
            <w:r>
              <w:rPr>
                <w:color w:val="565656"/>
                <w:spacing w:val="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on the</w:t>
            </w:r>
            <w:r>
              <w:rPr>
                <w:color w:val="565656"/>
                <w:spacing w:val="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same rich, read-aloud</w:t>
            </w:r>
            <w:r>
              <w:rPr>
                <w:color w:val="565656"/>
                <w:spacing w:val="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anchor texts</w:t>
            </w:r>
            <w:r>
              <w:rPr>
                <w:color w:val="565656"/>
                <w:spacing w:val="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(as</w:t>
            </w:r>
            <w:r>
              <w:rPr>
                <w:color w:val="565656"/>
                <w:spacing w:val="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defined by the</w:t>
            </w:r>
            <w:r>
              <w:rPr>
                <w:color w:val="565656"/>
                <w:spacing w:val="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chart</w:t>
            </w:r>
            <w:r>
              <w:rPr>
                <w:color w:val="565656"/>
                <w:spacing w:val="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below)</w:t>
            </w:r>
            <w:r>
              <w:rPr>
                <w:color w:val="565656"/>
                <w:spacing w:val="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multiple times a</w:t>
            </w:r>
            <w:r>
              <w:rPr>
                <w:color w:val="565656"/>
                <w:spacing w:val="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week, as school</w:t>
            </w:r>
            <w:r>
              <w:rPr>
                <w:color w:val="565656"/>
                <w:spacing w:val="-58"/>
                <w:w w:val="95"/>
                <w:sz w:val="20"/>
              </w:rPr>
              <w:t> </w:t>
            </w:r>
            <w:r>
              <w:rPr>
                <w:color w:val="565656"/>
                <w:sz w:val="20"/>
              </w:rPr>
              <w:t>disruptions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allow.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145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Organize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units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around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conceptually-related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content-rich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themes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literary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texts)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through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texts 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volume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reading.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aside skills-paced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calendars.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3" w:val="left" w:leader="none"/>
                <w:tab w:pos="824" w:val="left" w:leader="none"/>
              </w:tabs>
              <w:spacing w:line="229" w:lineRule="exact" w:before="0" w:after="0"/>
              <w:ind w:left="823" w:right="0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Provide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adjust instructional scaffolds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every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student can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engage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with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texts,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rather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than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restrict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8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</w:p>
          <w:p>
            <w:pPr>
              <w:pStyle w:val="TableParagraph"/>
              <w:spacing w:line="208" w:lineRule="auto" w:before="44"/>
              <w:ind w:left="823" w:right="215"/>
              <w:rPr>
                <w:sz w:val="10"/>
              </w:rPr>
            </w:pPr>
            <w:r>
              <w:rPr>
                <w:color w:val="565656"/>
                <w:sz w:val="20"/>
              </w:rPr>
              <w:t>at their prescribed independent reading level. Scaffolds could include building knowledge about the topic of the text under study,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providing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access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aloud,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etc.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*</w:t>
            </w:r>
            <w:r>
              <w:rPr>
                <w:color w:val="565656"/>
                <w:position w:val="8"/>
                <w:sz w:val="10"/>
              </w:rPr>
              <w:t>23</w:t>
            </w:r>
          </w:p>
          <w:p>
            <w:pPr>
              <w:pStyle w:val="TableParagraph"/>
              <w:tabs>
                <w:tab w:pos="5549" w:val="left" w:leader="none"/>
                <w:tab w:pos="8811" w:val="right" w:leader="none"/>
              </w:tabs>
              <w:spacing w:line="540" w:lineRule="atLeast" w:before="703"/>
              <w:ind w:left="3434" w:right="2470"/>
              <w:rPr>
                <w:sz w:val="20"/>
              </w:rPr>
            </w:pPr>
            <w:r>
              <w:rPr>
                <w:color w:val="565656"/>
                <w:sz w:val="20"/>
              </w:rPr>
              <w:t>K–1</w:t>
              <w:tab/>
              <w:t>Texts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 read-aloud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2–3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(or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higher)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2–3</w:t>
              <w:tab/>
              <w:tab/>
              <w:t>420–820</w:t>
            </w:r>
          </w:p>
          <w:p>
            <w:pPr>
              <w:pStyle w:val="TableParagraph"/>
              <w:spacing w:before="33"/>
              <w:ind w:left="5309"/>
              <w:rPr>
                <w:sz w:val="20"/>
              </w:rPr>
            </w:pP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read-aloud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only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4–5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higher)</w:t>
            </w:r>
          </w:p>
          <w:p>
            <w:pPr>
              <w:pStyle w:val="TableParagraph"/>
              <w:spacing w:before="5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line="244" w:lineRule="auto"/>
              <w:ind w:left="3749" w:right="1464" w:hanging="1247"/>
              <w:rPr>
                <w:sz w:val="20"/>
              </w:rPr>
            </w:pP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all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grade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bands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also consider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qualitative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features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(such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levels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meaning,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structure,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language,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demands) as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well as readers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tasks.</w:t>
            </w:r>
          </w:p>
        </w:tc>
      </w:tr>
    </w:tbl>
    <w:p>
      <w:pPr>
        <w:pStyle w:val="BodyText"/>
        <w:spacing w:before="5"/>
        <w:rPr>
          <w:b/>
          <w:sz w:val="26"/>
        </w:rPr>
      </w:pPr>
      <w:r>
        <w:rPr/>
        <w:pict>
          <v:shape style="position:absolute;margin-left:54pt;margin-top:16.809999pt;width:144pt;height:.1pt;mso-position-horizontal-relative:page;mso-position-vertical-relative:paragraph;z-index:-15713792;mso-wrap-distance-left:0;mso-wrap-distance-right:0" id="docshape25" coordorigin="1080,336" coordsize="2880,0" path="m1080,336l3960,336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112"/>
        <w:ind w:left="357" w:right="0" w:firstLine="0"/>
        <w:jc w:val="both"/>
        <w:rPr>
          <w:sz w:val="16"/>
        </w:rPr>
      </w:pPr>
      <w:r>
        <w:rPr>
          <w:rFonts w:ascii="Arial"/>
          <w:sz w:val="16"/>
          <w:vertAlign w:val="superscript"/>
        </w:rPr>
        <w:t>22</w:t>
      </w:r>
      <w:r>
        <w:rPr>
          <w:rFonts w:ascii="Arial"/>
          <w:spacing w:val="25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See</w:t>
      </w:r>
      <w:r>
        <w:rPr>
          <w:color w:val="565656"/>
          <w:spacing w:val="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Appendix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</w:t>
      </w:r>
      <w:r>
        <w:rPr>
          <w:color w:val="565656"/>
          <w:spacing w:val="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from</w:t>
      </w:r>
      <w:r>
        <w:rPr>
          <w:color w:val="565656"/>
          <w:spacing w:val="3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the</w:t>
      </w:r>
      <w:r>
        <w:rPr>
          <w:color w:val="565656"/>
          <w:spacing w:val="-15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CCSS.</w:t>
      </w:r>
    </w:p>
    <w:p>
      <w:pPr>
        <w:spacing w:line="247" w:lineRule="auto" w:before="51"/>
        <w:ind w:left="357" w:right="1457" w:firstLine="0"/>
        <w:jc w:val="both"/>
        <w:rPr>
          <w:sz w:val="16"/>
        </w:rPr>
      </w:pPr>
      <w:r>
        <w:rPr>
          <w:rFonts w:ascii="Arial" w:hAnsi="Arial"/>
          <w:spacing w:val="-1"/>
          <w:sz w:val="16"/>
          <w:vertAlign w:val="superscript"/>
        </w:rPr>
        <w:t>23</w:t>
      </w:r>
      <w:r>
        <w:rPr>
          <w:rFonts w:ascii="Arial" w:hAns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Asterisks (*) are placed by instructional </w:t>
      </w:r>
      <w:r>
        <w:rPr>
          <w:color w:val="565656"/>
          <w:sz w:val="16"/>
          <w:vertAlign w:val="baseline"/>
        </w:rPr>
        <w:t>content and practice that contribute to students’ sense of belonging and safety, efficacy, value for effort and growth, as well as a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sense of engagement in work that is relevant and culturally responsive. These reflect and bolster the samples included below in the section titled “Facilitate SEAD Through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Close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Reading of Complex</w:t>
      </w:r>
      <w:r>
        <w:rPr>
          <w:color w:val="565656"/>
          <w:spacing w:val="-4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Texts.”</w:t>
      </w:r>
    </w:p>
    <w:p>
      <w:pPr>
        <w:spacing w:after="0" w:line="247" w:lineRule="auto"/>
        <w:jc w:val="both"/>
        <w:rPr>
          <w:sz w:val="16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3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97"/>
      </w:tblGrid>
      <w:tr>
        <w:trPr>
          <w:trHeight w:val="748" w:hRule="atLeast"/>
        </w:trPr>
        <w:tc>
          <w:tcPr>
            <w:tcW w:w="13697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Sequences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Text-Specific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Questions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Tasks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Support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Close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Reading</w:t>
            </w:r>
          </w:p>
          <w:p>
            <w:pPr>
              <w:pStyle w:val="TableParagraph"/>
              <w:spacing w:before="32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RL.1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RI.1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 specific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 K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1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Text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Evidence.</w:t>
            </w:r>
          </w:p>
        </w:tc>
      </w:tr>
      <w:tr>
        <w:trPr>
          <w:trHeight w:val="479" w:hRule="atLeast"/>
        </w:trPr>
        <w:tc>
          <w:tcPr>
            <w:tcW w:w="13697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794" w:hRule="atLeast"/>
        </w:trPr>
        <w:tc>
          <w:tcPr>
            <w:tcW w:w="13697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823" w:val="left" w:leader="none"/>
                <w:tab w:pos="824" w:val="left" w:leader="none"/>
              </w:tabs>
              <w:spacing w:line="240" w:lineRule="auto" w:before="104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Provide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sequences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questions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engage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deeply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aloud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14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3" w:val="left" w:leader="none"/>
                <w:tab w:pos="824" w:val="left" w:leader="none"/>
              </w:tabs>
              <w:spacing w:line="240" w:lineRule="auto" w:before="35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Create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text-based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tasks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take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varied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forms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(e.g.,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drawing,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discussion,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writing,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dramatic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play,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speaking).*</w:t>
            </w:r>
          </w:p>
        </w:tc>
      </w:tr>
      <w:tr>
        <w:trPr>
          <w:trHeight w:val="748" w:hRule="atLeast"/>
        </w:trPr>
        <w:tc>
          <w:tcPr>
            <w:tcW w:w="13697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Systematic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Work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with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Text-Based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Vocabulary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Syntax</w:t>
            </w:r>
          </w:p>
          <w:p>
            <w:pPr>
              <w:pStyle w:val="TableParagraph"/>
              <w:spacing w:before="32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RL.4,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RI.4,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L.4,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L.5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L.6.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K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1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Vocabulary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Syntax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Important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to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Comprehension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or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Expression.</w:t>
            </w:r>
          </w:p>
        </w:tc>
      </w:tr>
      <w:tr>
        <w:trPr>
          <w:trHeight w:val="479" w:hRule="atLeast"/>
        </w:trPr>
        <w:tc>
          <w:tcPr>
            <w:tcW w:w="13697" w:type="dxa"/>
            <w:shd w:val="clear" w:color="auto" w:fill="EEEEEE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1830" w:hRule="atLeast"/>
        </w:trPr>
        <w:tc>
          <w:tcPr>
            <w:tcW w:w="13697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823" w:val="left" w:leader="none"/>
                <w:tab w:pos="824" w:val="left" w:leader="none"/>
              </w:tabs>
              <w:spacing w:line="276" w:lineRule="auto" w:before="106" w:after="0"/>
              <w:ind w:left="823" w:right="896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Use text-based questions/tasks </w:t>
            </w:r>
            <w:r>
              <w:rPr>
                <w:color w:val="565656"/>
                <w:sz w:val="20"/>
              </w:rPr>
              <w:t>to focus on academic and domain-specific words that merit more attention (e.g., critical for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understanding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text,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part of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large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word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families).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Do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this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rather</w:t>
            </w:r>
            <w:r>
              <w:rPr>
                <w:color w:val="565656"/>
                <w:sz w:val="20"/>
              </w:rPr>
              <w:t> than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memorizing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text-agnostic word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lists.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23" w:val="left" w:leader="none"/>
                <w:tab w:pos="824" w:val="left" w:leader="none"/>
              </w:tabs>
              <w:spacing w:line="229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Provide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supplemental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text-based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vocabulary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through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games,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exercises,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focus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word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parts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14"/>
                <w:sz w:val="20"/>
              </w:rPr>
              <w:t> </w:t>
            </w:r>
            <w:r>
              <w:rPr>
                <w:color w:val="565656"/>
                <w:sz w:val="20"/>
              </w:rPr>
              <w:t>morphology.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23" w:val="left" w:leader="none"/>
                <w:tab w:pos="824" w:val="left" w:leader="none"/>
              </w:tabs>
              <w:spacing w:line="240" w:lineRule="auto" w:before="41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Encourage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targeted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words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throughout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discussions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assignments.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23" w:val="left" w:leader="none"/>
                <w:tab w:pos="824" w:val="left" w:leader="none"/>
              </w:tabs>
              <w:spacing w:line="276" w:lineRule="auto" w:before="35" w:after="0"/>
              <w:ind w:left="823" w:right="1171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Regularly—and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daily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possible—choose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complex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compelling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sentence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deconstruct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reconstruct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with students.</w:t>
            </w:r>
          </w:p>
        </w:tc>
      </w:tr>
      <w:tr>
        <w:trPr>
          <w:trHeight w:val="748" w:hRule="atLeast"/>
        </w:trPr>
        <w:tc>
          <w:tcPr>
            <w:tcW w:w="13697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Frequent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Evidence-Based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Discussions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Anchor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  <w:p>
            <w:pPr>
              <w:pStyle w:val="TableParagraph"/>
              <w:spacing w:before="32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SL.1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K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1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Conversations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Collaborations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Centered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on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Evidence.</w:t>
            </w:r>
          </w:p>
        </w:tc>
      </w:tr>
      <w:tr>
        <w:trPr>
          <w:trHeight w:val="479" w:hRule="atLeast"/>
        </w:trPr>
        <w:tc>
          <w:tcPr>
            <w:tcW w:w="13697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2368" w:hRule="atLeast"/>
        </w:trPr>
        <w:tc>
          <w:tcPr>
            <w:tcW w:w="13697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823" w:val="left" w:leader="none"/>
                <w:tab w:pos="824" w:val="left" w:leader="none"/>
              </w:tabs>
              <w:spacing w:line="276" w:lineRule="auto" w:before="107" w:after="0"/>
              <w:ind w:left="823" w:right="823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Design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collaborative,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small-group,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partner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discussions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texts—daily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if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possible—for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process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extend their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learning:*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1543" w:val="left" w:leader="none"/>
                <w:tab w:pos="1544" w:val="left" w:leader="none"/>
              </w:tabs>
              <w:spacing w:line="229" w:lineRule="exact" w:before="0" w:after="0"/>
              <w:ind w:left="154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Make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strategic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peer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partnerships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promote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much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productive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talk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possible.*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1543" w:val="left" w:leader="none"/>
                <w:tab w:pos="1544" w:val="left" w:leader="none"/>
              </w:tabs>
              <w:spacing w:line="240" w:lineRule="auto" w:before="37" w:after="0"/>
              <w:ind w:left="154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Ask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reflect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each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other’s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thinking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using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evidence,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considering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challenging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others’</w:t>
            </w:r>
          </w:p>
          <w:p>
            <w:pPr>
              <w:pStyle w:val="TableParagraph"/>
              <w:spacing w:before="38"/>
              <w:ind w:left="1543"/>
              <w:rPr>
                <w:sz w:val="20"/>
              </w:rPr>
            </w:pPr>
            <w:r>
              <w:rPr>
                <w:color w:val="565656"/>
                <w:sz w:val="20"/>
              </w:rPr>
              <w:t>perspectives.*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3" w:val="left" w:leader="none"/>
                <w:tab w:pos="824" w:val="left" w:leader="none"/>
              </w:tabs>
              <w:spacing w:line="240" w:lineRule="auto" w:before="29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Step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(and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out)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discussions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keep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focused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encourage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them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construct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longer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deeper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responses.*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3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97"/>
      </w:tblGrid>
      <w:tr>
        <w:trPr>
          <w:trHeight w:val="748" w:hRule="atLeast"/>
        </w:trPr>
        <w:tc>
          <w:tcPr>
            <w:tcW w:w="13697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Regular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Evidence-Based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Writing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Anchor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  <w:p>
            <w:pPr>
              <w:pStyle w:val="TableParagraph"/>
              <w:spacing w:before="32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W.8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K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1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Recall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Information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From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Provided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Sources.</w:t>
            </w:r>
          </w:p>
        </w:tc>
      </w:tr>
      <w:tr>
        <w:trPr>
          <w:trHeight w:val="479" w:hRule="atLeast"/>
        </w:trPr>
        <w:tc>
          <w:tcPr>
            <w:tcW w:w="13697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2774" w:hRule="atLeast"/>
        </w:trPr>
        <w:tc>
          <w:tcPr>
            <w:tcW w:w="13697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823" w:val="left" w:leader="none"/>
                <w:tab w:pos="824" w:val="left" w:leader="none"/>
              </w:tabs>
              <w:spacing w:line="240" w:lineRule="auto" w:before="106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Connect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(or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listening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to)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deepen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check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all</w:t>
            </w:r>
          </w:p>
          <w:p>
            <w:pPr>
              <w:pStyle w:val="TableParagraph"/>
              <w:spacing w:before="35"/>
              <w:ind w:left="823"/>
              <w:rPr>
                <w:sz w:val="20"/>
              </w:rPr>
            </w:pP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equal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access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topic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which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they’re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writing.*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3" w:val="left" w:leader="none"/>
                <w:tab w:pos="824" w:val="left" w:leader="none"/>
              </w:tabs>
              <w:spacing w:line="276" w:lineRule="auto" w:before="37" w:after="0"/>
              <w:ind w:left="823" w:right="113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Include writing tasks connected to the literary </w:t>
            </w:r>
            <w:r>
              <w:rPr>
                <w:color w:val="565656"/>
                <w:sz w:val="20"/>
              </w:rPr>
              <w:t>texts students are reading that target perspective-taking and exploring the emotions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motivations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characters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 on-ramp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 self-exploration and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reflection.*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464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Reserve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non-text-based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prompts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advance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specific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goals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rooted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social-emotional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learning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(reflect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feelings,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foster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artistic expression, write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personal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stories).*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3" w:val="left" w:leader="none"/>
                <w:tab w:pos="824" w:val="left" w:leader="none"/>
              </w:tabs>
              <w:spacing w:line="229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Support students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make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use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of knowledge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gained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6"/>
                <w:sz w:val="20"/>
              </w:rPr>
              <w:t> </w:t>
            </w:r>
            <w:r>
              <w:rPr>
                <w:color w:val="565656"/>
                <w:sz w:val="20"/>
              </w:rPr>
              <w:t>without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requiring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direct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evidence.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3" w:val="left" w:leader="none"/>
                <w:tab w:pos="824" w:val="left" w:leader="none"/>
              </w:tabs>
              <w:spacing w:line="276" w:lineRule="auto" w:before="36" w:after="0"/>
              <w:ind w:left="823" w:right="523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Within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these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opportunities,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address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support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ability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demonstrate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command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conventions,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including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 capitalization,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punctuation,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spelling.</w:t>
            </w:r>
          </w:p>
        </w:tc>
      </w:tr>
      <w:tr>
        <w:trPr>
          <w:trHeight w:val="479" w:hRule="atLeast"/>
        </w:trPr>
        <w:tc>
          <w:tcPr>
            <w:tcW w:w="13697" w:type="dxa"/>
            <w:shd w:val="clear" w:color="auto" w:fill="20A269"/>
          </w:tcPr>
          <w:p>
            <w:pPr>
              <w:pStyle w:val="TableParagraph"/>
              <w:spacing w:before="12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Facilitate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SEAD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Through Close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Reading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Complex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</w:tc>
      </w:tr>
      <w:tr>
        <w:trPr>
          <w:trHeight w:val="4259" w:hRule="atLeast"/>
        </w:trPr>
        <w:tc>
          <w:tcPr>
            <w:tcW w:w="13697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Sample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actions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SEAD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effectively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integrated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ELA/literacy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instruction: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3" w:val="left" w:leader="none"/>
                <w:tab w:pos="824" w:val="left" w:leader="none"/>
              </w:tabs>
              <w:spacing w:line="278" w:lineRule="auto" w:before="35" w:after="0"/>
              <w:ind w:left="823" w:right="138" w:hanging="360"/>
              <w:jc w:val="left"/>
              <w:rPr>
                <w:sz w:val="20"/>
              </w:rPr>
            </w:pPr>
            <w:r>
              <w:rPr>
                <w:color w:val="565656"/>
                <w:w w:val="95"/>
                <w:sz w:val="20"/>
              </w:rPr>
              <w:t>Ensure</w:t>
            </w:r>
            <w:r>
              <w:rPr>
                <w:color w:val="565656"/>
                <w:spacing w:val="24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that</w:t>
            </w:r>
            <w:r>
              <w:rPr>
                <w:color w:val="565656"/>
                <w:spacing w:val="29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the</w:t>
            </w:r>
            <w:r>
              <w:rPr>
                <w:color w:val="565656"/>
                <w:spacing w:val="24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richness</w:t>
            </w:r>
            <w:r>
              <w:rPr>
                <w:color w:val="565656"/>
                <w:spacing w:val="27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and</w:t>
            </w:r>
            <w:r>
              <w:rPr>
                <w:color w:val="565656"/>
                <w:spacing w:val="25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complexity</w:t>
            </w:r>
            <w:r>
              <w:rPr>
                <w:color w:val="565656"/>
                <w:spacing w:val="28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of</w:t>
            </w:r>
            <w:r>
              <w:rPr>
                <w:color w:val="565656"/>
                <w:spacing w:val="28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texts</w:t>
            </w:r>
            <w:r>
              <w:rPr>
                <w:color w:val="565656"/>
                <w:spacing w:val="27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read</w:t>
            </w:r>
            <w:r>
              <w:rPr>
                <w:color w:val="565656"/>
                <w:spacing w:val="26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aloud</w:t>
            </w:r>
            <w:r>
              <w:rPr>
                <w:color w:val="565656"/>
                <w:spacing w:val="24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are</w:t>
            </w:r>
            <w:r>
              <w:rPr>
                <w:color w:val="565656"/>
                <w:spacing w:val="25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regularly</w:t>
            </w:r>
            <w:r>
              <w:rPr>
                <w:color w:val="565656"/>
                <w:spacing w:val="27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available</w:t>
            </w:r>
            <w:r>
              <w:rPr>
                <w:color w:val="565656"/>
                <w:spacing w:val="27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to</w:t>
            </w:r>
            <w:r>
              <w:rPr>
                <w:color w:val="565656"/>
                <w:spacing w:val="29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every</w:t>
            </w:r>
            <w:r>
              <w:rPr>
                <w:color w:val="565656"/>
                <w:spacing w:val="27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student,</w:t>
            </w:r>
            <w:r>
              <w:rPr>
                <w:color w:val="565656"/>
                <w:spacing w:val="29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and</w:t>
            </w:r>
            <w:r>
              <w:rPr>
                <w:color w:val="565656"/>
                <w:spacing w:val="24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that</w:t>
            </w:r>
            <w:r>
              <w:rPr>
                <w:color w:val="565656"/>
                <w:spacing w:val="26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community</w:t>
            </w:r>
            <w:r>
              <w:rPr>
                <w:color w:val="565656"/>
                <w:spacing w:val="27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is</w:t>
            </w:r>
            <w:r>
              <w:rPr>
                <w:color w:val="565656"/>
                <w:spacing w:val="28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built</w:t>
            </w:r>
            <w:r>
              <w:rPr>
                <w:color w:val="565656"/>
                <w:spacing w:val="-5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by</w:t>
            </w:r>
            <w:r>
              <w:rPr>
                <w:color w:val="565656"/>
                <w:spacing w:val="1"/>
                <w:w w:val="95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listening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learning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community.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3" w:val="left" w:leader="none"/>
                <w:tab w:pos="824" w:val="left" w:leader="none"/>
              </w:tabs>
              <w:spacing w:line="227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throughout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curriculum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reflect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reveal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accurately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multicultural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world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resonance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learners.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3" w:val="left" w:leader="none"/>
                <w:tab w:pos="824" w:val="left" w:leader="none"/>
              </w:tabs>
              <w:spacing w:line="276" w:lineRule="auto" w:before="38" w:after="0"/>
              <w:ind w:left="823" w:right="827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Include perspective-taking in the study of literary texts by attending to how characters might think and feel to support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emotions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thoughts.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Perspective-taking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also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included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informational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similarly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highlight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multiple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perspectives,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investigate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claims,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purpose,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reasoning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5"/>
                <w:sz w:val="20"/>
              </w:rPr>
              <w:t> </w:t>
            </w:r>
            <w:r>
              <w:rPr>
                <w:color w:val="565656"/>
                <w:sz w:val="20"/>
              </w:rPr>
              <w:t>an author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topic.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3" w:val="left" w:leader="none"/>
                <w:tab w:pos="824" w:val="left" w:leader="none"/>
              </w:tabs>
              <w:spacing w:line="230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Empower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monitor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own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through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cycles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action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reflection.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3" w:val="left" w:leader="none"/>
                <w:tab w:pos="824" w:val="left" w:leader="none"/>
              </w:tabs>
              <w:spacing w:line="276" w:lineRule="auto" w:before="38" w:after="0"/>
              <w:ind w:left="823" w:right="1298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Provide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variety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text-dependent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speaking,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performance,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multimedia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task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options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express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comprehension, knowledge,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 skills.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750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Establish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discussion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protocols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facilitate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evidence-based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discourse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supports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active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listening,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values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diverse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perspectives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insights,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ensures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equity 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voice 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responsibility.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3" w:val="left" w:leader="none"/>
                <w:tab w:pos="824" w:val="left" w:leader="none"/>
              </w:tabs>
              <w:spacing w:line="276" w:lineRule="auto" w:before="1" w:after="0"/>
              <w:ind w:left="823" w:right="552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Encourage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draw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emotional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empathetic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skills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orally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express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thoughts,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feelings,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ideas,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arguments.</w:t>
            </w:r>
          </w:p>
        </w:tc>
      </w:tr>
    </w:tbl>
    <w:p>
      <w:pPr>
        <w:spacing w:after="0" w:line="276" w:lineRule="auto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3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97"/>
      </w:tblGrid>
      <w:tr>
        <w:trPr>
          <w:trHeight w:val="479" w:hRule="atLeast"/>
        </w:trPr>
        <w:tc>
          <w:tcPr>
            <w:tcW w:w="13697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Rationale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Research</w:t>
            </w:r>
          </w:p>
        </w:tc>
      </w:tr>
      <w:tr>
        <w:trPr>
          <w:trHeight w:val="8040" w:hRule="atLeast"/>
        </w:trPr>
        <w:tc>
          <w:tcPr>
            <w:tcW w:w="13697" w:type="dxa"/>
          </w:tcPr>
          <w:p>
            <w:pPr>
              <w:pStyle w:val="TableParagraph"/>
              <w:spacing w:before="90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Regular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Close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Reading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Complex,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Anchor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through</w:t>
            </w:r>
            <w:r>
              <w:rPr>
                <w:b/>
                <w:color w:val="565656"/>
                <w:spacing w:val="1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Read-Aloud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3" w:val="left" w:leader="none"/>
                <w:tab w:pos="824" w:val="left" w:leader="none"/>
              </w:tabs>
              <w:spacing w:line="276" w:lineRule="auto" w:before="18" w:after="0"/>
              <w:ind w:left="823" w:right="546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complexity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element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most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differentiates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performance,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skills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supposedly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captured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verbs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used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describe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the skills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(ACT,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2006).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3" w:val="left" w:leader="none"/>
                <w:tab w:pos="824" w:val="left" w:leader="none"/>
              </w:tabs>
              <w:spacing w:line="276" w:lineRule="auto" w:before="1" w:after="0"/>
              <w:ind w:left="823" w:right="841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Providing readers not yet reading at grade level with </w:t>
            </w:r>
            <w:r>
              <w:rPr>
                <w:color w:val="565656"/>
                <w:sz w:val="20"/>
              </w:rPr>
              <w:t>complex texts improves their achievement. As a result, leveled reading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approaches are not based on evidence; those approaches stunt the growth of students’ reading comprehension and create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inequitable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outcomes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(Brown et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al., 2018;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Morgan 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2000).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446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cannot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learn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comprehend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complex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independently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unless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given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complex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(Shanahan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2012).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Sequences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Text-Specific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Questions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Tasks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to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Support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Close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Reading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3" w:val="left" w:leader="none"/>
                <w:tab w:pos="824" w:val="left" w:leader="none"/>
              </w:tabs>
              <w:spacing w:line="276" w:lineRule="auto" w:before="18" w:after="0"/>
              <w:ind w:left="823" w:right="249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Students (all people) understand and remember what they pay attention to and </w:t>
            </w:r>
            <w:r>
              <w:rPr>
                <w:color w:val="565656"/>
                <w:sz w:val="20"/>
              </w:rPr>
              <w:t>think about. Attending to evidence in text leads to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retaining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content (Willingham,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2010).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523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Text-dependent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questions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tasks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also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serve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scaffold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fully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under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study,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keeping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center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instruction.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Systematic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Work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with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Text-Based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Vocabulary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Syntax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3" w:val="left" w:leader="none"/>
                <w:tab w:pos="824" w:val="left" w:leader="none"/>
              </w:tabs>
              <w:spacing w:line="278" w:lineRule="auto" w:before="18" w:after="0"/>
              <w:ind w:left="823" w:right="254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Robust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academic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language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gives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access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complex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allows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them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write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communicate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precision.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things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we know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have 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named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 described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words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encountered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print (Adams,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2011).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Frequent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Evidence-Based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Discussions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About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Anchor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3" w:val="left" w:leader="none"/>
                <w:tab w:pos="824" w:val="left" w:leader="none"/>
              </w:tabs>
              <w:spacing w:line="276" w:lineRule="auto" w:before="18" w:after="0"/>
              <w:ind w:left="823" w:right="779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Evidence-based discourse with text-dependent questions is both a scaffold </w:t>
            </w:r>
            <w:r>
              <w:rPr>
                <w:color w:val="565656"/>
                <w:sz w:val="20"/>
              </w:rPr>
              <w:t>to and a goal of literacy development. Processing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evidence found in text through oral discourse results in deeper comprehension of text than strategies-based approaches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(McKeown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2009).</w:t>
            </w:r>
          </w:p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Regular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Evidence-Based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Writing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About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Anchor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3" w:val="left" w:leader="none"/>
                <w:tab w:pos="824" w:val="left" w:leader="none"/>
              </w:tabs>
              <w:spacing w:line="276" w:lineRule="auto" w:before="18" w:after="0"/>
              <w:ind w:left="823" w:right="446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read,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educators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needed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focus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craft.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(Hawkins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2008).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1157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most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effective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things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improve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knowledge (Burke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z w:val="20"/>
              </w:rPr>
              <w:t>Gilmore,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2015;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Willingham,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2010).</w:t>
            </w:r>
          </w:p>
        </w:tc>
      </w:tr>
    </w:tbl>
    <w:p>
      <w:pPr>
        <w:spacing w:after="0" w:line="276" w:lineRule="auto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98"/>
        <w:ind w:left="2287"/>
        <w:rPr>
          <w:b/>
        </w:rPr>
      </w:pPr>
      <w:r>
        <w:rPr/>
        <w:pict>
          <v:group style="position:absolute;margin-left:226.220001pt;margin-top:141.136536pt;width:334.65pt;height:50.2pt;mso-position-horizontal-relative:page;mso-position-vertical-relative:paragraph;z-index:-17869312" id="docshapegroup26" coordorigin="4524,2823" coordsize="6693,1004">
            <v:shape style="position:absolute;left:4539;top:2837;width:6661;height:478" id="docshape27" coordorigin="4539,2837" coordsize="6661,478" path="m6879,2837l4539,2837,4539,3315,6879,3315,6879,2837xm8634,2837l6894,2837,6894,3315,8634,3315,8634,2837xm11200,2837l8649,2837,8649,3315,11200,3315,11200,2837xe" filled="true" fillcolor="#424242" stroked="false">
              <v:path arrowok="t"/>
              <v:fill type="solid"/>
            </v:shape>
            <v:shape style="position:absolute;left:4524;top:2822;width:6693;height:492" id="docshape28" coordorigin="4524,2823" coordsize="6693,492" path="m4539,2823l4524,2823,4524,2837,4524,3315,4539,3315,4539,2837,4539,2823xm11203,2823l8651,2823,8637,2823,8637,2823,6896,2823,6882,2823,4539,2823,4539,2837,6882,2837,6882,3315,6896,3315,6896,2837,8637,2837,8637,3315,8651,3315,8651,2837,11203,2837,11203,2823xm11217,2823l11203,2823,11203,2837,11203,3315,11217,3315,11217,2837,11217,2823xe" filled="true" fillcolor="#000000" stroked="false">
              <v:path arrowok="t"/>
              <v:fill type="solid"/>
            </v:shape>
            <v:shape style="position:absolute;left:4539;top:3331;width:6661;height:478" id="docshape29" coordorigin="4539,3332" coordsize="6661,478" path="m6879,3332l4539,3332,4539,3809,6879,3809,6879,3332xm8634,3332l6894,3332,6894,3809,8634,3809,8634,3332xm11200,3332l8649,3332,8649,3809,11200,3809,11200,3332xe" filled="true" fillcolor="#eeeeee" stroked="false">
              <v:path arrowok="t"/>
              <v:fill type="solid"/>
            </v:shape>
            <v:shape style="position:absolute;left:4524;top:3314;width:6693;height:512" id="docshape30" coordorigin="4524,3315" coordsize="6693,512" path="m4539,3315l4524,3315,4524,3329,4524,3812,4524,3826,4539,3826,4539,3812,4539,3329,4539,3315xm11203,3315l8651,3315,8637,3315,8637,3315,8637,3329,8637,3812,6896,3812,6896,3329,8637,3329,8637,3315,6896,3315,6882,3315,4539,3315,4539,3329,6882,3329,6882,3812,4539,3812,4539,3826,6882,3826,6896,3826,8637,3826,8637,3826,8651,3826,11203,3826,11203,3812,8651,3812,8651,3329,11203,3329,11203,3315xm11217,3315l11203,3315,11203,3329,11203,3812,11203,3826,11217,3826,11217,3812,11217,3329,11217,331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color w:val="565656"/>
        </w:rPr>
        <w:t>Build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Knowledge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Through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Reading,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Writing,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and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Speaking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about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Topics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Across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Content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Areas</w:t>
      </w:r>
    </w:p>
    <w:p>
      <w:pPr>
        <w:pStyle w:val="BodyText"/>
        <w:spacing w:before="10"/>
        <w:rPr>
          <w:b/>
          <w:sz w:val="24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54"/>
      </w:tblGrid>
      <w:tr>
        <w:trPr>
          <w:trHeight w:val="748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Regular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Reading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Multiple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Media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Range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Conceptually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Related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Topics</w:t>
            </w:r>
          </w:p>
          <w:p>
            <w:pPr>
              <w:pStyle w:val="TableParagraph"/>
              <w:spacing w:before="52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W.8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K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1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Research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Wide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Reading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on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Topics;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CCSS-Distribution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Literary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Informational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Passages.</w:t>
            </w:r>
          </w:p>
        </w:tc>
      </w:tr>
      <w:tr>
        <w:trPr>
          <w:trHeight w:val="479" w:hRule="atLeast"/>
        </w:trPr>
        <w:tc>
          <w:tcPr>
            <w:tcW w:w="13654" w:type="dxa"/>
            <w:shd w:val="clear" w:color="auto" w:fill="EEEEEE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3434" w:hRule="atLeast"/>
        </w:trPr>
        <w:tc>
          <w:tcPr>
            <w:tcW w:w="13654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823" w:val="left" w:leader="none"/>
                <w:tab w:pos="824" w:val="left" w:leader="none"/>
              </w:tabs>
              <w:spacing w:line="276" w:lineRule="auto" w:before="109" w:after="0"/>
              <w:ind w:left="823" w:right="405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Choose content-rich informational </w:t>
            </w:r>
            <w:r>
              <w:rPr>
                <w:color w:val="565656"/>
                <w:sz w:val="20"/>
              </w:rPr>
              <w:t>texts that are topically connected to the anchor texts to build students’ knowledge about the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topic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maximize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breadth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exposure 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academic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vocabulary.</w:t>
            </w: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2328" w:val="left" w:leader="none"/>
                <w:tab w:pos="4189" w:val="left" w:leader="none"/>
              </w:tabs>
              <w:spacing w:before="136"/>
              <w:ind w:left="37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Grade</w:t>
              <w:tab/>
              <w:t>Literary</w:t>
              <w:tab/>
              <w:t>Informational</w:t>
            </w: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2039" w:val="left" w:leader="none"/>
                <w:tab w:pos="4199" w:val="left" w:leader="none"/>
              </w:tabs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color w:val="565656"/>
                <w:sz w:val="20"/>
              </w:rPr>
              <w:t>–</w:t>
            </w:r>
            <w:r>
              <w:rPr>
                <w:sz w:val="20"/>
              </w:rPr>
              <w:t>1</w:t>
              <w:tab/>
              <w:t>50%</w:t>
              <w:tab/>
              <w:t>50%</w:t>
            </w:r>
          </w:p>
          <w:p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378" w:hanging="360"/>
              <w:jc w:val="left"/>
              <w:rPr>
                <w:sz w:val="10"/>
              </w:rPr>
            </w:pPr>
            <w:r>
              <w:rPr>
                <w:color w:val="565656"/>
                <w:spacing w:val="-1"/>
                <w:sz w:val="20"/>
              </w:rPr>
              <w:t>Offer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students texts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that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span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range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of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complexity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levels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they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can</w:t>
            </w:r>
            <w:r>
              <w:rPr>
                <w:color w:val="565656"/>
                <w:spacing w:val="7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read 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texts independently,</w:t>
            </w:r>
            <w:r>
              <w:rPr>
                <w:color w:val="565656"/>
                <w:sz w:val="20"/>
              </w:rPr>
              <w:t> with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peers,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18"/>
                <w:sz w:val="20"/>
              </w:rPr>
              <w:t> </w:t>
            </w:r>
            <w:r>
              <w:rPr>
                <w:color w:val="565656"/>
                <w:sz w:val="20"/>
              </w:rPr>
              <w:t>modest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support.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This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should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include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balance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of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literature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informational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texts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across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ELA,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science,</w:t>
            </w:r>
            <w:r>
              <w:rPr>
                <w:color w:val="565656"/>
                <w:sz w:val="20"/>
              </w:rPr>
              <w:t> history,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8"/>
                <w:sz w:val="20"/>
              </w:rPr>
              <w:t> </w:t>
            </w:r>
            <w:r>
              <w:rPr>
                <w:color w:val="565656"/>
                <w:sz w:val="20"/>
              </w:rPr>
              <w:t>arts.*</w:t>
            </w:r>
            <w:r>
              <w:rPr>
                <w:color w:val="565656"/>
                <w:position w:val="8"/>
                <w:sz w:val="10"/>
              </w:rPr>
              <w:t>24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23" w:val="left" w:leader="none"/>
                <w:tab w:pos="824" w:val="left" w:leader="none"/>
              </w:tabs>
              <w:spacing w:line="276" w:lineRule="auto" w:before="1" w:after="0"/>
              <w:ind w:left="823" w:right="1157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Eliminate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skills-paced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calendars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generalized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theme-based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units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favor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organizing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units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around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knowledge through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volume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reading.</w:t>
            </w:r>
          </w:p>
        </w:tc>
      </w:tr>
      <w:tr>
        <w:trPr>
          <w:trHeight w:val="1319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9"/>
              <w:jc w:val="bot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Regular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Research,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Discussion,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Writing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Topics</w:t>
            </w:r>
          </w:p>
          <w:p>
            <w:pPr>
              <w:pStyle w:val="TableParagraph"/>
              <w:spacing w:line="278" w:lineRule="auto" w:before="53"/>
              <w:ind w:right="166"/>
              <w:jc w:val="both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 W.8 for specific guidance for grades K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1 – Research and Wide Reading on Topics. See also SL.1 for specific guidance for grades K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1 – Conversations</w:t>
            </w:r>
            <w:r>
              <w:rPr>
                <w:i/>
                <w:color w:val="FFFFFF"/>
                <w:spacing w:val="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 Collaborations Centered on Evidence and Research. See also RI.9 from grades K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1 – Integrating Information and Knowledge From Texts on the Same</w:t>
            </w:r>
            <w:r>
              <w:rPr>
                <w:i/>
                <w:color w:val="FFFFFF"/>
                <w:spacing w:val="-5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Topic.</w:t>
            </w:r>
          </w:p>
        </w:tc>
      </w:tr>
      <w:tr>
        <w:trPr>
          <w:trHeight w:val="480" w:hRule="atLeast"/>
        </w:trPr>
        <w:tc>
          <w:tcPr>
            <w:tcW w:w="13654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13"/>
        </w:rPr>
      </w:pPr>
      <w:r>
        <w:rPr/>
        <w:pict>
          <v:shape style="position:absolute;margin-left:54pt;margin-top:9.045313pt;width:144pt;height:.1pt;mso-position-horizontal-relative:page;mso-position-vertical-relative:paragraph;z-index:-15713280;mso-wrap-distance-left:0;mso-wrap-distance-right:0" id="docshape31" coordorigin="1080,181" coordsize="2880,0" path="m1080,181l3960,181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7" w:lineRule="auto" w:before="113"/>
        <w:ind w:left="357" w:right="1216" w:firstLine="0"/>
        <w:jc w:val="left"/>
        <w:rPr>
          <w:sz w:val="16"/>
        </w:rPr>
      </w:pPr>
      <w:r>
        <w:rPr>
          <w:rFonts w:ascii="Arial" w:hAnsi="Arial"/>
          <w:spacing w:val="-1"/>
          <w:sz w:val="16"/>
          <w:vertAlign w:val="superscript"/>
        </w:rPr>
        <w:t>24</w:t>
      </w:r>
      <w:r>
        <w:rPr>
          <w:rFonts w:ascii="Arial" w:hAns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Asterisks (*) are placed </w:t>
      </w:r>
      <w:r>
        <w:rPr>
          <w:color w:val="565656"/>
          <w:sz w:val="16"/>
          <w:vertAlign w:val="baseline"/>
        </w:rPr>
        <w:t>by instructional content and practice that contribute to students’ sense of belonging and safety, efficacy, value for effort and growth, as well as a</w:t>
      </w:r>
      <w:r>
        <w:rPr>
          <w:color w:val="565656"/>
          <w:spacing w:val="-48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sense of engagement in work that is relevant and culturally responsive. These reflect and bolster the samples included below in the section titled “Facilitate SEAD Through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Research,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Writing, and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Speaking About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</w:t>
      </w:r>
      <w:r>
        <w:rPr>
          <w:color w:val="565656"/>
          <w:spacing w:val="-3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Volume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of Topically</w:t>
      </w:r>
      <w:r>
        <w:rPr>
          <w:color w:val="565656"/>
          <w:spacing w:val="-3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Connected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Texts</w:t>
      </w:r>
      <w:r>
        <w:rPr>
          <w:i/>
          <w:color w:val="565656"/>
          <w:sz w:val="16"/>
          <w:vertAlign w:val="baseline"/>
        </w:rPr>
        <w:t>.</w:t>
      </w:r>
      <w:r>
        <w:rPr>
          <w:color w:val="565656"/>
          <w:sz w:val="16"/>
          <w:vertAlign w:val="baseline"/>
        </w:rPr>
        <w:t>”</w:t>
      </w:r>
    </w:p>
    <w:p>
      <w:pPr>
        <w:spacing w:after="0" w:line="247" w:lineRule="auto"/>
        <w:jc w:val="left"/>
        <w:rPr>
          <w:sz w:val="16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54"/>
      </w:tblGrid>
      <w:tr>
        <w:trPr>
          <w:trHeight w:val="2143" w:hRule="atLeast"/>
        </w:trPr>
        <w:tc>
          <w:tcPr>
            <w:tcW w:w="13654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823" w:val="left" w:leader="none"/>
                <w:tab w:pos="824" w:val="left" w:leader="none"/>
              </w:tabs>
              <w:spacing w:line="276" w:lineRule="auto" w:before="106" w:after="0"/>
              <w:ind w:left="823" w:right="288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Regularly ask students to participate in shared research tasks where they explore multiple texts and auxiliary resources (e.g.,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illustrations, video clips, maps) to build knowledge on a topic. </w:t>
            </w:r>
            <w:r>
              <w:rPr>
                <w:color w:val="565656"/>
                <w:sz w:val="20"/>
              </w:rPr>
              <w:t>(These can be driven by student interest, topic of anchor text, and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course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content.)*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3" w:val="left" w:leader="none"/>
                <w:tab w:pos="824" w:val="left" w:leader="none"/>
              </w:tabs>
              <w:spacing w:line="229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Promote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independent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providing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options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choose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topically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connected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texts.*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3" w:val="left" w:leader="none"/>
                <w:tab w:pos="824" w:val="left" w:leader="none"/>
              </w:tabs>
              <w:spacing w:line="276" w:lineRule="auto" w:before="38" w:after="0"/>
              <w:ind w:left="823" w:right="137" w:hanging="360"/>
              <w:jc w:val="left"/>
              <w:rPr>
                <w:sz w:val="20"/>
              </w:rPr>
            </w:pPr>
            <w:r>
              <w:rPr>
                <w:color w:val="565656"/>
                <w:w w:val="95"/>
                <w:sz w:val="20"/>
              </w:rPr>
              <w:t>Ask</w:t>
            </w:r>
            <w:r>
              <w:rPr>
                <w:color w:val="565656"/>
                <w:spacing w:val="26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students</w:t>
            </w:r>
            <w:r>
              <w:rPr>
                <w:color w:val="565656"/>
                <w:spacing w:val="2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to</w:t>
            </w:r>
            <w:r>
              <w:rPr>
                <w:color w:val="565656"/>
                <w:spacing w:val="27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integrate</w:t>
            </w:r>
            <w:r>
              <w:rPr>
                <w:color w:val="565656"/>
                <w:spacing w:val="25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what</w:t>
            </w:r>
            <w:r>
              <w:rPr>
                <w:color w:val="565656"/>
                <w:spacing w:val="23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they</w:t>
            </w:r>
            <w:r>
              <w:rPr>
                <w:color w:val="565656"/>
                <w:spacing w:val="2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have</w:t>
            </w:r>
            <w:r>
              <w:rPr>
                <w:color w:val="565656"/>
                <w:spacing w:val="25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just</w:t>
            </w:r>
            <w:r>
              <w:rPr>
                <w:color w:val="565656"/>
                <w:spacing w:val="23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read</w:t>
            </w:r>
            <w:r>
              <w:rPr>
                <w:color w:val="565656"/>
                <w:spacing w:val="25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or</w:t>
            </w:r>
            <w:r>
              <w:rPr>
                <w:color w:val="565656"/>
                <w:spacing w:val="22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listened</w:t>
            </w:r>
            <w:r>
              <w:rPr>
                <w:color w:val="565656"/>
                <w:spacing w:val="2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to</w:t>
            </w:r>
            <w:r>
              <w:rPr>
                <w:color w:val="565656"/>
                <w:spacing w:val="23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with</w:t>
            </w:r>
            <w:r>
              <w:rPr>
                <w:color w:val="565656"/>
                <w:spacing w:val="26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what</w:t>
            </w:r>
            <w:r>
              <w:rPr>
                <w:color w:val="565656"/>
                <w:spacing w:val="25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they</w:t>
            </w:r>
            <w:r>
              <w:rPr>
                <w:color w:val="565656"/>
                <w:spacing w:val="22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have</w:t>
            </w:r>
            <w:r>
              <w:rPr>
                <w:color w:val="565656"/>
                <w:spacing w:val="2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read</w:t>
            </w:r>
            <w:r>
              <w:rPr>
                <w:color w:val="565656"/>
                <w:spacing w:val="2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or</w:t>
            </w:r>
            <w:r>
              <w:rPr>
                <w:color w:val="565656"/>
                <w:spacing w:val="23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listened</w:t>
            </w:r>
            <w:r>
              <w:rPr>
                <w:color w:val="565656"/>
                <w:spacing w:val="2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to</w:t>
            </w:r>
            <w:r>
              <w:rPr>
                <w:color w:val="565656"/>
                <w:spacing w:val="25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previously</w:t>
            </w:r>
            <w:r>
              <w:rPr>
                <w:color w:val="565656"/>
                <w:spacing w:val="22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to</w:t>
            </w:r>
            <w:r>
              <w:rPr>
                <w:color w:val="565656"/>
                <w:spacing w:val="22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build</w:t>
            </w:r>
            <w:r>
              <w:rPr>
                <w:color w:val="565656"/>
                <w:spacing w:val="34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</w:t>
            </w:r>
            <w:r>
              <w:rPr>
                <w:color w:val="565656"/>
                <w:spacing w:val="-7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more</w:t>
            </w:r>
            <w:r>
              <w:rPr>
                <w:color w:val="565656"/>
                <w:spacing w:val="1"/>
                <w:w w:val="95"/>
                <w:sz w:val="20"/>
              </w:rPr>
              <w:t> </w:t>
            </w:r>
            <w:r>
              <w:rPr>
                <w:color w:val="565656"/>
                <w:sz w:val="20"/>
              </w:rPr>
              <w:t>coherent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of a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topic.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3" w:val="left" w:leader="none"/>
                <w:tab w:pos="824" w:val="left" w:leader="none"/>
              </w:tabs>
              <w:spacing w:line="229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Design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collaborative,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small-group,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partner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discussions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process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extend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learning.*</w:t>
            </w:r>
          </w:p>
        </w:tc>
      </w:tr>
      <w:tr>
        <w:trPr>
          <w:trHeight w:val="479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Facilitate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SEAD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Through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Research,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Writing,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Speaking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Volume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Topically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Connected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</w:tc>
      </w:tr>
      <w:tr>
        <w:trPr>
          <w:trHeight w:val="2099" w:hRule="atLeast"/>
        </w:trPr>
        <w:tc>
          <w:tcPr>
            <w:tcW w:w="13654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Sample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actions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SEAD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effectively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integrated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ELA/literacy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instruction: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3" w:val="left" w:leader="none"/>
                <w:tab w:pos="824" w:val="left" w:leader="none"/>
              </w:tabs>
              <w:spacing w:line="276" w:lineRule="auto" w:before="38" w:after="0"/>
              <w:ind w:left="823" w:right="701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materials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responsive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existing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funds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connecting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shared knowledge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the world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through the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study 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conceptually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coherent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topics.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414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building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collaborative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opportunities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conduct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research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while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practicing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cooperation,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communication,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innovation,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reflection,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self-regulation,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empathy.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3" w:val="left" w:leader="none"/>
                <w:tab w:pos="824" w:val="left" w:leader="none"/>
              </w:tabs>
              <w:spacing w:line="229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Create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space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opportunity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identify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explore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own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interests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fascinations.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3" w:val="left" w:leader="none"/>
                <w:tab w:pos="824" w:val="left" w:leader="none"/>
              </w:tabs>
              <w:spacing w:line="240" w:lineRule="auto" w:before="33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Develop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strengthen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response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feedback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others.</w:t>
            </w:r>
          </w:p>
        </w:tc>
      </w:tr>
      <w:tr>
        <w:trPr>
          <w:trHeight w:val="479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Rationale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Research</w:t>
            </w:r>
          </w:p>
        </w:tc>
      </w:tr>
      <w:tr>
        <w:trPr>
          <w:trHeight w:val="3448" w:hRule="atLeast"/>
        </w:trPr>
        <w:tc>
          <w:tcPr>
            <w:tcW w:w="13654" w:type="dxa"/>
          </w:tcPr>
          <w:p>
            <w:pPr>
              <w:pStyle w:val="TableParagraph"/>
              <w:spacing w:before="110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Regular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Reading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Multiple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Media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on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Range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Conceptually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Related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Topics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23" w:val="left" w:leader="none"/>
                <w:tab w:pos="824" w:val="left" w:leader="none"/>
              </w:tabs>
              <w:spacing w:line="240" w:lineRule="auto" w:before="34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subject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aids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thinking,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memory,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learning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new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information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(Willingham,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2006).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23" w:val="left" w:leader="none"/>
                <w:tab w:pos="824" w:val="left" w:leader="none"/>
              </w:tabs>
              <w:spacing w:line="240" w:lineRule="auto" w:before="36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ability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world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tightly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connected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(Kintsch,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1998).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23" w:val="left" w:leader="none"/>
                <w:tab w:pos="824" w:val="left" w:leader="none"/>
              </w:tabs>
              <w:spacing w:line="276" w:lineRule="auto" w:before="35" w:after="0"/>
              <w:ind w:left="823" w:right="410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Students’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topic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been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shown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greater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impact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generalized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ability (Recht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Leslie,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1988).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23" w:val="left" w:leader="none"/>
                <w:tab w:pos="824" w:val="left" w:leader="none"/>
              </w:tabs>
              <w:spacing w:line="234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Informational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excellent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sources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which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learn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world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things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work;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used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</w:p>
          <w:p>
            <w:pPr>
              <w:pStyle w:val="TableParagraph"/>
              <w:spacing w:before="35"/>
              <w:ind w:left="823"/>
              <w:rPr>
                <w:sz w:val="20"/>
              </w:rPr>
            </w:pPr>
            <w:r>
              <w:rPr>
                <w:color w:val="565656"/>
                <w:sz w:val="20"/>
              </w:rPr>
              <w:t>systematically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cumulative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over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(Hirsch,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2006).</w:t>
            </w:r>
          </w:p>
          <w:p>
            <w:pPr>
              <w:pStyle w:val="TableParagraph"/>
              <w:spacing w:before="9"/>
              <w:ind w:left="0"/>
              <w:rPr>
                <w:sz w:val="25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Regular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Research,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Discussion,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Writing</w:t>
            </w:r>
            <w:r>
              <w:rPr>
                <w:b/>
                <w:color w:val="565656"/>
                <w:spacing w:val="-6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About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Topics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23" w:val="left" w:leader="none"/>
                <w:tab w:pos="824" w:val="left" w:leader="none"/>
              </w:tabs>
              <w:spacing w:line="276" w:lineRule="auto" w:before="37" w:after="0"/>
              <w:ind w:left="823" w:right="477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Building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domain-specific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vocabulary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play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essential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role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literacy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development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students.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essential knowledge and vocabulary, students must read, analyze, discuss, and write about a range of conceptually coherent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(Cervetti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2016;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Landauer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Dumais,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1997).</w:t>
            </w:r>
          </w:p>
        </w:tc>
      </w:tr>
    </w:tbl>
    <w:p>
      <w:pPr>
        <w:spacing w:after="0" w:line="276" w:lineRule="auto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54"/>
      </w:tblGrid>
      <w:tr>
        <w:trPr>
          <w:trHeight w:val="1288" w:hRule="atLeast"/>
        </w:trPr>
        <w:tc>
          <w:tcPr>
            <w:tcW w:w="13654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823" w:val="left" w:leader="none"/>
                <w:tab w:pos="824" w:val="left" w:leader="none"/>
              </w:tabs>
              <w:spacing w:line="276" w:lineRule="auto" w:before="106" w:after="0"/>
              <w:ind w:left="823" w:right="867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It is through volume and range of writing </w:t>
            </w:r>
            <w:r>
              <w:rPr>
                <w:color w:val="565656"/>
                <w:sz w:val="20"/>
              </w:rPr>
              <w:t>that students gain mastery of a variety of writing skills and applications. (Burke &amp;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Gilmore,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2015;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Willingham,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2010).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 do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grappling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heavy-lifting,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new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skills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stick.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123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learn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significantly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more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vocabulary when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conceptually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coherent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period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(Cervetti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2016;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Landauer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Dumais,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1997).</w:t>
            </w:r>
          </w:p>
        </w:tc>
      </w:tr>
    </w:tbl>
    <w:p>
      <w:pPr>
        <w:spacing w:after="0" w:line="276" w:lineRule="auto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98"/>
        <w:ind w:left="357"/>
        <w:rPr>
          <w:b/>
        </w:rPr>
      </w:pPr>
      <w:r>
        <w:rPr>
          <w:b/>
          <w:color w:val="565656"/>
        </w:rPr>
        <w:t>Grades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2–3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ELA/Literacy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Consideration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for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the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2020–21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School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Year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76" w:lineRule="auto"/>
        <w:ind w:left="357" w:right="1216"/>
      </w:pPr>
      <w:r>
        <w:rPr>
          <w:color w:val="565656"/>
        </w:rPr>
        <w:t>Students</w:t>
      </w:r>
      <w:r>
        <w:rPr>
          <w:color w:val="565656"/>
          <w:spacing w:val="-6"/>
        </w:rPr>
        <w:t> </w:t>
      </w:r>
      <w:r>
        <w:rPr>
          <w:color w:val="565656"/>
        </w:rPr>
        <w:t>in</w:t>
      </w:r>
      <w:r>
        <w:rPr>
          <w:color w:val="565656"/>
          <w:spacing w:val="-2"/>
        </w:rPr>
        <w:t> </w:t>
      </w:r>
      <w:r>
        <w:rPr>
          <w:color w:val="565656"/>
        </w:rPr>
        <w:t>grades</w:t>
      </w:r>
      <w:r>
        <w:rPr>
          <w:color w:val="565656"/>
          <w:spacing w:val="-5"/>
        </w:rPr>
        <w:t> </w:t>
      </w:r>
      <w:r>
        <w:rPr>
          <w:color w:val="565656"/>
        </w:rPr>
        <w:t>2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3</w:t>
      </w:r>
      <w:r>
        <w:rPr>
          <w:color w:val="565656"/>
          <w:spacing w:val="-3"/>
        </w:rPr>
        <w:t> </w:t>
      </w:r>
      <w:r>
        <w:rPr>
          <w:color w:val="565656"/>
        </w:rPr>
        <w:t>become</w:t>
      </w:r>
      <w:r>
        <w:rPr>
          <w:color w:val="565656"/>
          <w:spacing w:val="-2"/>
        </w:rPr>
        <w:t> </w:t>
      </w:r>
      <w:r>
        <w:rPr>
          <w:color w:val="565656"/>
        </w:rPr>
        <w:t>more</w:t>
      </w:r>
      <w:r>
        <w:rPr>
          <w:color w:val="565656"/>
          <w:spacing w:val="-3"/>
        </w:rPr>
        <w:t> </w:t>
      </w:r>
      <w:r>
        <w:rPr>
          <w:color w:val="565656"/>
        </w:rPr>
        <w:t>independent</w:t>
      </w:r>
      <w:r>
        <w:rPr>
          <w:color w:val="565656"/>
          <w:spacing w:val="-4"/>
        </w:rPr>
        <w:t> </w:t>
      </w:r>
      <w:r>
        <w:rPr>
          <w:color w:val="565656"/>
        </w:rPr>
        <w:t>readers</w:t>
      </w:r>
      <w:r>
        <w:rPr>
          <w:color w:val="565656"/>
          <w:spacing w:val="-4"/>
        </w:rPr>
        <w:t> </w:t>
      </w:r>
      <w:r>
        <w:rPr>
          <w:color w:val="565656"/>
        </w:rPr>
        <w:t>and</w:t>
      </w:r>
      <w:r>
        <w:rPr>
          <w:color w:val="565656"/>
          <w:spacing w:val="-5"/>
        </w:rPr>
        <w:t> </w:t>
      </w:r>
      <w:r>
        <w:rPr>
          <w:color w:val="565656"/>
        </w:rPr>
        <w:t>writers.</w:t>
      </w:r>
      <w:r>
        <w:rPr>
          <w:color w:val="565656"/>
          <w:spacing w:val="-3"/>
        </w:rPr>
        <w:t> </w:t>
      </w:r>
      <w:r>
        <w:rPr>
          <w:color w:val="565656"/>
        </w:rPr>
        <w:t>These</w:t>
      </w:r>
      <w:r>
        <w:rPr>
          <w:color w:val="565656"/>
          <w:spacing w:val="-2"/>
        </w:rPr>
        <w:t> </w:t>
      </w:r>
      <w:r>
        <w:rPr>
          <w:color w:val="565656"/>
        </w:rPr>
        <w:t>are</w:t>
      </w:r>
      <w:r>
        <w:rPr>
          <w:color w:val="565656"/>
          <w:spacing w:val="-4"/>
        </w:rPr>
        <w:t> </w:t>
      </w:r>
      <w:r>
        <w:rPr>
          <w:color w:val="565656"/>
        </w:rPr>
        <w:t>pivotal</w:t>
      </w:r>
      <w:r>
        <w:rPr>
          <w:color w:val="565656"/>
          <w:spacing w:val="-4"/>
        </w:rPr>
        <w:t> </w:t>
      </w:r>
      <w:r>
        <w:rPr>
          <w:color w:val="565656"/>
        </w:rPr>
        <w:t>years</w:t>
      </w:r>
      <w:r>
        <w:rPr>
          <w:color w:val="565656"/>
          <w:spacing w:val="-6"/>
        </w:rPr>
        <w:t> </w:t>
      </w:r>
      <w:r>
        <w:rPr>
          <w:color w:val="565656"/>
        </w:rPr>
        <w:t>for</w:t>
      </w:r>
      <w:r>
        <w:rPr>
          <w:color w:val="565656"/>
          <w:spacing w:val="-4"/>
        </w:rPr>
        <w:t> </w:t>
      </w:r>
      <w:r>
        <w:rPr>
          <w:color w:val="565656"/>
        </w:rPr>
        <w:t>students;</w:t>
      </w:r>
      <w:r>
        <w:rPr>
          <w:color w:val="565656"/>
          <w:spacing w:val="-6"/>
        </w:rPr>
        <w:t> </w:t>
      </w:r>
      <w:r>
        <w:rPr>
          <w:color w:val="565656"/>
        </w:rPr>
        <w:t>automating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-6"/>
        </w:rPr>
        <w:t> </w:t>
      </w:r>
      <w:r>
        <w:rPr>
          <w:color w:val="565656"/>
        </w:rPr>
        <w:t>patterns</w:t>
      </w:r>
      <w:r>
        <w:rPr>
          <w:color w:val="565656"/>
          <w:spacing w:val="1"/>
        </w:rPr>
        <w:t> </w:t>
      </w:r>
      <w:r>
        <w:rPr>
          <w:color w:val="565656"/>
        </w:rPr>
        <w:t>they</w:t>
      </w:r>
      <w:r>
        <w:rPr>
          <w:color w:val="565656"/>
          <w:spacing w:val="-4"/>
        </w:rPr>
        <w:t> </w:t>
      </w:r>
      <w:r>
        <w:rPr>
          <w:color w:val="565656"/>
        </w:rPr>
        <w:t>learned</w:t>
      </w:r>
      <w:r>
        <w:rPr>
          <w:color w:val="565656"/>
          <w:spacing w:val="-2"/>
        </w:rPr>
        <w:t> </w:t>
      </w:r>
      <w:r>
        <w:rPr>
          <w:color w:val="565656"/>
        </w:rPr>
        <w:t>in</w:t>
      </w:r>
      <w:r>
        <w:rPr>
          <w:color w:val="565656"/>
          <w:spacing w:val="-3"/>
        </w:rPr>
        <w:t> </w:t>
      </w:r>
      <w:r>
        <w:rPr>
          <w:color w:val="565656"/>
        </w:rPr>
        <w:t>K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4"/>
        </w:rPr>
        <w:t> </w:t>
      </w:r>
      <w:r>
        <w:rPr>
          <w:color w:val="565656"/>
        </w:rPr>
        <w:t>1 so</w:t>
      </w:r>
      <w:r>
        <w:rPr>
          <w:color w:val="565656"/>
          <w:spacing w:val="-3"/>
        </w:rPr>
        <w:t> </w:t>
      </w:r>
      <w:r>
        <w:rPr>
          <w:color w:val="565656"/>
        </w:rPr>
        <w:t>they</w:t>
      </w:r>
      <w:r>
        <w:rPr>
          <w:color w:val="565656"/>
          <w:spacing w:val="-1"/>
        </w:rPr>
        <w:t> </w:t>
      </w:r>
      <w:r>
        <w:rPr>
          <w:color w:val="565656"/>
        </w:rPr>
        <w:t>read</w:t>
      </w:r>
      <w:r>
        <w:rPr>
          <w:color w:val="565656"/>
          <w:spacing w:val="-4"/>
        </w:rPr>
        <w:t> </w:t>
      </w:r>
      <w:r>
        <w:rPr>
          <w:color w:val="565656"/>
        </w:rPr>
        <w:t>with</w:t>
      </w:r>
      <w:r>
        <w:rPr>
          <w:color w:val="565656"/>
          <w:spacing w:val="-2"/>
        </w:rPr>
        <w:t> </w:t>
      </w:r>
      <w:r>
        <w:rPr>
          <w:color w:val="565656"/>
        </w:rPr>
        <w:t>fluency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4"/>
        </w:rPr>
        <w:t> </w:t>
      </w:r>
      <w:r>
        <w:rPr>
          <w:color w:val="565656"/>
        </w:rPr>
        <w:t>confidence</w:t>
      </w:r>
      <w:r>
        <w:rPr>
          <w:color w:val="565656"/>
          <w:spacing w:val="-4"/>
        </w:rPr>
        <w:t> </w:t>
      </w:r>
      <w:r>
        <w:rPr>
          <w:color w:val="565656"/>
        </w:rPr>
        <w:t>will serve</w:t>
      </w:r>
      <w:r>
        <w:rPr>
          <w:color w:val="565656"/>
          <w:spacing w:val="-2"/>
        </w:rPr>
        <w:t> </w:t>
      </w:r>
      <w:r>
        <w:rPr>
          <w:color w:val="565656"/>
        </w:rPr>
        <w:t>as</w:t>
      </w:r>
      <w:r>
        <w:rPr>
          <w:color w:val="565656"/>
          <w:spacing w:val="-4"/>
        </w:rPr>
        <w:t> </w:t>
      </w:r>
      <w:r>
        <w:rPr>
          <w:color w:val="565656"/>
        </w:rPr>
        <w:t>a</w:t>
      </w:r>
      <w:r>
        <w:rPr>
          <w:color w:val="565656"/>
          <w:spacing w:val="-1"/>
        </w:rPr>
        <w:t> </w:t>
      </w:r>
      <w:r>
        <w:rPr>
          <w:color w:val="565656"/>
        </w:rPr>
        <w:t>foundation</w:t>
      </w:r>
      <w:r>
        <w:rPr>
          <w:color w:val="565656"/>
          <w:spacing w:val="-2"/>
        </w:rPr>
        <w:t> </w:t>
      </w:r>
      <w:r>
        <w:rPr>
          <w:color w:val="565656"/>
        </w:rPr>
        <w:t>for</w:t>
      </w:r>
      <w:r>
        <w:rPr>
          <w:color w:val="565656"/>
          <w:spacing w:val="-3"/>
        </w:rPr>
        <w:t> </w:t>
      </w:r>
      <w:r>
        <w:rPr>
          <w:color w:val="565656"/>
        </w:rPr>
        <w:t>the</w:t>
      </w:r>
      <w:r>
        <w:rPr>
          <w:color w:val="565656"/>
          <w:spacing w:val="-4"/>
        </w:rPr>
        <w:t> </w:t>
      </w:r>
      <w:r>
        <w:rPr>
          <w:color w:val="565656"/>
        </w:rPr>
        <w:t>reading demands</w:t>
      </w:r>
      <w:r>
        <w:rPr>
          <w:color w:val="565656"/>
          <w:spacing w:val="-2"/>
        </w:rPr>
        <w:t> </w:t>
      </w:r>
      <w:r>
        <w:rPr>
          <w:color w:val="565656"/>
        </w:rPr>
        <w:t>in</w:t>
      </w:r>
      <w:r>
        <w:rPr>
          <w:color w:val="565656"/>
          <w:spacing w:val="-3"/>
        </w:rPr>
        <w:t> </w:t>
      </w:r>
      <w:r>
        <w:rPr>
          <w:color w:val="565656"/>
        </w:rPr>
        <w:t>later</w:t>
      </w:r>
      <w:r>
        <w:rPr>
          <w:color w:val="565656"/>
          <w:spacing w:val="9"/>
        </w:rPr>
        <w:t> </w:t>
      </w:r>
      <w:r>
        <w:rPr>
          <w:color w:val="565656"/>
        </w:rPr>
        <w:t>grades.</w:t>
      </w:r>
    </w:p>
    <w:p>
      <w:pPr>
        <w:pStyle w:val="BodyText"/>
        <w:spacing w:line="276" w:lineRule="auto" w:before="1"/>
        <w:ind w:left="357" w:right="1235"/>
      </w:pPr>
      <w:r>
        <w:rPr>
          <w:color w:val="565656"/>
        </w:rPr>
        <w:t>Students continue to learn and practice rules for matching sounds to letters that make up words, and they learn new concepts—such as</w:t>
      </w:r>
      <w:r>
        <w:rPr>
          <w:color w:val="565656"/>
          <w:spacing w:val="1"/>
        </w:rPr>
        <w:t> </w:t>
      </w:r>
      <w:r>
        <w:rPr>
          <w:color w:val="565656"/>
        </w:rPr>
        <w:t>words that share the same root (e.g., add and additional)—that help them figure out the meanings of new words. They also come to</w:t>
      </w:r>
      <w:r>
        <w:rPr>
          <w:color w:val="565656"/>
          <w:spacing w:val="1"/>
        </w:rPr>
        <w:t> </w:t>
      </w:r>
      <w:r>
        <w:rPr>
          <w:color w:val="565656"/>
        </w:rPr>
        <w:t>appreciate that some words and phrases have meanings that are not literal (e.g., a piece of cake, hang in there). Recognizing and</w:t>
      </w:r>
      <w:r>
        <w:rPr>
          <w:color w:val="565656"/>
          <w:spacing w:val="1"/>
        </w:rPr>
        <w:t> </w:t>
      </w:r>
      <w:r>
        <w:rPr>
          <w:color w:val="565656"/>
        </w:rPr>
        <w:t>understanding words help students read increasingly challenging stories and books and continue to build knowledge about the world. In</w:t>
      </w:r>
      <w:r>
        <w:rPr>
          <w:color w:val="565656"/>
          <w:spacing w:val="1"/>
        </w:rPr>
        <w:t> </w:t>
      </w:r>
      <w:r>
        <w:rPr>
          <w:color w:val="565656"/>
        </w:rPr>
        <w:t>addition to reading stories, students spend time with books or articles on subjects such as science, history, and the arts. Writing becomes</w:t>
      </w:r>
      <w:r>
        <w:rPr>
          <w:color w:val="565656"/>
          <w:spacing w:val="1"/>
        </w:rPr>
        <w:t> </w:t>
      </w:r>
      <w:r>
        <w:rPr>
          <w:color w:val="565656"/>
        </w:rPr>
        <w:t>an exciting way for students to use newly learned words and phrases to express ideas. They are writing clear sentences and paragraphs on</w:t>
      </w:r>
      <w:r>
        <w:rPr>
          <w:color w:val="565656"/>
          <w:spacing w:val="-62"/>
        </w:rPr>
        <w:t> </w:t>
      </w:r>
      <w:r>
        <w:rPr>
          <w:color w:val="565656"/>
        </w:rPr>
        <w:t>a range of topics, drawing on an expanding vocabulary. They also become more confident speakers and listeners as they learn to</w:t>
      </w:r>
      <w:r>
        <w:rPr>
          <w:color w:val="565656"/>
          <w:spacing w:val="1"/>
        </w:rPr>
        <w:t> </w:t>
      </w:r>
      <w:r>
        <w:rPr>
          <w:color w:val="565656"/>
        </w:rPr>
        <w:t>paraphrase,</w:t>
      </w:r>
      <w:r>
        <w:rPr>
          <w:color w:val="565656"/>
          <w:spacing w:val="-1"/>
        </w:rPr>
        <w:t> </w:t>
      </w:r>
      <w:r>
        <w:rPr>
          <w:color w:val="565656"/>
        </w:rPr>
        <w:t>clarify, explain,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report</w:t>
      </w:r>
      <w:r>
        <w:rPr>
          <w:color w:val="565656"/>
          <w:spacing w:val="-1"/>
        </w:rPr>
        <w:t> </w:t>
      </w:r>
      <w:r>
        <w:rPr>
          <w:color w:val="565656"/>
        </w:rPr>
        <w:t>on information they hear.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3611" w:right="4541"/>
        <w:jc w:val="center"/>
        <w:rPr>
          <w:b/>
        </w:rPr>
      </w:pPr>
      <w:r>
        <w:rPr>
          <w:b/>
          <w:color w:val="565656"/>
        </w:rPr>
        <w:t>Teach</w:t>
      </w:r>
      <w:r>
        <w:rPr>
          <w:b/>
          <w:color w:val="565656"/>
          <w:spacing w:val="-1"/>
        </w:rPr>
        <w:t> </w:t>
      </w:r>
      <w:r>
        <w:rPr>
          <w:b/>
          <w:color w:val="565656"/>
        </w:rPr>
        <w:t>Students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to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Read</w:t>
      </w:r>
      <w:r>
        <w:rPr>
          <w:b/>
          <w:color w:val="565656"/>
          <w:spacing w:val="-1"/>
        </w:rPr>
        <w:t> </w:t>
      </w:r>
      <w:r>
        <w:rPr>
          <w:b/>
          <w:color w:val="565656"/>
        </w:rPr>
        <w:t>(2–3)</w:t>
      </w:r>
    </w:p>
    <w:p>
      <w:pPr>
        <w:pStyle w:val="BodyText"/>
        <w:spacing w:before="7"/>
        <w:rPr>
          <w:b/>
          <w:sz w:val="24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54"/>
      </w:tblGrid>
      <w:tr>
        <w:trPr>
          <w:trHeight w:val="734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Systematic,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Explicit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Foundational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Skills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with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Ample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Time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Practice</w:t>
            </w:r>
          </w:p>
          <w:p>
            <w:pPr>
              <w:pStyle w:val="TableParagraph"/>
              <w:spacing w:before="10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RF.3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RF.4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2–3.</w:t>
            </w:r>
          </w:p>
        </w:tc>
      </w:tr>
      <w:tr>
        <w:trPr>
          <w:trHeight w:val="479" w:hRule="atLeast"/>
        </w:trPr>
        <w:tc>
          <w:tcPr>
            <w:tcW w:w="13654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2640" w:hRule="atLeast"/>
        </w:trPr>
        <w:tc>
          <w:tcPr>
            <w:tcW w:w="13654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823" w:val="left" w:leader="none"/>
                <w:tab w:pos="824" w:val="left" w:leader="none"/>
              </w:tabs>
              <w:spacing w:line="240" w:lineRule="auto" w:before="106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Utilize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systematic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scope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sequence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foundational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skills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4"/>
                <w:sz w:val="20"/>
              </w:rPr>
              <w:t> </w:t>
            </w:r>
            <w:r>
              <w:rPr>
                <w:color w:val="565656"/>
                <w:sz w:val="20"/>
              </w:rPr>
              <w:t>follows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carefully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designed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progression,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ideally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45</w:t>
            </w:r>
          </w:p>
          <w:p>
            <w:pPr>
              <w:pStyle w:val="TableParagraph"/>
              <w:spacing w:before="35"/>
              <w:ind w:left="823"/>
              <w:rPr>
                <w:sz w:val="10"/>
              </w:rPr>
            </w:pPr>
            <w:r>
              <w:rPr>
                <w:color w:val="565656"/>
                <w:w w:val="95"/>
                <w:sz w:val="20"/>
              </w:rPr>
              <w:t>minutes</w:t>
            </w:r>
            <w:r>
              <w:rPr>
                <w:color w:val="565656"/>
                <w:spacing w:val="24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to</w:t>
            </w:r>
            <w:r>
              <w:rPr>
                <w:color w:val="565656"/>
                <w:spacing w:val="30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60</w:t>
            </w:r>
            <w:r>
              <w:rPr>
                <w:color w:val="565656"/>
                <w:spacing w:val="28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minutes</w:t>
            </w:r>
            <w:r>
              <w:rPr>
                <w:color w:val="565656"/>
                <w:spacing w:val="27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daily</w:t>
            </w:r>
            <w:r>
              <w:rPr>
                <w:color w:val="565656"/>
                <w:spacing w:val="25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for</w:t>
            </w:r>
            <w:r>
              <w:rPr>
                <w:color w:val="565656"/>
                <w:spacing w:val="26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grade</w:t>
            </w:r>
            <w:r>
              <w:rPr>
                <w:color w:val="565656"/>
                <w:spacing w:val="29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2</w:t>
            </w:r>
            <w:r>
              <w:rPr>
                <w:color w:val="565656"/>
                <w:spacing w:val="28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and</w:t>
            </w:r>
            <w:r>
              <w:rPr>
                <w:color w:val="565656"/>
                <w:spacing w:val="24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as</w:t>
            </w:r>
            <w:r>
              <w:rPr>
                <w:color w:val="565656"/>
                <w:spacing w:val="28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students’</w:t>
            </w:r>
            <w:r>
              <w:rPr>
                <w:color w:val="565656"/>
                <w:spacing w:val="29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decoding</w:t>
            </w:r>
            <w:r>
              <w:rPr>
                <w:color w:val="565656"/>
                <w:spacing w:val="26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and</w:t>
            </w:r>
            <w:r>
              <w:rPr>
                <w:color w:val="565656"/>
                <w:spacing w:val="29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fluency</w:t>
            </w:r>
            <w:r>
              <w:rPr>
                <w:color w:val="565656"/>
                <w:spacing w:val="24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development</w:t>
            </w:r>
            <w:r>
              <w:rPr>
                <w:color w:val="565656"/>
                <w:spacing w:val="29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demands</w:t>
            </w:r>
            <w:r>
              <w:rPr>
                <w:color w:val="565656"/>
                <w:spacing w:val="25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in</w:t>
            </w:r>
            <w:r>
              <w:rPr>
                <w:color w:val="565656"/>
                <w:spacing w:val="26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grade 3.</w:t>
            </w:r>
            <w:r>
              <w:rPr>
                <w:color w:val="565656"/>
                <w:w w:val="95"/>
                <w:position w:val="8"/>
                <w:sz w:val="10"/>
              </w:rPr>
              <w:t>25</w:t>
            </w:r>
          </w:p>
          <w:p>
            <w:pPr>
              <w:pStyle w:val="TableParagraph"/>
              <w:numPr>
                <w:ilvl w:val="1"/>
                <w:numId w:val="25"/>
              </w:numPr>
              <w:tabs>
                <w:tab w:pos="1543" w:val="left" w:leader="none"/>
                <w:tab w:pos="1544" w:val="left" w:leader="none"/>
              </w:tabs>
              <w:spacing w:line="276" w:lineRule="auto" w:before="36" w:after="0"/>
              <w:ind w:left="1543" w:right="205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Focus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time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attention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on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phonemic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awareness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starting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in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early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kindergarten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with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increasing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emphasis on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phonics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early-/mid-K through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grade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3.</w:t>
            </w:r>
          </w:p>
          <w:p>
            <w:pPr>
              <w:pStyle w:val="TableParagraph"/>
              <w:numPr>
                <w:ilvl w:val="1"/>
                <w:numId w:val="25"/>
              </w:numPr>
              <w:tabs>
                <w:tab w:pos="1543" w:val="left" w:leader="none"/>
                <w:tab w:pos="1544" w:val="left" w:leader="none"/>
              </w:tabs>
              <w:spacing w:line="227" w:lineRule="exact" w:before="0" w:after="0"/>
              <w:ind w:left="154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Emphasize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grades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2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3.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23" w:val="left" w:leader="none"/>
                <w:tab w:pos="824" w:val="left" w:leader="none"/>
              </w:tabs>
              <w:spacing w:line="240" w:lineRule="auto" w:before="1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include:</w:t>
            </w:r>
          </w:p>
          <w:p>
            <w:pPr>
              <w:pStyle w:val="TableParagraph"/>
              <w:numPr>
                <w:ilvl w:val="1"/>
                <w:numId w:val="25"/>
              </w:numPr>
              <w:tabs>
                <w:tab w:pos="1543" w:val="left" w:leader="none"/>
                <w:tab w:pos="1544" w:val="left" w:leader="none"/>
              </w:tabs>
              <w:spacing w:line="240" w:lineRule="auto" w:before="33" w:after="0"/>
              <w:ind w:left="154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explicit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teacher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modeling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new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content.</w:t>
            </w:r>
          </w:p>
          <w:p>
            <w:pPr>
              <w:pStyle w:val="TableParagraph"/>
              <w:numPr>
                <w:ilvl w:val="1"/>
                <w:numId w:val="25"/>
              </w:numPr>
              <w:tabs>
                <w:tab w:pos="1543" w:val="left" w:leader="none"/>
                <w:tab w:pos="1544" w:val="left" w:leader="none"/>
              </w:tabs>
              <w:spacing w:line="240" w:lineRule="auto" w:before="35" w:after="0"/>
              <w:ind w:left="154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opportunities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targeted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skill(s)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through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speaking,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writing,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and/or</w:t>
            </w:r>
            <w:r>
              <w:rPr>
                <w:color w:val="565656"/>
                <w:spacing w:val="-14"/>
                <w:sz w:val="20"/>
              </w:rPr>
              <w:t> </w:t>
            </w:r>
            <w:r>
              <w:rPr>
                <w:color w:val="565656"/>
                <w:sz w:val="20"/>
              </w:rPr>
              <w:t>listening.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1"/>
        </w:rPr>
      </w:pPr>
      <w:r>
        <w:rPr/>
        <w:pict>
          <v:shape style="position:absolute;margin-left:54pt;margin-top:7.972656pt;width:144pt;height:.1pt;mso-position-horizontal-relative:page;mso-position-vertical-relative:paragraph;z-index:-15712256;mso-wrap-distance-left:0;mso-wrap-distance-right:0" id="docshape32" coordorigin="1080,159" coordsize="2880,0" path="m1080,159l3960,159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7" w:lineRule="auto" w:before="112"/>
        <w:ind w:left="357" w:right="1216" w:firstLine="0"/>
        <w:jc w:val="left"/>
        <w:rPr>
          <w:sz w:val="16"/>
        </w:rPr>
      </w:pPr>
      <w:r>
        <w:rPr>
          <w:rFonts w:ascii="Arial"/>
          <w:spacing w:val="-1"/>
          <w:sz w:val="16"/>
          <w:vertAlign w:val="superscript"/>
        </w:rPr>
        <w:t>25</w:t>
      </w:r>
      <w:r>
        <w:rPr>
          <w:rFonts w:asci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Suggestions included throughout </w:t>
      </w:r>
      <w:r>
        <w:rPr>
          <w:color w:val="565656"/>
          <w:sz w:val="16"/>
          <w:vertAlign w:val="baseline"/>
        </w:rPr>
        <w:t>on the regularity with which practices should be undertaken reflect traditional school times and patterns. These should be moderated as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school disruptions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require.</w:t>
      </w:r>
    </w:p>
    <w:p>
      <w:pPr>
        <w:spacing w:after="0" w:line="247" w:lineRule="auto"/>
        <w:jc w:val="left"/>
        <w:rPr>
          <w:sz w:val="16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54"/>
      </w:tblGrid>
      <w:tr>
        <w:trPr>
          <w:trHeight w:val="1288" w:hRule="atLeast"/>
        </w:trPr>
        <w:tc>
          <w:tcPr>
            <w:tcW w:w="13654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1543" w:val="left" w:leader="none"/>
                <w:tab w:pos="1544" w:val="left" w:leader="none"/>
              </w:tabs>
              <w:spacing w:line="276" w:lineRule="auto" w:before="106" w:after="0"/>
              <w:ind w:left="1543" w:right="444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grade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2,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some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decodable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(sentences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containing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previously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taught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sound/spelling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patterns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high-frequency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words)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 reread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fluency.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543" w:val="left" w:leader="none"/>
                <w:tab w:pos="1544" w:val="left" w:leader="none"/>
              </w:tabs>
              <w:spacing w:line="276" w:lineRule="auto" w:before="0" w:after="0"/>
              <w:ind w:left="1543" w:right="141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in grade 3, reading mostly grade-level </w:t>
            </w:r>
            <w:r>
              <w:rPr>
                <w:color w:val="565656"/>
                <w:sz w:val="20"/>
              </w:rPr>
              <w:t>complex text. Support students phonics development through use of decodable text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only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needed.*</w:t>
            </w:r>
          </w:p>
        </w:tc>
      </w:tr>
      <w:tr>
        <w:trPr>
          <w:trHeight w:val="748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Fluency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Practice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With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Grade-Appropriate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  <w:p>
            <w:pPr>
              <w:pStyle w:val="TableParagraph"/>
              <w:spacing w:before="32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RF.4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2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3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Fluency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Grade-Level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Text.</w:t>
            </w:r>
          </w:p>
        </w:tc>
      </w:tr>
      <w:tr>
        <w:trPr>
          <w:trHeight w:val="479" w:hRule="atLeast"/>
        </w:trPr>
        <w:tc>
          <w:tcPr>
            <w:tcW w:w="13654" w:type="dxa"/>
            <w:shd w:val="clear" w:color="auto" w:fill="EEEEEE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2654" w:hRule="atLeast"/>
        </w:trPr>
        <w:tc>
          <w:tcPr>
            <w:tcW w:w="13654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823" w:val="left" w:leader="none"/>
                <w:tab w:pos="824" w:val="left" w:leader="none"/>
              </w:tabs>
              <w:spacing w:line="276" w:lineRule="auto" w:before="108" w:after="0"/>
              <w:ind w:left="823" w:right="998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Model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support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fluent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(echo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choral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reading)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listening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appropriate throughout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daily reading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282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Select an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excerpt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from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grade-level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anchor text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center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of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instruction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for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fluency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practice.</w:t>
            </w:r>
            <w:r>
              <w:rPr>
                <w:color w:val="565656"/>
                <w:sz w:val="20"/>
              </w:rPr>
              <w:t> Allow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regular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repeated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accuracy,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appropriate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rate,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expression.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23" w:val="left" w:leader="none"/>
                <w:tab w:pos="824" w:val="left" w:leader="none"/>
              </w:tabs>
              <w:spacing w:line="229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Incorporate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engaging,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focused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activities.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23" w:val="left" w:leader="none"/>
                <w:tab w:pos="824" w:val="left" w:leader="none"/>
              </w:tabs>
              <w:spacing w:line="273" w:lineRule="auto" w:before="39" w:after="0"/>
              <w:ind w:left="823" w:right="660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In grade 2, allow for reading fluency practice work (e.g., 10–20 minutes </w:t>
            </w:r>
            <w:r>
              <w:rPr>
                <w:color w:val="565656"/>
                <w:sz w:val="20"/>
              </w:rPr>
              <w:t>daily if possible) with decodable texts that match the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taught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sound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 spelling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patterns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(see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foundational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skills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details).*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23" w:val="left" w:leader="none"/>
                <w:tab w:pos="824" w:val="left" w:leader="none"/>
              </w:tabs>
              <w:spacing w:line="276" w:lineRule="auto" w:before="3" w:after="0"/>
              <w:ind w:left="823" w:right="391" w:hanging="360"/>
              <w:jc w:val="left"/>
              <w:rPr>
                <w:sz w:val="10"/>
              </w:rPr>
            </w:pPr>
            <w:r>
              <w:rPr>
                <w:color w:val="565656"/>
                <w:sz w:val="20"/>
              </w:rPr>
              <w:t>Even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improving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focus,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discuss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meaning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address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text-based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vocabulary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needed.*</w:t>
            </w:r>
            <w:r>
              <w:rPr>
                <w:color w:val="565656"/>
                <w:position w:val="8"/>
                <w:sz w:val="10"/>
              </w:rPr>
              <w:t>26</w:t>
            </w:r>
          </w:p>
        </w:tc>
      </w:tr>
      <w:tr>
        <w:trPr>
          <w:trHeight w:val="733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Formative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Assessments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Modify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Instruction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Based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on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Student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Progress</w:t>
            </w:r>
          </w:p>
          <w:p>
            <w:pPr>
              <w:pStyle w:val="TableParagraph"/>
              <w:spacing w:before="37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RF.3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RF.4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2</w:t>
            </w:r>
            <w:r>
              <w:rPr>
                <w:color w:val="FFFFFF"/>
                <w:sz w:val="18"/>
              </w:rPr>
              <w:t>–</w:t>
            </w:r>
            <w:r>
              <w:rPr>
                <w:i/>
                <w:color w:val="FFFFFF"/>
                <w:sz w:val="18"/>
              </w:rPr>
              <w:t>3.</w:t>
            </w:r>
          </w:p>
        </w:tc>
      </w:tr>
      <w:tr>
        <w:trPr>
          <w:trHeight w:val="479" w:hRule="atLeast"/>
        </w:trPr>
        <w:tc>
          <w:tcPr>
            <w:tcW w:w="13654" w:type="dxa"/>
            <w:shd w:val="clear" w:color="auto" w:fill="EEEEEE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1831" w:hRule="atLeast"/>
        </w:trPr>
        <w:tc>
          <w:tcPr>
            <w:tcW w:w="13654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359" w:val="left" w:leader="none"/>
                <w:tab w:pos="360" w:val="left" w:leader="none"/>
              </w:tabs>
              <w:spacing w:line="240" w:lineRule="auto" w:before="107" w:after="0"/>
              <w:ind w:left="840" w:right="1003" w:hanging="841"/>
              <w:jc w:val="right"/>
              <w:rPr>
                <w:sz w:val="20"/>
              </w:rPr>
            </w:pPr>
            <w:r>
              <w:rPr>
                <w:color w:val="565656"/>
                <w:sz w:val="20"/>
              </w:rPr>
              <w:t>Administer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brief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diagnostic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screener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beginning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year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periodic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checkpoints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throughout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school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year.</w:t>
            </w:r>
          </w:p>
          <w:p>
            <w:pPr>
              <w:pStyle w:val="TableParagraph"/>
              <w:numPr>
                <w:ilvl w:val="1"/>
                <w:numId w:val="28"/>
              </w:numPr>
              <w:tabs>
                <w:tab w:pos="359" w:val="left" w:leader="none"/>
                <w:tab w:pos="360" w:val="left" w:leader="none"/>
              </w:tabs>
              <w:spacing w:line="240" w:lineRule="auto" w:before="35" w:after="0"/>
              <w:ind w:left="1555" w:right="1029" w:hanging="1556"/>
              <w:jc w:val="right"/>
              <w:rPr>
                <w:sz w:val="20"/>
              </w:rPr>
            </w:pPr>
            <w:r>
              <w:rPr>
                <w:color w:val="565656"/>
                <w:sz w:val="20"/>
              </w:rPr>
              <w:t>Prioritize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assessing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grade-level-appropriate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sound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spelling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patterns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grade-level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text.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23" w:val="left" w:leader="none"/>
                <w:tab w:pos="824" w:val="left" w:leader="none"/>
              </w:tabs>
              <w:spacing w:line="276" w:lineRule="auto" w:before="36" w:after="0"/>
              <w:ind w:left="823" w:right="348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Collect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formative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data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during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daily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lessons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(e.g.,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checklists,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sampling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dictation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responses,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monitoring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work);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respond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data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adjust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accordingly. Ensure frequent opportunities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formatively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assess:</w:t>
            </w:r>
          </w:p>
          <w:p>
            <w:pPr>
              <w:pStyle w:val="TableParagraph"/>
              <w:numPr>
                <w:ilvl w:val="1"/>
                <w:numId w:val="28"/>
              </w:numPr>
              <w:tabs>
                <w:tab w:pos="1543" w:val="left" w:leader="none"/>
                <w:tab w:pos="1544" w:val="left" w:leader="none"/>
              </w:tabs>
              <w:spacing w:line="227" w:lineRule="exact" w:before="0" w:after="0"/>
              <w:ind w:left="154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ability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decode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encode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new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words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based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grade-level-appropriate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phonics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grade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2.</w:t>
            </w:r>
          </w:p>
          <w:p>
            <w:pPr>
              <w:pStyle w:val="TableParagraph"/>
              <w:numPr>
                <w:ilvl w:val="1"/>
                <w:numId w:val="28"/>
              </w:numPr>
              <w:tabs>
                <w:tab w:pos="1543" w:val="left" w:leader="none"/>
                <w:tab w:pos="1544" w:val="left" w:leader="none"/>
              </w:tabs>
              <w:spacing w:line="240" w:lineRule="auto" w:before="37" w:after="0"/>
              <w:ind w:left="154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grade-level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(including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decodable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grade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2).</w:t>
            </w:r>
          </w:p>
        </w:tc>
      </w:tr>
    </w:tbl>
    <w:p>
      <w:pPr>
        <w:pStyle w:val="BodyText"/>
        <w:spacing w:before="10"/>
        <w:rPr>
          <w:sz w:val="13"/>
        </w:rPr>
      </w:pPr>
      <w:r>
        <w:rPr/>
        <w:pict>
          <v:shape style="position:absolute;margin-left:54pt;margin-top:9.4pt;width:144pt;height:.1pt;mso-position-horizontal-relative:page;mso-position-vertical-relative:paragraph;z-index:-15711744;mso-wrap-distance-left:0;mso-wrap-distance-right:0" id="docshape35" coordorigin="1080,188" coordsize="2880,0" path="m1080,188l3960,188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7" w:lineRule="auto" w:before="113"/>
        <w:ind w:left="357" w:right="1216" w:firstLine="0"/>
        <w:jc w:val="left"/>
        <w:rPr>
          <w:sz w:val="16"/>
        </w:rPr>
      </w:pPr>
      <w:r>
        <w:rPr>
          <w:rFonts w:ascii="Arial" w:hAnsi="Arial"/>
          <w:spacing w:val="-1"/>
          <w:sz w:val="16"/>
          <w:vertAlign w:val="superscript"/>
        </w:rPr>
        <w:t>26</w:t>
      </w:r>
      <w:r>
        <w:rPr>
          <w:rFonts w:ascii="Arial" w:hAns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Asterisks (*) are placed by instructional </w:t>
      </w:r>
      <w:r>
        <w:rPr>
          <w:color w:val="565656"/>
          <w:sz w:val="16"/>
          <w:vertAlign w:val="baseline"/>
        </w:rPr>
        <w:t>content and practice that contribute to students’ sense of belonging and safety, efficacy, value for effort and growth, as well as a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sense of engagement in work that is relevant and culturally responsive. These reflect and bolster the samples included below in the section titled “Facilitate SEAD Through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Close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Reading of Complex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Texts.”</w:t>
      </w:r>
    </w:p>
    <w:p>
      <w:pPr>
        <w:spacing w:after="0" w:line="247" w:lineRule="auto"/>
        <w:jc w:val="left"/>
        <w:rPr>
          <w:sz w:val="16"/>
        </w:rPr>
        <w:sectPr>
          <w:headerReference w:type="default" r:id="rId56"/>
          <w:footerReference w:type="default" r:id="rId57"/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54"/>
      </w:tblGrid>
      <w:tr>
        <w:trPr>
          <w:trHeight w:val="1019" w:hRule="atLeast"/>
        </w:trPr>
        <w:tc>
          <w:tcPr>
            <w:tcW w:w="13654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823" w:val="left" w:leader="none"/>
                <w:tab w:pos="824" w:val="left" w:leader="none"/>
              </w:tabs>
              <w:spacing w:line="276" w:lineRule="auto" w:before="106" w:after="0"/>
              <w:ind w:left="823" w:right="521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Support students’ decoding and fluency development through additional small group or individual support; opportunities 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amplify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embed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needed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skills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within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existing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opportunities;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modified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scaffolds.*</w:t>
            </w:r>
          </w:p>
        </w:tc>
      </w:tr>
      <w:tr>
        <w:trPr>
          <w:trHeight w:val="477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Facilitate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SEAD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(Social,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Emotional,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Academic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Development)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Through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Building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Foundational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Reading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Skills</w:t>
            </w:r>
          </w:p>
        </w:tc>
      </w:tr>
      <w:tr>
        <w:trPr>
          <w:trHeight w:val="1560" w:hRule="atLeast"/>
        </w:trPr>
        <w:tc>
          <w:tcPr>
            <w:tcW w:w="13654" w:type="dxa"/>
            <w:shd w:val="clear" w:color="auto" w:fill="EEEEEE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Sample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actions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SEAD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effectively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integrated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ELA/literacy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instruction: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23" w:val="left" w:leader="none"/>
                <w:tab w:pos="824" w:val="left" w:leader="none"/>
              </w:tabs>
              <w:spacing w:line="276" w:lineRule="auto" w:before="36" w:after="0"/>
              <w:ind w:left="823" w:right="1236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Promote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sense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belonging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including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language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routines,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such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choral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word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games,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see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themselves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part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learning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community.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23" w:val="left" w:leader="none"/>
                <w:tab w:pos="824" w:val="left" w:leader="none"/>
              </w:tabs>
              <w:spacing w:line="229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Empower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monitor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own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decoding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skills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through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cycles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action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reflection.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23" w:val="left" w:leader="none"/>
                <w:tab w:pos="824" w:val="left" w:leader="none"/>
              </w:tabs>
              <w:spacing w:line="240" w:lineRule="auto" w:before="38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Engage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rereading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habits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increasingly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independent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readers.</w:t>
            </w:r>
          </w:p>
        </w:tc>
      </w:tr>
      <w:tr>
        <w:trPr>
          <w:trHeight w:val="479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Rationale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Research</w:t>
            </w:r>
          </w:p>
        </w:tc>
      </w:tr>
      <w:tr>
        <w:trPr>
          <w:trHeight w:val="4531" w:hRule="atLeast"/>
        </w:trPr>
        <w:tc>
          <w:tcPr>
            <w:tcW w:w="13654" w:type="dxa"/>
          </w:tcPr>
          <w:p>
            <w:pPr>
              <w:pStyle w:val="TableParagraph"/>
              <w:spacing w:before="90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Systematic,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Explicit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Foundational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Skills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with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Ample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Time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for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Practice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23" w:val="left" w:leader="none"/>
                <w:tab w:pos="824" w:val="left" w:leader="none"/>
              </w:tabs>
              <w:spacing w:line="276" w:lineRule="auto" w:before="18" w:after="0"/>
              <w:ind w:left="823" w:right="430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A body of research points to the fact that systematic, explicit foundational skills instruction is a critical part of early childhood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instruction,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crucial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learning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write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 English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(Student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Achievement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Partners,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2020).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23" w:val="left" w:leader="none"/>
                <w:tab w:pos="824" w:val="left" w:leader="none"/>
              </w:tabs>
              <w:spacing w:line="276" w:lineRule="auto" w:before="1" w:after="0"/>
              <w:ind w:left="823" w:right="195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This means supporting students beginning with phonological awareness, following a clear sequence of phonics patterns,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providing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direct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adequate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practice,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making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weekly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assessment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targeted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supports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(Adams,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2011;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Castles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et al.,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2018;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Lesnick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et al.,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2010;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Liben</w:t>
            </w:r>
            <w:r>
              <w:rPr>
                <w:color w:val="565656"/>
                <w:sz w:val="20"/>
              </w:rPr>
              <w:t> &amp;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Paige,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2017;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National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Panel,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2000;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No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Child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Left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Behind,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2002).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Fluency</w:t>
            </w:r>
            <w:r>
              <w:rPr>
                <w:b/>
                <w:color w:val="565656"/>
                <w:spacing w:val="-6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Practice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With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Grade-Appropriate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23" w:val="left" w:leader="none"/>
                <w:tab w:pos="824" w:val="left" w:leader="none"/>
              </w:tabs>
              <w:spacing w:line="276" w:lineRule="auto" w:before="17" w:after="0"/>
              <w:ind w:left="823" w:right="441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Reading fluency has a direct correlation with reading comprehension. Research shows </w:t>
            </w:r>
            <w:r>
              <w:rPr>
                <w:color w:val="565656"/>
                <w:sz w:val="20"/>
              </w:rPr>
              <w:t>dysfluency causes as much as 40% of 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variance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 student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performance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(Pinnell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1995).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23" w:val="left" w:leader="none"/>
                <w:tab w:pos="824" w:val="left" w:leader="none"/>
              </w:tabs>
              <w:spacing w:line="229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Fluent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depends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reader’s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orthographic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relationships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form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basis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decoding.</w:t>
            </w:r>
          </w:p>
          <w:p>
            <w:pPr>
              <w:pStyle w:val="TableParagraph"/>
              <w:spacing w:before="1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Formative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Assessments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to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Modify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Instruction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Based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on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Student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Progress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23" w:val="left" w:leader="none"/>
                <w:tab w:pos="824" w:val="left" w:leader="none"/>
              </w:tabs>
              <w:spacing w:line="276" w:lineRule="auto" w:before="17" w:after="0"/>
              <w:ind w:left="823" w:right="247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Overall reading fluency in elementary school readers is a good predictor of reading comprehension in the secondary school years</w:t>
            </w:r>
            <w:r>
              <w:rPr>
                <w:color w:val="565656"/>
                <w:spacing w:val="-62"/>
                <w:sz w:val="20"/>
              </w:rPr>
              <w:t> </w:t>
            </w:r>
            <w:r>
              <w:rPr>
                <w:color w:val="565656"/>
                <w:sz w:val="20"/>
              </w:rPr>
              <w:t>(Stanley et al.,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2017).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develops,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it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critical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z w:val="20"/>
              </w:rPr>
              <w:t>frequent,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ongoing,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informal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assessment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taught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foundational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skills takes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place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 immediate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re-teaching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support be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provided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needed.</w:t>
            </w:r>
          </w:p>
        </w:tc>
      </w:tr>
    </w:tbl>
    <w:p>
      <w:pPr>
        <w:spacing w:after="0" w:line="276" w:lineRule="auto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26" w:lineRule="exact"/>
        <w:ind w:left="3609" w:right="4546"/>
        <w:jc w:val="center"/>
        <w:rPr>
          <w:b/>
        </w:rPr>
      </w:pPr>
      <w:r>
        <w:rPr>
          <w:b/>
          <w:color w:val="565656"/>
        </w:rPr>
        <w:t>Keep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Grade-Level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Complex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Text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at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the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Center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of</w:t>
      </w:r>
    </w:p>
    <w:p>
      <w:pPr>
        <w:pStyle w:val="BodyText"/>
        <w:spacing w:line="226" w:lineRule="exact"/>
        <w:ind w:left="3611" w:right="4546"/>
        <w:jc w:val="center"/>
        <w:rPr>
          <w:b/>
        </w:rPr>
      </w:pPr>
      <w:r>
        <w:rPr>
          <w:b/>
          <w:color w:val="565656"/>
        </w:rPr>
        <w:t>Reading,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Writing,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Speaking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and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Listening,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and</w:t>
      </w:r>
      <w:r>
        <w:rPr>
          <w:b/>
          <w:color w:val="565656"/>
          <w:spacing w:val="-7"/>
        </w:rPr>
        <w:t> </w:t>
      </w:r>
      <w:r>
        <w:rPr>
          <w:b/>
          <w:color w:val="565656"/>
        </w:rPr>
        <w:t>Language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Instruction</w:t>
      </w:r>
    </w:p>
    <w:p>
      <w:pPr>
        <w:pStyle w:val="BodyText"/>
        <w:spacing w:before="7" w:after="1"/>
        <w:rPr>
          <w:b/>
          <w:sz w:val="26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8"/>
      </w:tblGrid>
      <w:tr>
        <w:trPr>
          <w:trHeight w:val="748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Regular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Close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Reading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Complex,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Anchor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  <w:p>
            <w:pPr>
              <w:pStyle w:val="TableParagraph"/>
              <w:spacing w:before="32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RL.10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RI.10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2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3.</w:t>
            </w:r>
          </w:p>
        </w:tc>
      </w:tr>
      <w:tr>
        <w:trPr>
          <w:trHeight w:val="480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7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5580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823" w:val="left" w:leader="none"/>
                <w:tab w:pos="824" w:val="left" w:leader="none"/>
              </w:tabs>
              <w:spacing w:line="242" w:lineRule="auto" w:before="108" w:after="0"/>
              <w:ind w:left="823" w:right="365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Focus all students on the same rich, grade-level anchor texts as defined by the quantitative chart below and the qualitative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features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(such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meaning,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structure,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language,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demands).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Focus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these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multiple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times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week, as school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disruptions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allow.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23" w:val="left" w:leader="none"/>
                <w:tab w:pos="824" w:val="left" w:leader="none"/>
              </w:tabs>
              <w:spacing w:line="276" w:lineRule="auto" w:before="4" w:after="0"/>
              <w:ind w:left="823" w:right="116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Organize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units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around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conceptually-related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content-rich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themes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literary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texts)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through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texts 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volume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reading.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aside skills-paced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calendars.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24" w:val="left" w:leader="none"/>
              </w:tabs>
              <w:spacing w:line="276" w:lineRule="auto" w:before="1" w:after="0"/>
              <w:ind w:left="823" w:right="201" w:hanging="360"/>
              <w:jc w:val="both"/>
              <w:rPr>
                <w:sz w:val="10"/>
              </w:rPr>
            </w:pPr>
            <w:r>
              <w:rPr>
                <w:color w:val="565656"/>
                <w:spacing w:val="-1"/>
                <w:sz w:val="20"/>
              </w:rPr>
              <w:t>Provide and adjust instructional scaffolds so every student can engage with </w:t>
            </w:r>
            <w:r>
              <w:rPr>
                <w:color w:val="565656"/>
                <w:sz w:val="20"/>
              </w:rPr>
              <w:t>the anchor texts, rather than restrict students to texts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at their prescribed independent reading level. Scaffolds could include building knowledge about the topic of the text under study,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providing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access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aloud,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etc.*</w:t>
            </w:r>
            <w:r>
              <w:rPr>
                <w:color w:val="565656"/>
                <w:position w:val="8"/>
                <w:sz w:val="10"/>
              </w:rPr>
              <w:t>27</w:t>
            </w: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tabs>
                <w:tab w:pos="8235" w:val="left" w:leader="none"/>
              </w:tabs>
              <w:spacing w:line="175" w:lineRule="auto" w:before="1"/>
              <w:ind w:left="3343"/>
              <w:rPr>
                <w:sz w:val="20"/>
              </w:rPr>
            </w:pPr>
            <w:r>
              <w:rPr>
                <w:color w:val="565656"/>
                <w:position w:val="-11"/>
                <w:sz w:val="20"/>
              </w:rPr>
              <w:t>2–3</w:t>
              <w:tab/>
            </w:r>
            <w:r>
              <w:rPr>
                <w:color w:val="565656"/>
                <w:sz w:val="20"/>
              </w:rPr>
              <w:t>420–820</w:t>
            </w:r>
          </w:p>
          <w:p>
            <w:pPr>
              <w:pStyle w:val="TableParagraph"/>
              <w:spacing w:line="193" w:lineRule="exact"/>
              <w:ind w:left="5595"/>
              <w:rPr>
                <w:sz w:val="20"/>
              </w:rPr>
            </w:pP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read-aloud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only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4–5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higher)</w:t>
            </w:r>
          </w:p>
          <w:p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8175" w:val="left" w:leader="none"/>
              </w:tabs>
              <w:ind w:left="3343"/>
              <w:rPr>
                <w:sz w:val="20"/>
              </w:rPr>
            </w:pPr>
            <w:r>
              <w:rPr>
                <w:color w:val="565656"/>
                <w:sz w:val="20"/>
              </w:rPr>
              <w:t>4–5</w:t>
              <w:tab/>
              <w:t>740–1010</w:t>
            </w:r>
          </w:p>
          <w:p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spacing w:line="244" w:lineRule="auto"/>
              <w:ind w:left="1783" w:right="1282"/>
              <w:rPr>
                <w:sz w:val="20"/>
              </w:rPr>
            </w:pP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selecting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texts,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also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consider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qualitative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features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(such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meaning,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structure,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language,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demands).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24"/>
        </w:rPr>
      </w:pPr>
      <w:r>
        <w:rPr/>
        <w:pict>
          <v:shape style="position:absolute;margin-left:54pt;margin-top:15.522656pt;width:144pt;height:.1pt;mso-position-horizontal-relative:page;mso-position-vertical-relative:paragraph;z-index:-15711232;mso-wrap-distance-left:0;mso-wrap-distance-right:0" id="docshape36" coordorigin="1080,310" coordsize="2880,0" path="m1080,310l3960,310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7" w:lineRule="auto" w:before="112"/>
        <w:ind w:left="357" w:right="1458" w:firstLine="0"/>
        <w:jc w:val="both"/>
        <w:rPr>
          <w:sz w:val="16"/>
        </w:rPr>
      </w:pPr>
      <w:r>
        <w:rPr>
          <w:rFonts w:ascii="Arial" w:hAnsi="Arial"/>
          <w:spacing w:val="-1"/>
          <w:sz w:val="16"/>
          <w:vertAlign w:val="superscript"/>
        </w:rPr>
        <w:t>27</w:t>
      </w:r>
      <w:r>
        <w:rPr>
          <w:rFonts w:ascii="Arial" w:hAns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Asterisks (*) are placed by instructional </w:t>
      </w:r>
      <w:r>
        <w:rPr>
          <w:color w:val="565656"/>
          <w:sz w:val="16"/>
          <w:vertAlign w:val="baseline"/>
        </w:rPr>
        <w:t>content and practice that contribute to students’ sense of belonging and safety, efficacy, value for effort and growth, as well as a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sense of engagement in work that is relevant and culturally responsive. These reflect and bolster the samples included below in the section titled “Facilitate SEAD Through</w:t>
      </w:r>
      <w:r>
        <w:rPr>
          <w:color w:val="565656"/>
          <w:spacing w:val="-48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Close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Reading of Complex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Texts.”</w:t>
      </w:r>
    </w:p>
    <w:p>
      <w:pPr>
        <w:spacing w:after="0" w:line="247" w:lineRule="auto"/>
        <w:jc w:val="both"/>
        <w:rPr>
          <w:sz w:val="16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8"/>
      </w:tblGrid>
      <w:tr>
        <w:trPr>
          <w:trHeight w:val="659" w:hRule="atLeast"/>
        </w:trPr>
        <w:tc>
          <w:tcPr>
            <w:tcW w:w="13668" w:type="dxa"/>
            <w:tcBorders>
              <w:left w:val="nil"/>
              <w:right w:val="nil"/>
            </w:tcBorders>
            <w:shd w:val="clear" w:color="auto" w:fill="20A269"/>
          </w:tcPr>
          <w:p>
            <w:pPr>
              <w:pStyle w:val="TableParagraph"/>
              <w:spacing w:before="126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Sequences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Text-Specific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Questions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Tasks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Support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Close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Reading</w:t>
            </w:r>
          </w:p>
          <w:p>
            <w:pPr>
              <w:pStyle w:val="TableParagraph"/>
              <w:spacing w:before="11"/>
              <w:ind w:left="110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RL.1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RI.1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 specific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from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each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2</w:t>
            </w:r>
            <w:r>
              <w:rPr>
                <w:color w:val="FFFFFF"/>
                <w:sz w:val="18"/>
              </w:rPr>
              <w:t>–</w:t>
            </w:r>
            <w:r>
              <w:rPr>
                <w:i/>
                <w:color w:val="FFFFFF"/>
                <w:sz w:val="18"/>
              </w:rPr>
              <w:t>3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Text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Evidence.</w:t>
            </w:r>
          </w:p>
        </w:tc>
      </w:tr>
      <w:tr>
        <w:trPr>
          <w:trHeight w:val="477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1020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823" w:val="left" w:leader="none"/>
                <w:tab w:pos="824" w:val="left" w:leader="none"/>
              </w:tabs>
              <w:spacing w:line="240" w:lineRule="auto" w:before="106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Provide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sequences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questions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engage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deeply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(read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listened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to)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23" w:val="left" w:leader="none"/>
                <w:tab w:pos="824" w:val="left" w:leader="none"/>
              </w:tabs>
              <w:spacing w:line="240" w:lineRule="auto" w:before="35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Create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text-based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tasks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take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varied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forms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(e.g.,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drawing,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discussion,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writing,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dramatic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play,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speaking).*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23" w:val="left" w:leader="none"/>
                <w:tab w:pos="824" w:val="left" w:leader="none"/>
              </w:tabs>
              <w:spacing w:line="240" w:lineRule="auto" w:before="34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Allow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engage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meaningfully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rereading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portions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14"/>
                <w:sz w:val="20"/>
              </w:rPr>
              <w:t> </w:t>
            </w:r>
            <w:r>
              <w:rPr>
                <w:color w:val="565656"/>
                <w:sz w:val="20"/>
              </w:rPr>
              <w:t>read.</w:t>
            </w:r>
          </w:p>
        </w:tc>
      </w:tr>
      <w:tr>
        <w:trPr>
          <w:trHeight w:val="750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Systematic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Work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with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Text-Based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Vocabulary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Syntax</w:t>
            </w:r>
          </w:p>
          <w:p>
            <w:pPr>
              <w:pStyle w:val="TableParagraph"/>
              <w:spacing w:before="32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RL.4,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RI.4,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L.4,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L.5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L.6.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2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3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Vocabulary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Syntax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Important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to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Comprehension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or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Expression.</w:t>
            </w:r>
          </w:p>
        </w:tc>
      </w:tr>
      <w:tr>
        <w:trPr>
          <w:trHeight w:val="477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1831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823" w:val="left" w:leader="none"/>
                <w:tab w:pos="824" w:val="left" w:leader="none"/>
              </w:tabs>
              <w:spacing w:line="276" w:lineRule="auto" w:before="108" w:after="0"/>
              <w:ind w:left="823" w:right="867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Use text-based questions/tasks to focus on academic and domain-specific </w:t>
            </w:r>
            <w:r>
              <w:rPr>
                <w:color w:val="565656"/>
                <w:sz w:val="20"/>
              </w:rPr>
              <w:t>words that merit more attention (e.g., critical for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understanding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text,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part of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large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word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families).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Do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this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rather</w:t>
            </w:r>
            <w:r>
              <w:rPr>
                <w:color w:val="565656"/>
                <w:sz w:val="20"/>
              </w:rPr>
              <w:t> than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memorizing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text-agnostic word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lists.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3" w:val="left" w:leader="none"/>
                <w:tab w:pos="824" w:val="left" w:leader="none"/>
              </w:tabs>
              <w:spacing w:line="229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Provide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supplemental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text-based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vocabulary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through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games,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exercises,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focus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word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parts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14"/>
                <w:sz w:val="20"/>
              </w:rPr>
              <w:t> </w:t>
            </w:r>
            <w:r>
              <w:rPr>
                <w:color w:val="565656"/>
                <w:sz w:val="20"/>
              </w:rPr>
              <w:t>morphology.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3" w:val="left" w:leader="none"/>
                <w:tab w:pos="824" w:val="left" w:leader="none"/>
              </w:tabs>
              <w:spacing w:line="240" w:lineRule="auto" w:before="38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Encourage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targeted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words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throughout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discussions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assignments.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3" w:val="left" w:leader="none"/>
                <w:tab w:pos="824" w:val="left" w:leader="none"/>
              </w:tabs>
              <w:spacing w:line="276" w:lineRule="auto" w:before="36" w:after="0"/>
              <w:ind w:left="823" w:right="1142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Regularly—and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daily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possible—choose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complex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compelling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sentence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deconstruct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reconstruct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with students.</w:t>
            </w:r>
          </w:p>
        </w:tc>
      </w:tr>
      <w:tr>
        <w:trPr>
          <w:trHeight w:val="748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Frequent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Evidence-Based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Discussions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Anchor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  <w:p>
            <w:pPr>
              <w:pStyle w:val="TableParagraph"/>
              <w:spacing w:before="32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SL.1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2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3</w:t>
            </w:r>
            <w:r>
              <w:rPr>
                <w:i/>
                <w:color w:val="FFFFFF"/>
                <w:spacing w:val="-6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Conversations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Collaborations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Centered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on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Evidence.</w:t>
            </w:r>
          </w:p>
        </w:tc>
      </w:tr>
      <w:tr>
        <w:trPr>
          <w:trHeight w:val="480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2099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823" w:val="left" w:leader="none"/>
                <w:tab w:pos="824" w:val="left" w:leader="none"/>
              </w:tabs>
              <w:spacing w:line="276" w:lineRule="auto" w:before="106" w:after="0"/>
              <w:ind w:left="823" w:right="248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Design collaborative, small-group, </w:t>
            </w:r>
            <w:r>
              <w:rPr>
                <w:color w:val="565656"/>
                <w:sz w:val="20"/>
              </w:rPr>
              <w:t>or partner discussions about anchor texts texts—daily if possible—for students to process and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extend their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learning.*</w:t>
            </w:r>
          </w:p>
          <w:p>
            <w:pPr>
              <w:pStyle w:val="TableParagraph"/>
              <w:numPr>
                <w:ilvl w:val="1"/>
                <w:numId w:val="35"/>
              </w:numPr>
              <w:tabs>
                <w:tab w:pos="1543" w:val="left" w:leader="none"/>
                <w:tab w:pos="1544" w:val="left" w:leader="none"/>
              </w:tabs>
              <w:spacing w:line="229" w:lineRule="exact" w:before="0" w:after="0"/>
              <w:ind w:left="154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Make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strategic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peer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partnerships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promote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much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productive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talk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possible.*</w:t>
            </w:r>
          </w:p>
          <w:p>
            <w:pPr>
              <w:pStyle w:val="TableParagraph"/>
              <w:numPr>
                <w:ilvl w:val="1"/>
                <w:numId w:val="35"/>
              </w:numPr>
              <w:tabs>
                <w:tab w:pos="1543" w:val="left" w:leader="none"/>
                <w:tab w:pos="1544" w:val="left" w:leader="none"/>
              </w:tabs>
              <w:spacing w:line="240" w:lineRule="auto" w:before="40" w:after="0"/>
              <w:ind w:left="154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Ask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reflect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each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other’s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thinking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using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evidence,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considering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challenging</w:t>
            </w:r>
            <w:r>
              <w:rPr>
                <w:color w:val="565656"/>
                <w:spacing w:val="-14"/>
                <w:sz w:val="20"/>
              </w:rPr>
              <w:t> </w:t>
            </w:r>
            <w:r>
              <w:rPr>
                <w:color w:val="565656"/>
                <w:sz w:val="20"/>
              </w:rPr>
              <w:t>others’</w:t>
            </w:r>
          </w:p>
          <w:p>
            <w:pPr>
              <w:pStyle w:val="TableParagraph"/>
              <w:spacing w:before="36"/>
              <w:ind w:left="1543"/>
              <w:rPr>
                <w:sz w:val="20"/>
              </w:rPr>
            </w:pPr>
            <w:r>
              <w:rPr>
                <w:color w:val="565656"/>
                <w:sz w:val="20"/>
              </w:rPr>
              <w:t>perspectives.*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3" w:val="left" w:leader="none"/>
                <w:tab w:pos="824" w:val="left" w:leader="none"/>
              </w:tabs>
              <w:spacing w:line="240" w:lineRule="auto" w:before="28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Step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(and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out)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discussions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keep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focused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encourage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them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construct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longer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deeper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responses.*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8"/>
      </w:tblGrid>
      <w:tr>
        <w:trPr>
          <w:trHeight w:val="748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Regular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Evidence-Based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Writing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Anchor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  <w:p>
            <w:pPr>
              <w:pStyle w:val="TableParagraph"/>
              <w:spacing w:before="32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W.8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2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3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Recall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Information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From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Provided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Sources.</w:t>
            </w:r>
          </w:p>
        </w:tc>
      </w:tr>
      <w:tr>
        <w:trPr>
          <w:trHeight w:val="479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2774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823" w:val="left" w:leader="none"/>
                <w:tab w:pos="824" w:val="left" w:leader="none"/>
              </w:tabs>
              <w:spacing w:line="240" w:lineRule="auto" w:before="106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Connect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writing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to what students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(or</w:t>
            </w:r>
            <w:r>
              <w:rPr>
                <w:color w:val="565656"/>
                <w:spacing w:val="5"/>
                <w:sz w:val="20"/>
              </w:rPr>
              <w:t> </w:t>
            </w:r>
            <w:r>
              <w:rPr>
                <w:color w:val="565656"/>
                <w:sz w:val="20"/>
              </w:rPr>
              <w:t>listening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to)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deepen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check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for understanding,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all</w:t>
            </w:r>
          </w:p>
          <w:p>
            <w:pPr>
              <w:pStyle w:val="TableParagraph"/>
              <w:spacing w:before="35"/>
              <w:ind w:left="823"/>
              <w:rPr>
                <w:sz w:val="20"/>
              </w:rPr>
            </w:pP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equal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access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topic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which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they’re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writing.*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23" w:val="left" w:leader="none"/>
                <w:tab w:pos="824" w:val="left" w:leader="none"/>
              </w:tabs>
              <w:spacing w:line="276" w:lineRule="auto" w:before="37" w:after="0"/>
              <w:ind w:left="823" w:right="1049" w:hanging="360"/>
              <w:jc w:val="left"/>
              <w:rPr>
                <w:sz w:val="20"/>
              </w:rPr>
            </w:pPr>
            <w:r>
              <w:rPr>
                <w:color w:val="565656"/>
                <w:w w:val="95"/>
                <w:sz w:val="20"/>
              </w:rPr>
              <w:t>Include</w:t>
            </w:r>
            <w:r>
              <w:rPr>
                <w:color w:val="565656"/>
                <w:spacing w:val="30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writing</w:t>
            </w:r>
            <w:r>
              <w:rPr>
                <w:color w:val="565656"/>
                <w:spacing w:val="3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tasks</w:t>
            </w:r>
            <w:r>
              <w:rPr>
                <w:color w:val="565656"/>
                <w:spacing w:val="30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connected</w:t>
            </w:r>
            <w:r>
              <w:rPr>
                <w:color w:val="565656"/>
                <w:spacing w:val="3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to</w:t>
            </w:r>
            <w:r>
              <w:rPr>
                <w:color w:val="565656"/>
                <w:spacing w:val="3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the</w:t>
            </w:r>
            <w:r>
              <w:rPr>
                <w:color w:val="565656"/>
                <w:spacing w:val="35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literary</w:t>
            </w:r>
            <w:r>
              <w:rPr>
                <w:color w:val="565656"/>
                <w:spacing w:val="33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texts</w:t>
            </w:r>
            <w:r>
              <w:rPr>
                <w:color w:val="565656"/>
                <w:spacing w:val="33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students</w:t>
            </w:r>
            <w:r>
              <w:rPr>
                <w:color w:val="565656"/>
                <w:spacing w:val="30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are</w:t>
            </w:r>
            <w:r>
              <w:rPr>
                <w:color w:val="565656"/>
                <w:spacing w:val="30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reading</w:t>
            </w:r>
            <w:r>
              <w:rPr>
                <w:color w:val="565656"/>
                <w:spacing w:val="32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that</w:t>
            </w:r>
            <w:r>
              <w:rPr>
                <w:color w:val="565656"/>
                <w:spacing w:val="3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target</w:t>
            </w:r>
            <w:r>
              <w:rPr>
                <w:color w:val="565656"/>
                <w:spacing w:val="35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perspective-taking</w:t>
            </w:r>
            <w:r>
              <w:rPr>
                <w:color w:val="565656"/>
                <w:spacing w:val="32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and</w:t>
            </w:r>
            <w:r>
              <w:rPr>
                <w:color w:val="565656"/>
                <w:spacing w:val="3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exploring</w:t>
            </w:r>
            <w:r>
              <w:rPr>
                <w:color w:val="565656"/>
                <w:spacing w:val="8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the</w:t>
            </w:r>
            <w:r>
              <w:rPr>
                <w:color w:val="565656"/>
                <w:spacing w:val="1"/>
                <w:w w:val="95"/>
                <w:sz w:val="20"/>
              </w:rPr>
              <w:t> </w:t>
            </w:r>
            <w:r>
              <w:rPr>
                <w:color w:val="565656"/>
                <w:sz w:val="20"/>
              </w:rPr>
              <w:t>emotions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motivations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characters as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on-ramp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 self-exploration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reflection.*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421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Reserve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non-text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based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prompts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advance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specific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goals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rooted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-(reflect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feelings,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foster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artistic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expression,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write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personal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stories).*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23" w:val="left" w:leader="none"/>
                <w:tab w:pos="824" w:val="left" w:leader="none"/>
              </w:tabs>
              <w:spacing w:line="229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Support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ground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gained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evidence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text.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23" w:val="left" w:leader="none"/>
                <w:tab w:pos="824" w:val="left" w:leader="none"/>
              </w:tabs>
              <w:spacing w:line="276" w:lineRule="auto" w:before="36" w:after="0"/>
              <w:ind w:left="823" w:right="494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Within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these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opportunities,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address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support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ability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demonstrate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command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conventions,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including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capitalization,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punctuation,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spelling.</w:t>
            </w:r>
          </w:p>
        </w:tc>
      </w:tr>
      <w:tr>
        <w:trPr>
          <w:trHeight w:val="479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Facilitate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SEAD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Through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Close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Reading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Complex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</w:tc>
      </w:tr>
      <w:tr>
        <w:trPr>
          <w:trHeight w:val="4259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Sample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actions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SEAD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effectively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integrated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ELA/literacy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instruction: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3" w:val="left" w:leader="none"/>
                <w:tab w:pos="824" w:val="left" w:leader="none"/>
              </w:tabs>
              <w:spacing w:line="278" w:lineRule="auto" w:before="35" w:after="0"/>
              <w:ind w:left="823" w:right="376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Ensure that the richness and complexity of grade-level text is regularly </w:t>
            </w:r>
            <w:r>
              <w:rPr>
                <w:color w:val="565656"/>
                <w:sz w:val="20"/>
              </w:rPr>
              <w:t>available to every student, and no student is denied such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access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through 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exclusive practice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assigning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leveled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alternative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texts.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3" w:val="left" w:leader="none"/>
                <w:tab w:pos="824" w:val="left" w:leader="none"/>
              </w:tabs>
              <w:spacing w:line="227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Ensure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anchor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texts throughout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curriculum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reflect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reveal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accurately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multicultural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world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resonance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learners.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3" w:val="left" w:leader="none"/>
                <w:tab w:pos="824" w:val="left" w:leader="none"/>
              </w:tabs>
              <w:spacing w:line="276" w:lineRule="auto" w:before="38" w:after="0"/>
              <w:ind w:left="823" w:right="798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Include perspective-taking in the study of literary texts by attending to how characters might think and feel to support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emotions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thoughts.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Perspective-taking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also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included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informational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similarly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highlight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multiple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perspectives,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investigate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claims,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purpose,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reasoning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author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topic.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3" w:val="left" w:leader="none"/>
                <w:tab w:pos="824" w:val="left" w:leader="none"/>
              </w:tabs>
              <w:spacing w:line="230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Empower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monitor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own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through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cycles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action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reflection.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3" w:val="left" w:leader="none"/>
                <w:tab w:pos="824" w:val="left" w:leader="none"/>
              </w:tabs>
              <w:spacing w:line="276" w:lineRule="auto" w:before="38" w:after="0"/>
              <w:ind w:left="823" w:right="1269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Provide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variety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text-dependent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writing,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speaking,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performance,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multimedia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task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options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4"/>
                <w:sz w:val="20"/>
              </w:rPr>
              <w:t> </w:t>
            </w:r>
            <w:r>
              <w:rPr>
                <w:color w:val="565656"/>
                <w:sz w:val="20"/>
              </w:rPr>
              <w:t>express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comprehension, knowledge,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skills.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721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Establish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discussion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protocols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facilitate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evidence-based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discourse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supports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active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listening,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values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diverse perspectives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insights,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ensures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equity 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voice and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responsibility.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3" w:val="left" w:leader="none"/>
                <w:tab w:pos="824" w:val="left" w:leader="none"/>
              </w:tabs>
              <w:spacing w:line="276" w:lineRule="auto" w:before="1" w:after="0"/>
              <w:ind w:left="823" w:right="931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Encourage students to draw on their emotional and empathetic skills as they orally express their thoughts, feelings, ideas,</w:t>
            </w:r>
            <w:r>
              <w:rPr>
                <w:color w:val="565656"/>
                <w:spacing w:val="-6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arguments.</w:t>
            </w:r>
          </w:p>
        </w:tc>
      </w:tr>
    </w:tbl>
    <w:p>
      <w:pPr>
        <w:spacing w:after="0" w:line="276" w:lineRule="auto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8"/>
      </w:tblGrid>
      <w:tr>
        <w:trPr>
          <w:trHeight w:val="479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Rationale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Research</w:t>
            </w:r>
          </w:p>
        </w:tc>
      </w:tr>
      <w:tr>
        <w:trPr>
          <w:trHeight w:val="8009" w:hRule="atLeast"/>
        </w:trPr>
        <w:tc>
          <w:tcPr>
            <w:tcW w:w="13668" w:type="dxa"/>
          </w:tcPr>
          <w:p>
            <w:pPr>
              <w:pStyle w:val="TableParagraph"/>
              <w:spacing w:before="90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Regular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Close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Reading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Complex,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Anchor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3" w:val="left" w:leader="none"/>
                <w:tab w:pos="824" w:val="left" w:leader="none"/>
              </w:tabs>
              <w:spacing w:line="276" w:lineRule="auto" w:before="18" w:after="0"/>
              <w:ind w:left="823" w:right="517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complexity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element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most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differentiates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performance,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skills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supposedly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captured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verbs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used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describe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the skills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(ACT,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2006).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3" w:val="left" w:leader="none"/>
                <w:tab w:pos="824" w:val="left" w:leader="none"/>
              </w:tabs>
              <w:spacing w:line="276" w:lineRule="auto" w:before="1" w:after="0"/>
              <w:ind w:left="823" w:right="812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Providing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readers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yet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grade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level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complex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improves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achievement.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result,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leveled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approaches are not based on evidence; those approaches stunt the growth of students’ reading comprehension and create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inequitable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outcomes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(Brown et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al., 2018;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Morgan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2000).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417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cannot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learn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comprehend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complex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independently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unless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given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complex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(Shanahan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2012).</w:t>
            </w:r>
          </w:p>
          <w:p>
            <w:pPr>
              <w:pStyle w:val="TableParagraph"/>
              <w:spacing w:before="2"/>
              <w:ind w:left="0"/>
              <w:rPr>
                <w:sz w:val="21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Sequences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Text-Specific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Questions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Tasks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to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Support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Close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Reading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3" w:val="left" w:leader="none"/>
                <w:tab w:pos="824" w:val="left" w:leader="none"/>
              </w:tabs>
              <w:spacing w:line="276" w:lineRule="auto" w:before="13" w:after="0"/>
              <w:ind w:left="823" w:right="220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(all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people)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understand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remember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pay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attention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think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about.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Attending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evidence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leads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retaining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content (Willingham,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2010).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3" w:val="left" w:leader="none"/>
                <w:tab w:pos="824" w:val="left" w:leader="none"/>
              </w:tabs>
              <w:spacing w:line="273" w:lineRule="auto" w:before="1" w:after="0"/>
              <w:ind w:left="823" w:right="494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Text-dependent questions and tasks </w:t>
            </w:r>
            <w:r>
              <w:rPr>
                <w:color w:val="565656"/>
                <w:sz w:val="20"/>
              </w:rPr>
              <w:t>can also serve as a scaffold to ensure that students are fully understanding the text under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study,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keeping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center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instruction.</w:t>
            </w:r>
          </w:p>
          <w:p>
            <w:pPr>
              <w:pStyle w:val="TableParagraph"/>
              <w:spacing w:before="1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Systematic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Work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with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Text-Based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Vocabulary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Syntax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3" w:val="left" w:leader="none"/>
                <w:tab w:pos="824" w:val="left" w:leader="none"/>
              </w:tabs>
              <w:spacing w:line="276" w:lineRule="auto" w:before="18" w:after="0"/>
              <w:ind w:left="823" w:right="225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Robust academic language gives students access </w:t>
            </w:r>
            <w:r>
              <w:rPr>
                <w:color w:val="565656"/>
                <w:sz w:val="20"/>
              </w:rPr>
              <w:t>to complex texts and allows them to write and communicate with precision. The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things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we know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have 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named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 described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words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encountered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print.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(Adams,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2011).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Frequent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Evidence-Based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Discussions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About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Anchor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3" w:val="left" w:leader="none"/>
                <w:tab w:pos="824" w:val="left" w:leader="none"/>
              </w:tabs>
              <w:spacing w:line="278" w:lineRule="auto" w:before="18" w:after="0"/>
              <w:ind w:left="823" w:right="750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Evidence-based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discourse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text-dependent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questions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both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scaffold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goal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literacy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development.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Processing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evidence found in text through oral discourse results in deeper comprehension of text than strategies-based approaches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(McKeown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2009).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Regular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Evidence-Based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Writing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About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Anchor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3" w:val="left" w:leader="none"/>
                <w:tab w:pos="824" w:val="left" w:leader="none"/>
              </w:tabs>
              <w:spacing w:line="276" w:lineRule="auto" w:before="20" w:after="0"/>
              <w:ind w:left="823" w:right="417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read,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educators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needed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focus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craft.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(Hawkins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2008).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3" w:val="left" w:leader="none"/>
                <w:tab w:pos="824" w:val="left" w:leader="none"/>
              </w:tabs>
              <w:spacing w:line="276" w:lineRule="auto" w:before="1" w:after="0"/>
              <w:ind w:left="823" w:right="1128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Writing about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texts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is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one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of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most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effective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things that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students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can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do to</w:t>
            </w:r>
            <w:r>
              <w:rPr>
                <w:color w:val="565656"/>
                <w:spacing w:val="5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improve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knowledge (Burke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Gilmore,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2015;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Willingham,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2010).</w:t>
            </w:r>
          </w:p>
        </w:tc>
      </w:tr>
    </w:tbl>
    <w:p>
      <w:pPr>
        <w:spacing w:after="0" w:line="276" w:lineRule="auto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98"/>
        <w:ind w:left="2287"/>
        <w:rPr>
          <w:b/>
        </w:rPr>
      </w:pPr>
      <w:r>
        <w:rPr/>
        <w:pict>
          <v:group style="position:absolute;margin-left:227.929993pt;margin-top:171.976532pt;width:333.05pt;height:50.2pt;mso-position-horizontal-relative:page;mso-position-vertical-relative:paragraph;z-index:-17866752" id="docshapegroup37" coordorigin="4559,3440" coordsize="6661,1004">
            <v:shape style="position:absolute;left:4575;top:3456;width:6630;height:478" id="docshape38" coordorigin="4575,3456" coordsize="6630,478" path="m6870,3456l4575,3456,4575,3934,6870,3934,6870,3456xm8716,3456l6884,3456,6884,3934,8716,3934,8716,3456xm11205,3456l8730,3456,8730,3934,11205,3934,11205,3456xe" filled="true" fillcolor="#424242" stroked="false">
              <v:path arrowok="t"/>
              <v:fill type="solid"/>
            </v:shape>
            <v:shape style="position:absolute;left:4558;top:3439;width:6661;height:495" id="docshape39" coordorigin="4559,3440" coordsize="6661,495" path="m11205,3440l8730,3440,8716,3440,8716,3440,6884,3440,6870,3440,4573,3440,4559,3440,4559,3454,4559,3934,4573,3934,4573,3454,6870,3454,6870,3934,6884,3934,6884,3454,8716,3454,8716,3934,8730,3934,8730,3454,11205,3454,11205,3440xm11220,3440l11205,3440,11205,3454,11205,3934,11220,3934,11220,3454,11220,3440xe" filled="true" fillcolor="#000000" stroked="false">
              <v:path arrowok="t"/>
              <v:fill type="solid"/>
            </v:shape>
            <v:shape style="position:absolute;left:4575;top:3948;width:6630;height:481" id="docshape40" coordorigin="4575,3948" coordsize="6630,481" path="m6870,3948l4575,3948,4575,4429,6870,4429,6870,3948xm8716,3948l6884,3948,6884,4429,8716,4429,8716,3948xm11205,3948l8730,3948,8730,4429,11205,4429,11205,3948xe" filled="true" fillcolor="#eeeeee" stroked="false">
              <v:path arrowok="t"/>
              <v:fill type="solid"/>
            </v:shape>
            <v:shape style="position:absolute;left:4558;top:3933;width:6661;height:510" id="docshape41" coordorigin="4559,3934" coordsize="6661,510" path="m11205,3934l8730,3934,8716,3934,8716,3934,8716,3948,8716,4429,6884,4429,6884,3948,8716,3948,8716,3934,6884,3934,6870,3934,6870,3948,6870,4429,4573,4429,4573,3948,6870,3948,6870,3934,4573,3934,4559,3934,4559,3948,4559,3948,4559,4429,4559,4443,4573,4443,6870,4443,6884,4443,8716,4443,8716,4443,8730,4443,11205,4443,11205,4429,8730,4429,8730,3948,11205,3948,11205,3934xm11220,3934l11205,3934,11205,3948,11205,3948,11205,4429,11205,4443,11220,4443,11220,4429,11220,3948,11220,3948,11220,393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color w:val="565656"/>
        </w:rPr>
        <w:t>Build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Knowledge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Through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Reading,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Writing,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and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Speaking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about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Topics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Across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Content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Areas</w:t>
      </w:r>
    </w:p>
    <w:p>
      <w:pPr>
        <w:pStyle w:val="BodyText"/>
        <w:spacing w:before="4" w:after="1"/>
        <w:rPr>
          <w:b/>
          <w:sz w:val="22"/>
        </w:rPr>
      </w:pPr>
    </w:p>
    <w:tbl>
      <w:tblPr>
        <w:tblW w:w="0" w:type="auto"/>
        <w:jc w:val="left"/>
        <w:tblInd w:w="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48"/>
      </w:tblGrid>
      <w:tr>
        <w:trPr>
          <w:trHeight w:val="748" w:hRule="atLeast"/>
        </w:trPr>
        <w:tc>
          <w:tcPr>
            <w:tcW w:w="13548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Regular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Reading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Multiple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Media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on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Range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Conceptually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Related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Topics</w:t>
            </w:r>
          </w:p>
          <w:p>
            <w:pPr>
              <w:pStyle w:val="TableParagraph"/>
              <w:spacing w:before="52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W.8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2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3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Research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Wide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Reading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on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Topics;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CCSS-Distribution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Literary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Informational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Passages.</w:t>
            </w:r>
          </w:p>
        </w:tc>
      </w:tr>
      <w:tr>
        <w:trPr>
          <w:trHeight w:val="479" w:hRule="atLeast"/>
        </w:trPr>
        <w:tc>
          <w:tcPr>
            <w:tcW w:w="13548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2866" w:hRule="atLeast"/>
        </w:trPr>
        <w:tc>
          <w:tcPr>
            <w:tcW w:w="13548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823" w:val="left" w:leader="none"/>
                <w:tab w:pos="824" w:val="left" w:leader="none"/>
              </w:tabs>
              <w:spacing w:line="276" w:lineRule="auto" w:before="107" w:after="0"/>
              <w:ind w:left="823" w:right="299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Choose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content-rich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informational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topically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connected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topic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maximize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breadth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exposure 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academic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vocabulary.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272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Offer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span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range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complexity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levels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independently,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peers,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14"/>
                <w:sz w:val="20"/>
              </w:rPr>
              <w:t> </w:t>
            </w:r>
            <w:r>
              <w:rPr>
                <w:color w:val="565656"/>
                <w:sz w:val="20"/>
              </w:rPr>
              <w:t>modest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support.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should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include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balance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literature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informational texts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across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ELA,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science,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history,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arts.</w:t>
            </w: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2283" w:val="left" w:leader="none"/>
                <w:tab w:pos="4160" w:val="left" w:leader="none"/>
              </w:tabs>
              <w:ind w:left="30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Grade</w:t>
              <w:tab/>
              <w:t>Literary</w:t>
              <w:tab/>
              <w:t>Informational</w:t>
            </w:r>
          </w:p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2054" w:val="left" w:leader="none"/>
                <w:tab w:pos="4229" w:val="left" w:leader="none"/>
              </w:tabs>
              <w:ind w:left="0" w:right="60"/>
              <w:jc w:val="center"/>
              <w:rPr>
                <w:sz w:val="20"/>
              </w:rPr>
            </w:pPr>
            <w:r>
              <w:rPr>
                <w:color w:val="565656"/>
                <w:sz w:val="20"/>
              </w:rPr>
              <w:t>2–3</w:t>
              <w:tab/>
              <w:t>50%</w:t>
              <w:tab/>
              <w:t>50%</w:t>
            </w:r>
          </w:p>
        </w:tc>
      </w:tr>
      <w:tr>
        <w:trPr>
          <w:trHeight w:val="1213" w:hRule="atLeast"/>
        </w:trPr>
        <w:tc>
          <w:tcPr>
            <w:tcW w:w="13548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Regular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Research,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Discussion,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Writing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Topics</w:t>
            </w:r>
          </w:p>
          <w:p>
            <w:pPr>
              <w:pStyle w:val="TableParagraph"/>
              <w:spacing w:line="261" w:lineRule="auto" w:before="37"/>
              <w:ind w:right="179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W.8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2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3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Research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Wide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Reading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on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Topics.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also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SL.1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6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2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3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-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Conversations</w:t>
            </w:r>
            <w:r>
              <w:rPr>
                <w:i/>
                <w:color w:val="FFFFFF"/>
                <w:spacing w:val="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 Collaborations Centered on Evidence and Research. See also RI.9 for specific guidance for grades 2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3– Integrating Information and Knowledge</w:t>
            </w:r>
            <w:r>
              <w:rPr>
                <w:i/>
                <w:color w:val="FFFFFF"/>
                <w:spacing w:val="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From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Texts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on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the Same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Topic.</w:t>
            </w:r>
          </w:p>
        </w:tc>
      </w:tr>
      <w:tr>
        <w:trPr>
          <w:trHeight w:val="462" w:hRule="atLeast"/>
        </w:trPr>
        <w:tc>
          <w:tcPr>
            <w:tcW w:w="13548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1231" w:hRule="atLeast"/>
        </w:trPr>
        <w:tc>
          <w:tcPr>
            <w:tcW w:w="13548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823" w:val="left" w:leader="none"/>
                <w:tab w:pos="824" w:val="left" w:leader="none"/>
              </w:tabs>
              <w:spacing w:line="259" w:lineRule="auto" w:before="109" w:after="0"/>
              <w:ind w:left="823" w:right="182" w:hanging="360"/>
              <w:jc w:val="left"/>
              <w:rPr>
                <w:sz w:val="10"/>
              </w:rPr>
            </w:pPr>
            <w:r>
              <w:rPr>
                <w:color w:val="565656"/>
                <w:sz w:val="20"/>
              </w:rPr>
              <w:t>Regularly ask students to participate in shared research tasks where they explore multiple texts and auxiliary resources (e.g.,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illustrations, video clips, maps) to build knowledge on a topic. </w:t>
            </w:r>
            <w:r>
              <w:rPr>
                <w:color w:val="565656"/>
                <w:sz w:val="20"/>
              </w:rPr>
              <w:t>(These can be driven by student interest, topic of anchor text, and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course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content.)*</w:t>
            </w:r>
            <w:r>
              <w:rPr>
                <w:color w:val="565656"/>
                <w:position w:val="8"/>
                <w:sz w:val="10"/>
              </w:rPr>
              <w:t>28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23" w:val="left" w:leader="none"/>
                <w:tab w:pos="824" w:val="left" w:leader="none"/>
              </w:tabs>
              <w:spacing w:line="233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Promote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independent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providing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options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choose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topically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connected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texts.*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9"/>
        </w:rPr>
      </w:pPr>
      <w:r>
        <w:rPr/>
        <w:pict>
          <v:shape style="position:absolute;margin-left:54pt;margin-top:18.542656pt;width:144pt;height:.1pt;mso-position-horizontal-relative:page;mso-position-vertical-relative:paragraph;z-index:-15710720;mso-wrap-distance-left:0;mso-wrap-distance-right:0" id="docshape42" coordorigin="1080,371" coordsize="2880,0" path="m1080,371l3960,371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7" w:lineRule="auto" w:before="114"/>
        <w:ind w:left="357" w:right="1216" w:firstLine="0"/>
        <w:jc w:val="left"/>
        <w:rPr>
          <w:sz w:val="16"/>
        </w:rPr>
      </w:pPr>
      <w:r>
        <w:rPr>
          <w:rFonts w:ascii="Arial" w:hAnsi="Arial"/>
          <w:spacing w:val="-1"/>
          <w:sz w:val="16"/>
          <w:vertAlign w:val="superscript"/>
        </w:rPr>
        <w:t>28</w:t>
      </w:r>
      <w:r>
        <w:rPr>
          <w:rFonts w:ascii="Arial" w:hAns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Asterisks (*) are placed </w:t>
      </w:r>
      <w:r>
        <w:rPr>
          <w:color w:val="565656"/>
          <w:sz w:val="16"/>
          <w:vertAlign w:val="baseline"/>
        </w:rPr>
        <w:t>by instructional content and practice that contribute to students’ sense of belonging and safety, efficacy, value for effort and growth, as well as a</w:t>
      </w:r>
      <w:r>
        <w:rPr>
          <w:color w:val="565656"/>
          <w:spacing w:val="-48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sense of engagement in work that is relevant and culturally responsive. These reflect and bolster the samples included below in the section titled “Facilitate SEAD Through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Reading,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Writing, and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Speaking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about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Topics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Across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Content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Areas</w:t>
      </w:r>
      <w:r>
        <w:rPr>
          <w:i/>
          <w:color w:val="565656"/>
          <w:sz w:val="16"/>
          <w:vertAlign w:val="baseline"/>
        </w:rPr>
        <w:t>.</w:t>
      </w:r>
      <w:r>
        <w:rPr>
          <w:color w:val="565656"/>
          <w:sz w:val="16"/>
          <w:vertAlign w:val="baseline"/>
        </w:rPr>
        <w:t>”</w:t>
      </w:r>
    </w:p>
    <w:p>
      <w:pPr>
        <w:spacing w:after="0" w:line="247" w:lineRule="auto"/>
        <w:jc w:val="left"/>
        <w:rPr>
          <w:sz w:val="16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48"/>
      </w:tblGrid>
      <w:tr>
        <w:trPr>
          <w:trHeight w:val="1482" w:hRule="atLeast"/>
        </w:trPr>
        <w:tc>
          <w:tcPr>
            <w:tcW w:w="13548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823" w:val="left" w:leader="none"/>
                <w:tab w:pos="824" w:val="left" w:leader="none"/>
              </w:tabs>
              <w:spacing w:line="259" w:lineRule="auto" w:before="106" w:after="0"/>
              <w:ind w:left="823" w:right="595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Ask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integrate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what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just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listened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 what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listened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previously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more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coherent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 a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topic.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23" w:val="left" w:leader="none"/>
                <w:tab w:pos="824" w:val="left" w:leader="none"/>
              </w:tabs>
              <w:spacing w:line="240" w:lineRule="auto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Design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collaborative,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small-group,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partner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discussions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 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process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extend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learning.*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23" w:val="left" w:leader="none"/>
                <w:tab w:pos="824" w:val="left" w:leader="none"/>
              </w:tabs>
              <w:spacing w:line="259" w:lineRule="auto" w:before="21" w:after="0"/>
              <w:ind w:left="823" w:right="554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Add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lightweight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accountability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regularly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engaging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volume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both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assigned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(related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themes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being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studied)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chosen by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students.</w:t>
            </w:r>
          </w:p>
        </w:tc>
      </w:tr>
      <w:tr>
        <w:trPr>
          <w:trHeight w:val="465" w:hRule="atLeast"/>
        </w:trPr>
        <w:tc>
          <w:tcPr>
            <w:tcW w:w="13548" w:type="dxa"/>
            <w:shd w:val="clear" w:color="auto" w:fill="20A269"/>
          </w:tcPr>
          <w:p>
            <w:pPr>
              <w:pStyle w:val="TableParagraph"/>
              <w:spacing w:before="12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Facilitate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SEAD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Through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Research,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Writing,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Speaking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Volume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Topically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Connected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</w:tc>
      </w:tr>
      <w:tr>
        <w:trPr>
          <w:trHeight w:val="1993" w:hRule="atLeast"/>
        </w:trPr>
        <w:tc>
          <w:tcPr>
            <w:tcW w:w="13548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Sample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actions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SEAD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effectively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integrated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ELA/literacy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instruction: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823" w:val="left" w:leader="none"/>
                <w:tab w:pos="824" w:val="left" w:leader="none"/>
              </w:tabs>
              <w:spacing w:line="261" w:lineRule="auto" w:before="21" w:after="0"/>
              <w:ind w:left="823" w:right="595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Ensure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instruction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and materials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are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responsive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to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students’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existing funds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of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knowledge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10"/>
                <w:sz w:val="20"/>
              </w:rPr>
              <w:t> </w:t>
            </w:r>
            <w:r>
              <w:rPr>
                <w:color w:val="565656"/>
                <w:sz w:val="20"/>
              </w:rPr>
              <w:t>connecting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shared knowledge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the world through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study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 conceptually coherent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topics.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823" w:val="left" w:leader="none"/>
                <w:tab w:pos="824" w:val="left" w:leader="none"/>
              </w:tabs>
              <w:spacing w:line="259" w:lineRule="auto" w:before="0" w:after="0"/>
              <w:ind w:left="823" w:right="308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building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collaborative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opportunities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conduct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research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while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practicing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cooperation,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communication,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innovation,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reflection,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self-regulation,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empathy.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823" w:val="left" w:leader="none"/>
                <w:tab w:pos="824" w:val="left" w:leader="none"/>
              </w:tabs>
              <w:spacing w:line="233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Create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space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opportunity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identify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explore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own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interests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fascinations.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823" w:val="left" w:leader="none"/>
                <w:tab w:pos="824" w:val="left" w:leader="none"/>
              </w:tabs>
              <w:spacing w:line="240" w:lineRule="auto" w:before="16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Develop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strengthen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response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feedback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others.</w:t>
            </w:r>
          </w:p>
        </w:tc>
      </w:tr>
      <w:tr>
        <w:trPr>
          <w:trHeight w:val="465" w:hRule="atLeast"/>
        </w:trPr>
        <w:tc>
          <w:tcPr>
            <w:tcW w:w="13548" w:type="dxa"/>
            <w:shd w:val="clear" w:color="auto" w:fill="20A269"/>
          </w:tcPr>
          <w:p>
            <w:pPr>
              <w:pStyle w:val="TableParagraph"/>
              <w:spacing w:before="12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Rationale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Research</w:t>
            </w:r>
          </w:p>
        </w:tc>
      </w:tr>
      <w:tr>
        <w:trPr>
          <w:trHeight w:val="4288" w:hRule="atLeast"/>
        </w:trPr>
        <w:tc>
          <w:tcPr>
            <w:tcW w:w="13548" w:type="dxa"/>
          </w:tcPr>
          <w:p>
            <w:pPr>
              <w:pStyle w:val="TableParagraph"/>
              <w:spacing w:before="107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Regular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Reading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Multiple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Media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on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Range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Conceptually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Related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Topics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23" w:val="left" w:leader="none"/>
                <w:tab w:pos="824" w:val="left" w:leader="none"/>
              </w:tabs>
              <w:spacing w:line="240" w:lineRule="auto" w:before="2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subject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aids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thinking,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memory,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learning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new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information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(Willingham,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2006).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23" w:val="left" w:leader="none"/>
                <w:tab w:pos="824" w:val="left" w:leader="none"/>
              </w:tabs>
              <w:spacing w:line="240" w:lineRule="auto" w:before="19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Reading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ability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world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tightly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connected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(Kintsch,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1998).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23" w:val="left" w:leader="none"/>
                <w:tab w:pos="824" w:val="left" w:leader="none"/>
              </w:tabs>
              <w:spacing w:line="259" w:lineRule="auto" w:before="23" w:after="0"/>
              <w:ind w:left="823" w:right="304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has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been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shown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greater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impact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than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generalized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ability (Recht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Leslie,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1988).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23" w:val="left" w:leader="none"/>
                <w:tab w:pos="824" w:val="left" w:leader="none"/>
              </w:tabs>
              <w:spacing w:line="240" w:lineRule="auto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Nonfiction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texts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are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excellent sources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from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which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students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can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learn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about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the</w:t>
            </w:r>
            <w:r>
              <w:rPr>
                <w:color w:val="565656"/>
                <w:spacing w:val="5"/>
                <w:sz w:val="20"/>
              </w:rPr>
              <w:t> </w:t>
            </w:r>
            <w:r>
              <w:rPr>
                <w:color w:val="565656"/>
                <w:sz w:val="20"/>
              </w:rPr>
              <w:t>world 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things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work;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used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</w:p>
          <w:p>
            <w:pPr>
              <w:pStyle w:val="TableParagraph"/>
              <w:spacing w:before="19"/>
              <w:ind w:left="823"/>
              <w:rPr>
                <w:sz w:val="20"/>
              </w:rPr>
            </w:pPr>
            <w:r>
              <w:rPr>
                <w:color w:val="565656"/>
                <w:sz w:val="20"/>
              </w:rPr>
              <w:t>systematically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cumulative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over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(Hirsch,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2006).</w:t>
            </w:r>
          </w:p>
          <w:p>
            <w:pPr>
              <w:pStyle w:val="TableParagraph"/>
              <w:spacing w:before="4"/>
              <w:ind w:left="0"/>
              <w:rPr>
                <w:sz w:val="23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Regular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Research,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Discussion,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Writing</w:t>
            </w:r>
            <w:r>
              <w:rPr>
                <w:b/>
                <w:color w:val="565656"/>
                <w:spacing w:val="-6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About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Topics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23" w:val="left" w:leader="none"/>
                <w:tab w:pos="824" w:val="left" w:leader="none"/>
              </w:tabs>
              <w:spacing w:line="259" w:lineRule="auto" w:before="25" w:after="0"/>
              <w:ind w:left="823" w:right="371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Building knowledge and domain-specific </w:t>
            </w:r>
            <w:r>
              <w:rPr>
                <w:color w:val="565656"/>
                <w:sz w:val="20"/>
              </w:rPr>
              <w:t>vocabulary play an essential role in the literacy development of students. To build this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essential knowledge and vocabulary, students must read, analyze, discuss, and write about a range of conceptually coherent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(Cervetti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2016;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Landauer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Dumais,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1997).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23" w:val="left" w:leader="none"/>
                <w:tab w:pos="824" w:val="left" w:leader="none"/>
              </w:tabs>
              <w:spacing w:line="261" w:lineRule="auto" w:before="0" w:after="0"/>
              <w:ind w:left="823" w:right="826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It is through volume and range of writing that students gain mastery of a </w:t>
            </w:r>
            <w:r>
              <w:rPr>
                <w:color w:val="565656"/>
                <w:sz w:val="20"/>
              </w:rPr>
              <w:t>variety of writing skills and applications (Burke &amp;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Gilmore,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2015;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Willingham,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2010).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grappling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heavy-lifting,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new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skills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stick.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23" w:val="left" w:leader="none"/>
                <w:tab w:pos="824" w:val="left" w:leader="none"/>
              </w:tabs>
              <w:spacing w:line="259" w:lineRule="auto" w:before="0" w:after="0"/>
              <w:ind w:left="823" w:right="897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learn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significantly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more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vocabulary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conceptually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coherent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period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(Cervetti et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2016;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Landauer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Dumais,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1997).</w:t>
            </w:r>
          </w:p>
        </w:tc>
      </w:tr>
    </w:tbl>
    <w:p>
      <w:pPr>
        <w:spacing w:after="0" w:line="259" w:lineRule="auto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98"/>
        <w:ind w:left="357"/>
        <w:rPr>
          <w:b/>
        </w:rPr>
      </w:pPr>
      <w:r>
        <w:rPr>
          <w:b/>
          <w:color w:val="565656"/>
        </w:rPr>
        <w:t>Grades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4–5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ELA/Literacy</w:t>
      </w:r>
      <w:r>
        <w:rPr>
          <w:b/>
          <w:color w:val="565656"/>
          <w:spacing w:val="-6"/>
        </w:rPr>
        <w:t> </w:t>
      </w:r>
      <w:r>
        <w:rPr>
          <w:b/>
          <w:color w:val="565656"/>
        </w:rPr>
        <w:t>Considerations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for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the</w:t>
      </w:r>
      <w:r>
        <w:rPr>
          <w:b/>
          <w:color w:val="565656"/>
          <w:spacing w:val="1"/>
        </w:rPr>
        <w:t> </w:t>
      </w:r>
      <w:r>
        <w:rPr>
          <w:b/>
          <w:color w:val="565656"/>
        </w:rPr>
        <w:t>2020–21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School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Year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line="276" w:lineRule="auto"/>
        <w:ind w:left="357" w:right="1155"/>
      </w:pPr>
      <w:r>
        <w:rPr>
          <w:color w:val="565656"/>
        </w:rPr>
        <w:t>Building the stamina and skills to read widely and deeply from a range of challenging fiction, informational texts, and other materials is</w:t>
      </w:r>
      <w:r>
        <w:rPr>
          <w:color w:val="565656"/>
          <w:spacing w:val="1"/>
        </w:rPr>
        <w:t> </w:t>
      </w:r>
      <w:r>
        <w:rPr>
          <w:color w:val="565656"/>
        </w:rPr>
        <w:t>fundamental to grades 4 and 5. Building knowledge about subjects through informal research projects and responding analytically to</w:t>
      </w:r>
      <w:r>
        <w:rPr>
          <w:color w:val="565656"/>
          <w:spacing w:val="1"/>
        </w:rPr>
        <w:t> </w:t>
      </w:r>
      <w:r>
        <w:rPr>
          <w:color w:val="565656"/>
        </w:rPr>
        <w:t>literary and informational sources in history, science, and the arts are key to students’ continuing success. Through wide reading on a topic</w:t>
      </w:r>
      <w:r>
        <w:rPr>
          <w:color w:val="565656"/>
          <w:spacing w:val="-61"/>
        </w:rPr>
        <w:t> </w:t>
      </w:r>
      <w:r>
        <w:rPr>
          <w:color w:val="565656"/>
        </w:rPr>
        <w:t>and attention to vocabulary, students learn variations in word meanings: synonyms, antonyms, idioms, and words with more than one</w:t>
      </w:r>
      <w:r>
        <w:rPr>
          <w:color w:val="565656"/>
          <w:spacing w:val="1"/>
        </w:rPr>
        <w:t> </w:t>
      </w:r>
      <w:r>
        <w:rPr>
          <w:color w:val="565656"/>
        </w:rPr>
        <w:t>meaning. Students solidify fundamental language skills as they use roots, prefixes, or suffixes to analyze the meanings of complex words.</w:t>
      </w:r>
      <w:r>
        <w:rPr>
          <w:color w:val="565656"/>
          <w:spacing w:val="1"/>
        </w:rPr>
        <w:t> </w:t>
      </w:r>
      <w:r>
        <w:rPr>
          <w:color w:val="565656"/>
        </w:rPr>
        <w:t>Students also make essential strides in their ability to explain plainly and in detail what books say—both explicitly and what is implied from</w:t>
      </w:r>
      <w:r>
        <w:rPr>
          <w:color w:val="565656"/>
          <w:spacing w:val="-61"/>
        </w:rPr>
        <w:t> </w:t>
      </w:r>
      <w:r>
        <w:rPr>
          <w:color w:val="565656"/>
        </w:rPr>
        <w:t>its details. By devoting significant time and effort to producing numerous written pieces over short and extended time frames throughout</w:t>
      </w:r>
      <w:r>
        <w:rPr>
          <w:color w:val="565656"/>
          <w:spacing w:val="1"/>
        </w:rPr>
        <w:t> </w:t>
      </w:r>
      <w:r>
        <w:rPr>
          <w:color w:val="565656"/>
        </w:rPr>
        <w:t>the</w:t>
      </w:r>
      <w:r>
        <w:rPr>
          <w:color w:val="565656"/>
          <w:spacing w:val="-4"/>
        </w:rPr>
        <w:t> </w:t>
      </w:r>
      <w:r>
        <w:rPr>
          <w:color w:val="565656"/>
        </w:rPr>
        <w:t>year, students are</w:t>
      </w:r>
      <w:r>
        <w:rPr>
          <w:color w:val="565656"/>
          <w:spacing w:val="-1"/>
        </w:rPr>
        <w:t> </w:t>
      </w:r>
      <w:r>
        <w:rPr>
          <w:color w:val="565656"/>
        </w:rPr>
        <w:t>writing</w:t>
      </w:r>
      <w:r>
        <w:rPr>
          <w:color w:val="565656"/>
          <w:spacing w:val="-2"/>
        </w:rPr>
        <w:t> </w:t>
      </w:r>
      <w:r>
        <w:rPr>
          <w:color w:val="565656"/>
        </w:rPr>
        <w:t>effective</w:t>
      </w:r>
      <w:r>
        <w:rPr>
          <w:color w:val="565656"/>
          <w:spacing w:val="-1"/>
        </w:rPr>
        <w:t> </w:t>
      </w:r>
      <w:r>
        <w:rPr>
          <w:color w:val="565656"/>
        </w:rPr>
        <w:t>summaries,</w:t>
      </w:r>
      <w:r>
        <w:rPr>
          <w:color w:val="565656"/>
          <w:spacing w:val="-3"/>
        </w:rPr>
        <w:t> </w:t>
      </w:r>
      <w:r>
        <w:rPr>
          <w:color w:val="565656"/>
        </w:rPr>
        <w:t>book</w:t>
      </w:r>
      <w:r>
        <w:rPr>
          <w:color w:val="565656"/>
          <w:spacing w:val="-1"/>
        </w:rPr>
        <w:t> </w:t>
      </w:r>
      <w:r>
        <w:rPr>
          <w:color w:val="565656"/>
        </w:rPr>
        <w:t>reports,</w:t>
      </w:r>
      <w:r>
        <w:rPr>
          <w:color w:val="565656"/>
          <w:spacing w:val="-1"/>
        </w:rPr>
        <w:t> </w:t>
      </w:r>
      <w:r>
        <w:rPr>
          <w:color w:val="565656"/>
        </w:rPr>
        <w:t>essays, and</w:t>
      </w:r>
      <w:r>
        <w:rPr>
          <w:color w:val="565656"/>
          <w:spacing w:val="-3"/>
        </w:rPr>
        <w:t> </w:t>
      </w:r>
      <w:r>
        <w:rPr>
          <w:color w:val="565656"/>
        </w:rPr>
        <w:t>descriptions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characters</w:t>
      </w:r>
      <w:r>
        <w:rPr>
          <w:color w:val="565656"/>
          <w:spacing w:val="-2"/>
        </w:rPr>
        <w:t> </w:t>
      </w:r>
      <w:r>
        <w:rPr>
          <w:color w:val="565656"/>
        </w:rPr>
        <w:t>or</w:t>
      </w:r>
      <w:r>
        <w:rPr>
          <w:color w:val="565656"/>
          <w:spacing w:val="-2"/>
        </w:rPr>
        <w:t> </w:t>
      </w:r>
      <w:r>
        <w:rPr>
          <w:color w:val="565656"/>
        </w:rPr>
        <w:t>events.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226" w:lineRule="exact"/>
        <w:ind w:left="3609" w:right="4546"/>
        <w:jc w:val="center"/>
        <w:rPr>
          <w:b/>
        </w:rPr>
      </w:pPr>
      <w:r>
        <w:rPr>
          <w:b/>
          <w:color w:val="565656"/>
        </w:rPr>
        <w:t>Keep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Grade-Level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Complex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Text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at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the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Center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of</w:t>
      </w:r>
    </w:p>
    <w:p>
      <w:pPr>
        <w:pStyle w:val="BodyText"/>
        <w:spacing w:line="226" w:lineRule="exact"/>
        <w:ind w:left="3611" w:right="4546"/>
        <w:jc w:val="center"/>
        <w:rPr>
          <w:b/>
        </w:rPr>
      </w:pPr>
      <w:r>
        <w:rPr>
          <w:b/>
          <w:color w:val="565656"/>
        </w:rPr>
        <w:t>Reading,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Writing,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Speaking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and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Listening,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and</w:t>
      </w:r>
      <w:r>
        <w:rPr>
          <w:b/>
          <w:color w:val="565656"/>
          <w:spacing w:val="-7"/>
        </w:rPr>
        <w:t> </w:t>
      </w:r>
      <w:r>
        <w:rPr>
          <w:b/>
          <w:color w:val="565656"/>
        </w:rPr>
        <w:t>Language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Instruction</w:t>
      </w: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8"/>
      </w:tblGrid>
      <w:tr>
        <w:trPr>
          <w:trHeight w:val="748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Regular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Close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Reading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Complex,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Anchor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  <w:p>
            <w:pPr>
              <w:pStyle w:val="TableParagraph"/>
              <w:spacing w:before="51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 RL.10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RI.10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 specific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from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each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4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5.</w:t>
            </w:r>
          </w:p>
        </w:tc>
      </w:tr>
      <w:tr>
        <w:trPr>
          <w:trHeight w:val="479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1560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823" w:val="left" w:leader="none"/>
                <w:tab w:pos="824" w:val="left" w:leader="none"/>
              </w:tabs>
              <w:spacing w:line="276" w:lineRule="auto" w:before="106" w:after="0"/>
              <w:ind w:left="823" w:right="302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Focus all students on the same rich, grade-level anchor texts as defined by the quantitative chart below and the qualitative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features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(such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meaning,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structure,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language,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demands).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Focus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these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texts,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multiple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times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week,</w:t>
            </w:r>
            <w:r>
              <w:rPr>
                <w:color w:val="565656"/>
                <w:position w:val="8"/>
                <w:sz w:val="10"/>
              </w:rPr>
              <w:t>29</w:t>
            </w:r>
            <w:r>
              <w:rPr>
                <w:color w:val="565656"/>
                <w:spacing w:val="31"/>
                <w:position w:val="8"/>
                <w:sz w:val="10"/>
              </w:rPr>
              <w:t> </w:t>
            </w:r>
            <w:r>
              <w:rPr>
                <w:color w:val="565656"/>
                <w:sz w:val="20"/>
              </w:rPr>
              <w:t>as school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disruptions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allow.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23" w:val="left" w:leader="none"/>
                <w:tab w:pos="824" w:val="left" w:leader="none"/>
              </w:tabs>
              <w:spacing w:line="276" w:lineRule="auto" w:before="1" w:after="0"/>
              <w:ind w:left="823" w:right="116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Organize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units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around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conceptually-related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content-rich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themes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literary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texts)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through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texts 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volume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reading.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aside skills-paced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calendars.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4"/>
        </w:rPr>
      </w:pPr>
      <w:r>
        <w:rPr/>
        <w:pict>
          <v:shape style="position:absolute;margin-left:54pt;margin-top:15.895938pt;width:144pt;height:.1pt;mso-position-horizontal-relative:page;mso-position-vertical-relative:paragraph;z-index:-15709696;mso-wrap-distance-left:0;mso-wrap-distance-right:0" id="docshape43" coordorigin="1080,318" coordsize="2880,0" path="m1080,318l3960,318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7" w:lineRule="auto" w:before="114"/>
        <w:ind w:left="357" w:right="1216" w:firstLine="0"/>
        <w:jc w:val="left"/>
        <w:rPr>
          <w:sz w:val="16"/>
        </w:rPr>
      </w:pPr>
      <w:r>
        <w:rPr>
          <w:rFonts w:ascii="Arial"/>
          <w:spacing w:val="-1"/>
          <w:sz w:val="16"/>
          <w:vertAlign w:val="superscript"/>
        </w:rPr>
        <w:t>29</w:t>
      </w:r>
      <w:r>
        <w:rPr>
          <w:rFonts w:asci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Suggestions included </w:t>
      </w:r>
      <w:r>
        <w:rPr>
          <w:color w:val="565656"/>
          <w:sz w:val="16"/>
          <w:vertAlign w:val="baseline"/>
        </w:rPr>
        <w:t>throughout on the regularity with which practices should be undertaken reflect in school times and patterns. These should be moderated as school</w:t>
      </w:r>
      <w:r>
        <w:rPr>
          <w:color w:val="565656"/>
          <w:spacing w:val="-48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disruptions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require.</w:t>
      </w:r>
    </w:p>
    <w:p>
      <w:pPr>
        <w:spacing w:after="0" w:line="247" w:lineRule="auto"/>
        <w:jc w:val="left"/>
        <w:rPr>
          <w:sz w:val="16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  <w:r>
        <w:rPr/>
        <w:pict>
          <v:rect style="position:absolute;margin-left:571.450012pt;margin-top:396pt;width:220.549988pt;height:24pt;mso-position-horizontal-relative:page;mso-position-vertical-relative:page;z-index:-17865216" id="docshape44" filled="true" fillcolor="#424242" stroked="false">
            <v:fill type="solid"/>
            <w10:wrap type="none"/>
          </v:rect>
        </w:pict>
      </w:r>
      <w:r>
        <w:rPr/>
        <w:pict>
          <v:rect style="position:absolute;margin-left:571.450012pt;margin-top:468pt;width:220.549988pt;height:58.5pt;mso-position-horizontal-relative:page;mso-position-vertical-relative:page;z-index:-17864704" id="docshape45" filled="true" fillcolor="#eeeeee" stroked="false">
            <v:fill type="solid"/>
            <w10:wrap type="none"/>
          </v:rect>
        </w:pict>
      </w:r>
    </w:p>
    <w:tbl>
      <w:tblPr>
        <w:tblW w:w="0" w:type="auto"/>
        <w:jc w:val="righ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8"/>
        <w:gridCol w:w="1176"/>
      </w:tblGrid>
      <w:tr>
        <w:trPr>
          <w:trHeight w:val="3328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824" w:val="left" w:leader="none"/>
              </w:tabs>
              <w:spacing w:line="276" w:lineRule="auto" w:before="106" w:after="0"/>
              <w:ind w:left="823" w:right="165" w:hanging="360"/>
              <w:jc w:val="both"/>
              <w:rPr>
                <w:sz w:val="10"/>
              </w:rPr>
            </w:pPr>
            <w:r>
              <w:rPr>
                <w:color w:val="565656"/>
                <w:sz w:val="20"/>
              </w:rPr>
              <w:t>Provide and adjust instructional scaffolds so every student can engage with grade-level texts, rather than restrict students to texts</w:t>
            </w:r>
            <w:r>
              <w:rPr>
                <w:color w:val="565656"/>
                <w:spacing w:val="-62"/>
                <w:sz w:val="20"/>
              </w:rPr>
              <w:t> </w:t>
            </w:r>
            <w:r>
              <w:rPr>
                <w:color w:val="565656"/>
                <w:sz w:val="20"/>
              </w:rPr>
              <w:t>at their prescribed independent reading level. Scaffolds could include building knowledge about the topic of the text under study,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providing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access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aloud,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etc.*</w:t>
            </w:r>
            <w:r>
              <w:rPr>
                <w:color w:val="565656"/>
                <w:position w:val="8"/>
                <w:sz w:val="10"/>
              </w:rPr>
              <w:t>30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3"/>
              <w:ind w:left="0"/>
              <w:rPr>
                <w:sz w:val="29"/>
              </w:rPr>
            </w:pPr>
          </w:p>
          <w:p>
            <w:pPr>
              <w:pStyle w:val="TableParagraph"/>
              <w:tabs>
                <w:tab w:pos="8415" w:val="left" w:leader="none"/>
              </w:tabs>
              <w:ind w:left="4740"/>
              <w:rPr>
                <w:sz w:val="20"/>
              </w:rPr>
            </w:pPr>
            <w:r>
              <w:rPr>
                <w:color w:val="565656"/>
                <w:sz w:val="20"/>
              </w:rPr>
              <w:t>4–5</w:t>
              <w:tab/>
              <w:t>740–1010</w:t>
            </w:r>
          </w:p>
          <w:p>
            <w:pPr>
              <w:pStyle w:val="TableParagraph"/>
              <w:ind w:left="0"/>
              <w:rPr>
                <w:sz w:val="21"/>
              </w:rPr>
            </w:pPr>
          </w:p>
          <w:p>
            <w:pPr>
              <w:pStyle w:val="TableParagraph"/>
              <w:spacing w:line="244" w:lineRule="auto"/>
              <w:ind w:left="2940" w:right="2967"/>
              <w:rPr>
                <w:sz w:val="20"/>
              </w:rPr>
            </w:pP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selecting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texts,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also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consider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qualitative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features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(such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meaning,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structure,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language,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demands).</w:t>
            </w:r>
          </w:p>
        </w:tc>
        <w:tc>
          <w:tcPr>
            <w:tcW w:w="1176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748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Sequences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Text-Specific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Questions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Tasks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Support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Close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Reading</w:t>
            </w:r>
          </w:p>
          <w:p>
            <w:pPr>
              <w:pStyle w:val="TableParagraph"/>
              <w:spacing w:before="54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RL.1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RI.1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 specific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from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each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4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5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 Text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Evidence.</w:t>
            </w:r>
          </w:p>
        </w:tc>
        <w:tc>
          <w:tcPr>
            <w:tcW w:w="117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  <w:tc>
          <w:tcPr>
            <w:tcW w:w="117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9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823" w:val="left" w:leader="none"/>
                <w:tab w:pos="824" w:val="left" w:leader="none"/>
              </w:tabs>
              <w:spacing w:line="240" w:lineRule="auto" w:before="106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Provide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sequences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questions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engage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deeply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23" w:val="left" w:leader="none"/>
                <w:tab w:pos="824" w:val="left" w:leader="none"/>
              </w:tabs>
              <w:spacing w:line="276" w:lineRule="auto" w:before="35" w:after="0"/>
              <w:ind w:left="823" w:right="445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Design instruction to cultivate every </w:t>
            </w:r>
            <w:r>
              <w:rPr>
                <w:color w:val="565656"/>
                <w:sz w:val="20"/>
              </w:rPr>
              <w:t>student’s ability to read carefully and grasp information—both what the text says explicitly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when drawing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inferences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texts.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23" w:val="left" w:leader="none"/>
                <w:tab w:pos="824" w:val="left" w:leader="none"/>
              </w:tabs>
              <w:spacing w:line="240" w:lineRule="auto" w:before="1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Encourage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cite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specific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evidence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(quotes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examples)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supporting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own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points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</w:p>
          <w:p>
            <w:pPr>
              <w:pStyle w:val="TableParagraph"/>
              <w:spacing w:before="35"/>
              <w:ind w:left="823"/>
              <w:rPr>
                <w:sz w:val="20"/>
              </w:rPr>
            </w:pPr>
            <w:r>
              <w:rPr>
                <w:color w:val="565656"/>
                <w:w w:val="95"/>
                <w:sz w:val="20"/>
              </w:rPr>
              <w:t>speaking,</w:t>
            </w:r>
            <w:r>
              <w:rPr>
                <w:color w:val="565656"/>
                <w:spacing w:val="32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making</w:t>
            </w:r>
            <w:r>
              <w:rPr>
                <w:color w:val="565656"/>
                <w:spacing w:val="30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their</w:t>
            </w:r>
            <w:r>
              <w:rPr>
                <w:color w:val="565656"/>
                <w:spacing w:val="28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reasoning</w:t>
            </w:r>
            <w:r>
              <w:rPr>
                <w:color w:val="565656"/>
                <w:spacing w:val="30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clear</w:t>
            </w:r>
            <w:r>
              <w:rPr>
                <w:color w:val="565656"/>
                <w:spacing w:val="32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to</w:t>
            </w:r>
            <w:r>
              <w:rPr>
                <w:color w:val="565656"/>
                <w:spacing w:val="33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the</w:t>
            </w:r>
            <w:r>
              <w:rPr>
                <w:color w:val="565656"/>
                <w:spacing w:val="28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reader</w:t>
            </w:r>
            <w:r>
              <w:rPr>
                <w:color w:val="565656"/>
                <w:spacing w:val="33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or</w:t>
            </w:r>
            <w:r>
              <w:rPr>
                <w:color w:val="565656"/>
                <w:spacing w:val="29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listener</w:t>
            </w:r>
            <w:r>
              <w:rPr>
                <w:color w:val="565656"/>
                <w:spacing w:val="30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and</w:t>
            </w:r>
            <w:r>
              <w:rPr>
                <w:color w:val="565656"/>
                <w:spacing w:val="28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constructively</w:t>
            </w:r>
            <w:r>
              <w:rPr>
                <w:color w:val="565656"/>
                <w:spacing w:val="32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evaluating</w:t>
            </w:r>
            <w:r>
              <w:rPr>
                <w:color w:val="565656"/>
                <w:spacing w:val="29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others’</w:t>
            </w:r>
            <w:r>
              <w:rPr>
                <w:color w:val="565656"/>
                <w:spacing w:val="29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use</w:t>
            </w:r>
            <w:r>
              <w:rPr>
                <w:color w:val="565656"/>
                <w:spacing w:val="3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of</w:t>
            </w:r>
            <w:r>
              <w:rPr>
                <w:color w:val="565656"/>
                <w:spacing w:val="6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evidence.*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23" w:val="left" w:leader="none"/>
                <w:tab w:pos="824" w:val="left" w:leader="none"/>
              </w:tabs>
              <w:spacing w:line="240" w:lineRule="auto" w:before="29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Provide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engage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meaningfully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rereading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portions.</w:t>
            </w:r>
          </w:p>
        </w:tc>
        <w:tc>
          <w:tcPr>
            <w:tcW w:w="117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8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Systematic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Work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with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Text-Based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Vocabulary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Syntax</w:t>
            </w:r>
          </w:p>
          <w:p>
            <w:pPr>
              <w:pStyle w:val="TableParagraph"/>
              <w:spacing w:before="54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RL.4,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RI.4,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L.4,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L.5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L.6.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from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each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4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5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Vocabulary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Syntax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Important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to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Comprehension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or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Expression.</w:t>
            </w:r>
          </w:p>
        </w:tc>
        <w:tc>
          <w:tcPr>
            <w:tcW w:w="117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  <w:tc>
          <w:tcPr>
            <w:tcW w:w="117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2"/>
        <w:rPr>
          <w:sz w:val="23"/>
        </w:rPr>
      </w:pPr>
      <w:r>
        <w:rPr/>
        <w:pict>
          <v:shape style="position:absolute;margin-left:54pt;margin-top:14.852656pt;width:144pt;height:.1pt;mso-position-horizontal-relative:page;mso-position-vertical-relative:paragraph;z-index:-15709184;mso-wrap-distance-left:0;mso-wrap-distance-right:0" id="docshape46" coordorigin="1080,297" coordsize="2880,0" path="m1080,297l3960,297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7" w:lineRule="auto" w:before="112"/>
        <w:ind w:left="357" w:right="1454" w:firstLine="0"/>
        <w:jc w:val="both"/>
        <w:rPr>
          <w:sz w:val="16"/>
        </w:rPr>
      </w:pPr>
      <w:r>
        <w:rPr>
          <w:rFonts w:ascii="Arial" w:hAnsi="Arial"/>
          <w:spacing w:val="-1"/>
          <w:sz w:val="16"/>
          <w:vertAlign w:val="superscript"/>
        </w:rPr>
        <w:t>30</w:t>
      </w:r>
      <w:r>
        <w:rPr>
          <w:rFonts w:ascii="Arial" w:hAns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Asterisks (*) are placed </w:t>
      </w:r>
      <w:r>
        <w:rPr>
          <w:color w:val="565656"/>
          <w:sz w:val="16"/>
          <w:vertAlign w:val="baseline"/>
        </w:rPr>
        <w:t>by instructional content and practice that contribute to students’ sense of belonging and safety, efficacy, value for effort and growth, as well as a</w:t>
      </w:r>
      <w:r>
        <w:rPr>
          <w:color w:val="565656"/>
          <w:spacing w:val="-48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sense of engagement in work that is relevant and culturally responsive. These reflect and bolster the samples included below in the section titled, </w:t>
      </w:r>
      <w:r>
        <w:rPr>
          <w:i/>
          <w:color w:val="565656"/>
          <w:sz w:val="16"/>
          <w:vertAlign w:val="baseline"/>
        </w:rPr>
        <w:t>Facilitate SEAD Through</w:t>
      </w:r>
      <w:r>
        <w:rPr>
          <w:i/>
          <w:color w:val="565656"/>
          <w:spacing w:val="-48"/>
          <w:sz w:val="16"/>
          <w:vertAlign w:val="baseline"/>
        </w:rPr>
        <w:t> </w:t>
      </w:r>
      <w:r>
        <w:rPr>
          <w:i/>
          <w:color w:val="565656"/>
          <w:sz w:val="16"/>
          <w:vertAlign w:val="baseline"/>
        </w:rPr>
        <w:t>Close Reading of Complex</w:t>
      </w:r>
      <w:r>
        <w:rPr>
          <w:i/>
          <w:color w:val="565656"/>
          <w:spacing w:val="-1"/>
          <w:sz w:val="16"/>
          <w:vertAlign w:val="baseline"/>
        </w:rPr>
        <w:t> </w:t>
      </w:r>
      <w:r>
        <w:rPr>
          <w:i/>
          <w:color w:val="565656"/>
          <w:sz w:val="16"/>
          <w:vertAlign w:val="baseline"/>
        </w:rPr>
        <w:t>Texts</w:t>
      </w:r>
      <w:r>
        <w:rPr>
          <w:color w:val="565656"/>
          <w:sz w:val="16"/>
          <w:vertAlign w:val="baseline"/>
        </w:rPr>
        <w:t>.</w:t>
      </w:r>
    </w:p>
    <w:p>
      <w:pPr>
        <w:spacing w:after="0" w:line="247" w:lineRule="auto"/>
        <w:jc w:val="both"/>
        <w:rPr>
          <w:sz w:val="16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8"/>
      </w:tblGrid>
      <w:tr>
        <w:trPr>
          <w:trHeight w:val="1963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823" w:val="left" w:leader="none"/>
                <w:tab w:pos="824" w:val="left" w:leader="none"/>
              </w:tabs>
              <w:spacing w:line="276" w:lineRule="auto" w:before="106" w:after="0"/>
              <w:ind w:left="823" w:right="478" w:hanging="360"/>
              <w:jc w:val="left"/>
              <w:rPr>
                <w:sz w:val="20"/>
              </w:rPr>
            </w:pPr>
            <w:r>
              <w:rPr>
                <w:color w:val="565656"/>
                <w:w w:val="95"/>
                <w:sz w:val="20"/>
              </w:rPr>
              <w:t>Use</w:t>
            </w:r>
            <w:r>
              <w:rPr>
                <w:color w:val="565656"/>
                <w:spacing w:val="27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text-based</w:t>
            </w:r>
            <w:r>
              <w:rPr>
                <w:color w:val="565656"/>
                <w:spacing w:val="30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questions</w:t>
            </w:r>
            <w:r>
              <w:rPr>
                <w:color w:val="565656"/>
                <w:spacing w:val="3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and</w:t>
            </w:r>
            <w:r>
              <w:rPr>
                <w:color w:val="565656"/>
                <w:spacing w:val="27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tasks</w:t>
            </w:r>
            <w:r>
              <w:rPr>
                <w:color w:val="565656"/>
                <w:spacing w:val="27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to</w:t>
            </w:r>
            <w:r>
              <w:rPr>
                <w:color w:val="565656"/>
                <w:spacing w:val="29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focus</w:t>
            </w:r>
            <w:r>
              <w:rPr>
                <w:color w:val="565656"/>
                <w:spacing w:val="27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on</w:t>
            </w:r>
            <w:r>
              <w:rPr>
                <w:color w:val="565656"/>
                <w:spacing w:val="30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academic</w:t>
            </w:r>
            <w:r>
              <w:rPr>
                <w:color w:val="565656"/>
                <w:spacing w:val="30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and</w:t>
            </w:r>
            <w:r>
              <w:rPr>
                <w:color w:val="565656"/>
                <w:spacing w:val="30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domain-specific</w:t>
            </w:r>
            <w:r>
              <w:rPr>
                <w:color w:val="565656"/>
                <w:spacing w:val="30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words</w:t>
            </w:r>
            <w:r>
              <w:rPr>
                <w:color w:val="565656"/>
                <w:spacing w:val="31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that</w:t>
            </w:r>
            <w:r>
              <w:rPr>
                <w:color w:val="565656"/>
                <w:spacing w:val="29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merit</w:t>
            </w:r>
            <w:r>
              <w:rPr>
                <w:color w:val="565656"/>
                <w:spacing w:val="28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more</w:t>
            </w:r>
            <w:r>
              <w:rPr>
                <w:color w:val="565656"/>
                <w:spacing w:val="27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attention</w:t>
            </w:r>
            <w:r>
              <w:rPr>
                <w:color w:val="565656"/>
                <w:spacing w:val="32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(e.g.,</w:t>
            </w:r>
            <w:r>
              <w:rPr>
                <w:color w:val="565656"/>
                <w:spacing w:val="30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critical</w:t>
            </w:r>
            <w:r>
              <w:rPr>
                <w:color w:val="565656"/>
                <w:spacing w:val="7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for</w:t>
            </w:r>
            <w:r>
              <w:rPr>
                <w:color w:val="565656"/>
                <w:spacing w:val="1"/>
                <w:w w:val="95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understanding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text,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part of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large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word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families).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Do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this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rather</w:t>
            </w:r>
            <w:r>
              <w:rPr>
                <w:color w:val="565656"/>
                <w:sz w:val="20"/>
              </w:rPr>
              <w:t> than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memorizing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text-agnostic word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lists.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823" w:val="left" w:leader="none"/>
                <w:tab w:pos="824" w:val="left" w:leader="none"/>
              </w:tabs>
              <w:spacing w:line="229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Provide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supplemental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text-based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vocabulary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through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games,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exercises,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focus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word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parts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14"/>
                <w:sz w:val="20"/>
              </w:rPr>
              <w:t> </w:t>
            </w:r>
            <w:r>
              <w:rPr>
                <w:color w:val="565656"/>
                <w:sz w:val="20"/>
              </w:rPr>
              <w:t>morphology.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823" w:val="left" w:leader="none"/>
                <w:tab w:pos="824" w:val="left" w:leader="none"/>
              </w:tabs>
              <w:spacing w:line="240" w:lineRule="auto" w:before="38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Encourage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targeted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words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throughout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discussions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assignments.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823" w:val="left" w:leader="none"/>
                <w:tab w:pos="824" w:val="left" w:leader="none"/>
              </w:tabs>
              <w:spacing w:line="276" w:lineRule="auto" w:before="35" w:after="0"/>
              <w:ind w:left="823" w:right="1142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Regularly—and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daily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possible—choose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complex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compelling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sentence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deconstruct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reconstruct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with students.</w:t>
            </w:r>
          </w:p>
        </w:tc>
      </w:tr>
      <w:tr>
        <w:trPr>
          <w:trHeight w:val="750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Frequent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Evidence-Based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Discussions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Anchor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  <w:p>
            <w:pPr>
              <w:pStyle w:val="TableParagraph"/>
              <w:spacing w:before="32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SL.1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from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each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4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5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Conversations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Collaborations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Centered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on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Evidence.</w:t>
            </w:r>
          </w:p>
        </w:tc>
      </w:tr>
      <w:tr>
        <w:trPr>
          <w:trHeight w:val="479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1694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823" w:val="left" w:leader="none"/>
                <w:tab w:pos="824" w:val="left" w:leader="none"/>
              </w:tabs>
              <w:spacing w:line="276" w:lineRule="auto" w:before="106" w:after="0"/>
              <w:ind w:left="823" w:right="908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Design daily opportunities </w:t>
            </w:r>
            <w:r>
              <w:rPr>
                <w:color w:val="565656"/>
                <w:sz w:val="20"/>
              </w:rPr>
              <w:t>for students to process and extend their learning through collaborative, small-group, or partner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text-based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discussions.*</w:t>
            </w:r>
          </w:p>
          <w:p>
            <w:pPr>
              <w:pStyle w:val="TableParagraph"/>
              <w:numPr>
                <w:ilvl w:val="1"/>
                <w:numId w:val="48"/>
              </w:numPr>
              <w:tabs>
                <w:tab w:pos="1543" w:val="left" w:leader="none"/>
                <w:tab w:pos="1544" w:val="left" w:leader="none"/>
              </w:tabs>
              <w:spacing w:line="229" w:lineRule="exact" w:before="0" w:after="0"/>
              <w:ind w:left="154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Make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strategic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peer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partnerships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promote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much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productive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talk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possible.*</w:t>
            </w:r>
          </w:p>
          <w:p>
            <w:pPr>
              <w:pStyle w:val="TableParagraph"/>
              <w:numPr>
                <w:ilvl w:val="1"/>
                <w:numId w:val="48"/>
              </w:numPr>
              <w:tabs>
                <w:tab w:pos="1543" w:val="left" w:leader="none"/>
                <w:tab w:pos="1544" w:val="left" w:leader="none"/>
              </w:tabs>
              <w:spacing w:line="240" w:lineRule="auto" w:before="38" w:after="0"/>
              <w:ind w:left="154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reflect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each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other’s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thinking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using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evidence,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considering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challenging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others’</w:t>
            </w:r>
          </w:p>
          <w:p>
            <w:pPr>
              <w:pStyle w:val="TableParagraph"/>
              <w:spacing w:before="38"/>
              <w:ind w:left="1543"/>
              <w:rPr>
                <w:sz w:val="20"/>
              </w:rPr>
            </w:pPr>
            <w:r>
              <w:rPr>
                <w:color w:val="565656"/>
                <w:sz w:val="20"/>
              </w:rPr>
              <w:t>perspectives.*</w:t>
            </w:r>
          </w:p>
        </w:tc>
      </w:tr>
      <w:tr>
        <w:trPr>
          <w:trHeight w:val="748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Regular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Evidence-Based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Writing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Anchor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  <w:p>
            <w:pPr>
              <w:pStyle w:val="TableParagraph"/>
              <w:spacing w:before="32"/>
              <w:rPr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W.9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from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each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4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5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Writing to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Evidence</w:t>
            </w:r>
            <w:r>
              <w:rPr>
                <w:color w:val="FFFFFF"/>
                <w:sz w:val="18"/>
              </w:rPr>
              <w:t>.</w:t>
            </w:r>
          </w:p>
        </w:tc>
      </w:tr>
      <w:tr>
        <w:trPr>
          <w:trHeight w:val="479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2368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823" w:val="left" w:leader="none"/>
                <w:tab w:pos="824" w:val="left" w:leader="none"/>
              </w:tabs>
              <w:spacing w:line="240" w:lineRule="auto" w:before="106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Connect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deepen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check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all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</w:p>
          <w:p>
            <w:pPr>
              <w:pStyle w:val="TableParagraph"/>
              <w:spacing w:before="36"/>
              <w:ind w:left="823"/>
              <w:rPr>
                <w:sz w:val="20"/>
              </w:rPr>
            </w:pPr>
            <w:r>
              <w:rPr>
                <w:color w:val="565656"/>
                <w:sz w:val="20"/>
              </w:rPr>
              <w:t>equal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access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topic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which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they’re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writing.*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823" w:val="left" w:leader="none"/>
                <w:tab w:pos="824" w:val="left" w:leader="none"/>
              </w:tabs>
              <w:spacing w:line="276" w:lineRule="auto" w:before="36" w:after="0"/>
              <w:ind w:left="823" w:right="335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Include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assignments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connected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literary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target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perspective-taking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exploring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emotions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motivations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characters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as an on-ramp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self-exploration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reflection.*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435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Reserve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non-text-based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prompts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advance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specific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goals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rooted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social-emotional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learning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(reflect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feelings,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foster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artistic expression, write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personal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stories).*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823" w:val="left" w:leader="none"/>
                <w:tab w:pos="824" w:val="left" w:leader="none"/>
              </w:tabs>
              <w:spacing w:line="227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Vary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assignments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(short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on-demand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pieces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longer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multi-day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pieces)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throughout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week,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if</w:t>
            </w:r>
            <w:r>
              <w:rPr>
                <w:color w:val="565656"/>
                <w:spacing w:val="-14"/>
                <w:sz w:val="20"/>
              </w:rPr>
              <w:t> </w:t>
            </w:r>
            <w:r>
              <w:rPr>
                <w:color w:val="565656"/>
                <w:sz w:val="20"/>
              </w:rPr>
              <w:t>possible.</w:t>
            </w:r>
          </w:p>
        </w:tc>
      </w:tr>
    </w:tbl>
    <w:p>
      <w:pPr>
        <w:spacing w:after="0" w:line="227" w:lineRule="exact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8"/>
      </w:tblGrid>
      <w:tr>
        <w:trPr>
          <w:trHeight w:val="702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Fluency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Practice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With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Anchor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  <w:p>
            <w:pPr>
              <w:pStyle w:val="TableParagraph"/>
              <w:spacing w:before="11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Extend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RF.4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through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4</w:t>
            </w:r>
            <w:r>
              <w:rPr>
                <w:color w:val="FFFFFF"/>
                <w:sz w:val="18"/>
              </w:rPr>
              <w:t>–</w:t>
            </w:r>
            <w:r>
              <w:rPr>
                <w:i/>
                <w:color w:val="FFFFFF"/>
                <w:sz w:val="18"/>
              </w:rPr>
              <w:t>5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Fluency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Grade-Level Text.</w:t>
            </w:r>
          </w:p>
        </w:tc>
      </w:tr>
      <w:tr>
        <w:trPr>
          <w:trHeight w:val="450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1828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823" w:val="left" w:leader="none"/>
                <w:tab w:pos="824" w:val="left" w:leader="none"/>
              </w:tabs>
              <w:spacing w:line="240" w:lineRule="auto" w:before="104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Engage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exercises—daily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possible—through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regular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repeated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readings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texts.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23" w:val="left" w:leader="none"/>
                <w:tab w:pos="824" w:val="left" w:leader="none"/>
              </w:tabs>
              <w:spacing w:line="240" w:lineRule="auto" w:before="35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Attend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prosody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(pitch,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stress,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timing)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aloud.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23" w:val="left" w:leader="none"/>
                <w:tab w:pos="824" w:val="left" w:leader="none"/>
              </w:tabs>
              <w:spacing w:line="276" w:lineRule="auto" w:before="36" w:after="0"/>
              <w:ind w:left="823" w:right="537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Fulfill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public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speaking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demands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having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select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grade-level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seminal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speeches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perform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peers.*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23" w:val="left" w:leader="none"/>
                <w:tab w:pos="824" w:val="left" w:leader="none"/>
              </w:tabs>
              <w:spacing w:line="276" w:lineRule="auto" w:before="1" w:after="0"/>
              <w:ind w:left="823" w:right="194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Ensure students have time to discuss </w:t>
            </w:r>
            <w:r>
              <w:rPr>
                <w:color w:val="565656"/>
                <w:sz w:val="20"/>
              </w:rPr>
              <w:t>the meaning of the text and address text-based vocabulary as needed, even when improving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focus.</w:t>
            </w:r>
          </w:p>
        </w:tc>
      </w:tr>
      <w:tr>
        <w:trPr>
          <w:trHeight w:val="448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Facilitate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SEAD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Through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Close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Reading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Complex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</w:tc>
      </w:tr>
      <w:tr>
        <w:trPr>
          <w:trHeight w:val="3720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Sample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actions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SEAD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effectively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integrated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ELA/literacy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instruction: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23" w:val="left" w:leader="none"/>
                <w:tab w:pos="824" w:val="left" w:leader="none"/>
              </w:tabs>
              <w:spacing w:line="240" w:lineRule="auto" w:before="36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throughout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curriculum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reflect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reveal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accurately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multicultural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world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resonance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learners.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23" w:val="left" w:leader="none"/>
                <w:tab w:pos="824" w:val="left" w:leader="none"/>
              </w:tabs>
              <w:spacing w:line="276" w:lineRule="auto" w:before="36" w:after="0"/>
              <w:ind w:left="823" w:right="798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Include perspective-taking in the study of literary texts by attending to how characters might think and feel to support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emotions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thoughts.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Perspective-taking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also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included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informational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similarly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highlight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multiple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perspectives,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investigate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claims,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purpose,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reasoning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author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topic.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23" w:val="left" w:leader="none"/>
                <w:tab w:pos="824" w:val="left" w:leader="none"/>
              </w:tabs>
              <w:spacing w:line="227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Empower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monitor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own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through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cycles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action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reflection.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23" w:val="left" w:leader="none"/>
                <w:tab w:pos="824" w:val="left" w:leader="none"/>
              </w:tabs>
              <w:spacing w:line="278" w:lineRule="auto" w:before="37" w:after="0"/>
              <w:ind w:left="823" w:right="754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Provide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variety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text-dependent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writing,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speaking,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performance,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multimedia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task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options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express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comprehension, knowledge,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skills.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721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Establish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discussion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protocols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facilitate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evidence-based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discourse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supports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active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listening,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values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diverse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perspectives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insights,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ensures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equity 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voice 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responsibility.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23" w:val="left" w:leader="none"/>
                <w:tab w:pos="824" w:val="left" w:leader="none"/>
              </w:tabs>
              <w:spacing w:line="229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Include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collaborative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conversations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require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integrate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perspective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peers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own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critical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thinking.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23" w:val="left" w:leader="none"/>
                <w:tab w:pos="824" w:val="left" w:leader="none"/>
              </w:tabs>
              <w:spacing w:line="273" w:lineRule="auto" w:before="37" w:after="0"/>
              <w:ind w:left="823" w:right="523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Encourage students to draw on their emotional and empathetic skills as they orally </w:t>
            </w:r>
            <w:r>
              <w:rPr>
                <w:color w:val="565656"/>
                <w:sz w:val="20"/>
              </w:rPr>
              <w:t>express their thoughts, feelings, ideas, 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arguments.</w:t>
            </w:r>
          </w:p>
        </w:tc>
      </w:tr>
      <w:tr>
        <w:trPr>
          <w:trHeight w:val="450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Rationale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Research</w:t>
            </w:r>
          </w:p>
        </w:tc>
      </w:tr>
      <w:tr>
        <w:trPr>
          <w:trHeight w:val="1019" w:hRule="atLeast"/>
        </w:trPr>
        <w:tc>
          <w:tcPr>
            <w:tcW w:w="13668" w:type="dxa"/>
          </w:tcPr>
          <w:p>
            <w:pPr>
              <w:pStyle w:val="TableParagraph"/>
              <w:spacing w:before="107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Regular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Close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Reading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Grade-Level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Complex,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Anchor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23" w:val="left" w:leader="none"/>
                <w:tab w:pos="824" w:val="left" w:leader="none"/>
              </w:tabs>
              <w:spacing w:line="276" w:lineRule="auto" w:before="18" w:after="0"/>
              <w:ind w:left="823" w:right="517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complexity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element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most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differentiates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performance,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skills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supposedly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captured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verbs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used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describe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the skills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(ACT,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2006).</w:t>
            </w:r>
          </w:p>
        </w:tc>
      </w:tr>
    </w:tbl>
    <w:p>
      <w:pPr>
        <w:spacing w:after="0" w:line="276" w:lineRule="auto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8"/>
      </w:tblGrid>
      <w:tr>
        <w:trPr>
          <w:trHeight w:val="9121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824" w:val="left" w:leader="none"/>
              </w:tabs>
              <w:spacing w:line="276" w:lineRule="auto" w:before="106" w:after="0"/>
              <w:ind w:left="823" w:right="297" w:hanging="360"/>
              <w:jc w:val="both"/>
              <w:rPr>
                <w:sz w:val="20"/>
              </w:rPr>
            </w:pPr>
            <w:r>
              <w:rPr>
                <w:color w:val="565656"/>
                <w:sz w:val="20"/>
              </w:rPr>
              <w:t>Providing readers not yet reading at grade level with complex texts improves their achievement. Leveled reading approaches are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not based on evidence; those approaches stunt the growth of students’ reading comprehension and create inequitable outcomes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(Brown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2018;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Morgan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2000).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24" w:val="left" w:leader="none"/>
              </w:tabs>
              <w:spacing w:line="276" w:lineRule="auto" w:before="1" w:after="0"/>
              <w:ind w:left="823" w:right="402" w:hanging="360"/>
              <w:jc w:val="both"/>
              <w:rPr>
                <w:sz w:val="20"/>
              </w:rPr>
            </w:pPr>
            <w:r>
              <w:rPr>
                <w:color w:val="565656"/>
                <w:sz w:val="20"/>
              </w:rPr>
              <w:t>Students cannot learn how to comprehend complex text independently unless they are given complex text to read (Shanahan et</w:t>
            </w:r>
            <w:r>
              <w:rPr>
                <w:color w:val="565656"/>
                <w:spacing w:val="-62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2012).</w:t>
            </w:r>
          </w:p>
          <w:p>
            <w:pPr>
              <w:pStyle w:val="TableParagraph"/>
              <w:spacing w:before="1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Sequences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Text-Specific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Questions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Tasks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to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Support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Close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Reading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23" w:val="left" w:leader="none"/>
                <w:tab w:pos="824" w:val="left" w:leader="none"/>
              </w:tabs>
              <w:spacing w:line="276" w:lineRule="auto" w:before="20" w:after="0"/>
              <w:ind w:left="823" w:right="220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(all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people)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understand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remember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pay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attention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think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about.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Attending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evidence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leads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retaining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content (Willingham,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2010).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23" w:val="left" w:leader="none"/>
                <w:tab w:pos="824" w:val="left" w:leader="none"/>
              </w:tabs>
              <w:spacing w:line="276" w:lineRule="auto" w:before="1" w:after="0"/>
              <w:ind w:left="823" w:right="494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Text-dependent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questions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tasks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also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serve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scaffold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fully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under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study,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keeping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center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instruction (McKeown et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2009).</w:t>
            </w:r>
          </w:p>
          <w:p>
            <w:pPr>
              <w:pStyle w:val="TableParagraph"/>
              <w:spacing w:before="1"/>
              <w:ind w:left="0"/>
              <w:rPr>
                <w:sz w:val="21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Systematic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Work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with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Text-Based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Vocabulary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1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Syntax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23" w:val="left" w:leader="none"/>
                <w:tab w:pos="824" w:val="left" w:leader="none"/>
              </w:tabs>
              <w:spacing w:line="276" w:lineRule="auto" w:before="18" w:after="0"/>
              <w:ind w:left="823" w:right="225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Robust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academic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language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gives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access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complex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allows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them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write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communicate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precision.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things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we know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have 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named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 described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words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encountered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print (Adams,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2011).</w:t>
            </w:r>
          </w:p>
          <w:p>
            <w:pPr>
              <w:pStyle w:val="TableParagraph"/>
              <w:spacing w:before="4"/>
              <w:ind w:left="0"/>
              <w:rPr>
                <w:sz w:val="21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Frequent</w:t>
            </w:r>
            <w:r>
              <w:rPr>
                <w:b/>
                <w:color w:val="565656"/>
                <w:spacing w:val="-6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Evidence-Based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Discussions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About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Grade-Level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Anchor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23" w:val="left" w:leader="none"/>
                <w:tab w:pos="824" w:val="left" w:leader="none"/>
              </w:tabs>
              <w:spacing w:line="278" w:lineRule="auto" w:before="18" w:after="0"/>
              <w:ind w:left="823" w:right="750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Evidence-based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discourse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text-dependent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questions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both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scaffold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goal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literacy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development.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Processing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evidence found in text through oral discourse results in deeper comprehension of text than strategies-based approaches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(McKeown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2009).</w:t>
            </w:r>
          </w:p>
          <w:p>
            <w:pPr>
              <w:pStyle w:val="TableParagraph"/>
              <w:spacing w:before="9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Regular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Evidence-Based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Writing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About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Grade-Level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Anchor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23" w:val="left" w:leader="none"/>
                <w:tab w:pos="824" w:val="left" w:leader="none"/>
              </w:tabs>
              <w:spacing w:line="278" w:lineRule="auto" w:before="18" w:after="0"/>
              <w:ind w:left="823" w:right="417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read,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educators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needed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focus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craft.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(Hawkins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2008).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1128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most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effective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things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improve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knowledge (Burke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Gilmore,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2015;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Willingham,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2010).</w:t>
            </w:r>
          </w:p>
          <w:p>
            <w:pPr>
              <w:pStyle w:val="TableParagraph"/>
              <w:ind w:left="0"/>
              <w:rPr>
                <w:sz w:val="21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Fluency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Practice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With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Grade-Level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Anchor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23" w:val="left" w:leader="none"/>
                <w:tab w:pos="824" w:val="left" w:leader="none"/>
              </w:tabs>
              <w:spacing w:line="276" w:lineRule="auto" w:before="17" w:after="0"/>
              <w:ind w:left="823" w:right="125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direct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correlation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comprehension.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Dysfluency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causes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much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40%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variance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performance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(Pinnell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1995).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23" w:val="left" w:leader="none"/>
                <w:tab w:pos="824" w:val="left" w:leader="none"/>
              </w:tabs>
              <w:spacing w:line="276" w:lineRule="auto" w:before="1" w:after="0"/>
              <w:ind w:left="823" w:right="408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Reading prosody and word identification accuracy predicts more than half of the variance in a standardized test of reading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administered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struggling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ninth-grade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readers.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Many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experience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improvement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minutes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(Paige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Magpuri-Lavell,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2014).</w:t>
            </w:r>
          </w:p>
        </w:tc>
      </w:tr>
    </w:tbl>
    <w:p>
      <w:pPr>
        <w:spacing w:after="0" w:line="276" w:lineRule="auto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220" w:lineRule="auto" w:before="114"/>
        <w:ind w:left="3636" w:right="4079" w:firstLine="168"/>
        <w:rPr>
          <w:b/>
        </w:rPr>
      </w:pPr>
      <w:r>
        <w:rPr/>
        <w:pict>
          <v:group style="position:absolute;margin-left:222.380005pt;margin-top:195.638412pt;width:337.65pt;height:48.75pt;mso-position-horizontal-relative:page;mso-position-vertical-relative:paragraph;z-index:-17863680" id="docshapegroup47" coordorigin="4448,3913" coordsize="6753,975">
            <v:shape style="position:absolute;left:4462;top:3929;width:6722;height:464" id="docshape48" coordorigin="4462,3930" coordsize="6722,464" path="m6788,3930l4462,3930,4462,4393,6788,4393,6788,3930xm8634,3930l6803,3930,6803,4393,8634,4393,8634,3930xm11183,3930l8649,3930,8649,4393,11183,4393,11183,3930xe" filled="true" fillcolor="#424242" stroked="false">
              <v:path arrowok="t"/>
              <v:fill type="solid"/>
            </v:shape>
            <v:shape style="position:absolute;left:4447;top:3912;width:6753;height:480" id="docshape49" coordorigin="4448,3913" coordsize="6753,480" path="m6788,3913l4462,3913,4448,3913,4448,3927,4448,4393,4462,4393,4462,3927,6788,3927,6788,3913xm11186,3913l8649,3913,8634,3913,8634,3913,6803,3913,6788,3913,6788,3927,6788,4393,6803,4393,6803,3927,8634,3927,8634,4393,8649,4393,8649,3927,11186,3927,11186,3913xm11200,3913l11186,3913,11186,3927,11186,4393,11200,4393,11200,3927,11200,3913xe" filled="true" fillcolor="#000000" stroked="false">
              <v:path arrowok="t"/>
              <v:fill type="solid"/>
            </v:shape>
            <v:shape style="position:absolute;left:4462;top:4407;width:6722;height:464" id="docshape50" coordorigin="4462,4407" coordsize="6722,464" path="m6788,4407l4462,4407,4462,4871,6788,4871,6788,4407xm8634,4407l6803,4407,6803,4871,8634,4871,8634,4407xm11183,4407l8649,4407,8649,4871,11183,4871,11183,4407xe" filled="true" fillcolor="#eeeeee" stroked="false">
              <v:path arrowok="t"/>
              <v:fill type="solid"/>
            </v:shape>
            <v:shape style="position:absolute;left:4447;top:4392;width:6753;height:495" id="docshape51" coordorigin="4448,4393" coordsize="6753,495" path="m6788,4393l4462,4393,4448,4393,4448,4407,4448,4407,4448,4873,4448,4888,4462,4888,6788,4888,6788,4873,4462,4873,4462,4407,6788,4407,6788,4393xm11186,4393l8649,4393,8634,4393,8634,4393,8634,4407,8634,4873,6803,4873,6803,4407,8634,4407,8634,4393,6803,4393,6788,4393,6788,4407,6788,4407,6788,4873,6788,4888,6803,4888,8634,4888,8634,4888,8649,4888,11186,4888,11186,4873,8649,4873,8649,4407,11186,4407,11186,4393xm11200,4393l11186,4393,11186,4407,11186,4407,11186,4873,11186,4888,11200,4888,11200,4873,11200,4407,11200,4407,11200,439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color w:val="565656"/>
        </w:rPr>
        <w:t>Build Knowledge Through Reading, Writing, and Speaking about</w:t>
      </w:r>
      <w:r>
        <w:rPr>
          <w:b/>
          <w:color w:val="565656"/>
          <w:spacing w:val="1"/>
        </w:rPr>
        <w:t> </w:t>
      </w:r>
      <w:r>
        <w:rPr>
          <w:b/>
          <w:color w:val="565656"/>
        </w:rPr>
        <w:t>Topics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Under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Study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in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ELA,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History,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Science,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and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Technical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Subjects</w:t>
      </w: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8"/>
      </w:tblGrid>
      <w:tr>
        <w:trPr>
          <w:trHeight w:val="719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Regular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Reading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Multiple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Media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Range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Conceptually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Related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Topics</w:t>
            </w:r>
          </w:p>
          <w:p>
            <w:pPr>
              <w:pStyle w:val="TableParagraph"/>
              <w:spacing w:before="37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W.8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from</w:t>
            </w:r>
            <w:r>
              <w:rPr>
                <w:i/>
                <w:color w:val="FFFFFF"/>
                <w:spacing w:val="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each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4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5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Research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Wide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Reading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on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Topics;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CCSS-Distribution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Literary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Informational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Passages.</w:t>
            </w:r>
          </w:p>
        </w:tc>
      </w:tr>
      <w:tr>
        <w:trPr>
          <w:trHeight w:val="465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2998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823" w:val="left" w:leader="none"/>
                <w:tab w:pos="824" w:val="left" w:leader="none"/>
              </w:tabs>
              <w:spacing w:line="240" w:lineRule="auto" w:before="107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Choose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content-rich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informational texts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that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are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topically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connected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to 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anchor</w:t>
            </w:r>
            <w:r>
              <w:rPr>
                <w:color w:val="565656"/>
                <w:spacing w:val="5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texts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topic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under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study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</w:p>
          <w:p>
            <w:pPr>
              <w:pStyle w:val="TableParagraph"/>
              <w:spacing w:before="18"/>
              <w:ind w:left="823"/>
              <w:rPr>
                <w:sz w:val="20"/>
              </w:rPr>
            </w:pP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maximize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breadth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exposure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academic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vocabulary.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23" w:val="left" w:leader="none"/>
                <w:tab w:pos="824" w:val="left" w:leader="none"/>
              </w:tabs>
              <w:spacing w:line="259" w:lineRule="auto" w:before="19" w:after="0"/>
              <w:ind w:left="823" w:right="392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Offer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students texts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that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span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range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of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complexity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levels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they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can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read 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texts independently,</w:t>
            </w:r>
            <w:r>
              <w:rPr>
                <w:color w:val="565656"/>
                <w:sz w:val="20"/>
              </w:rPr>
              <w:t> with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peers,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10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22"/>
                <w:sz w:val="20"/>
              </w:rPr>
              <w:t> </w:t>
            </w:r>
            <w:r>
              <w:rPr>
                <w:color w:val="565656"/>
                <w:sz w:val="20"/>
              </w:rPr>
              <w:t>modest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support.*</w:t>
            </w:r>
            <w:r>
              <w:rPr>
                <w:color w:val="565656"/>
                <w:position w:val="8"/>
                <w:sz w:val="10"/>
              </w:rPr>
              <w:t>31 </w:t>
            </w:r>
            <w:r>
              <w:rPr>
                <w:color w:val="565656"/>
                <w:sz w:val="20"/>
              </w:rPr>
              <w:t>This should include a balance of literature and informational texts across content areas of ELA, science, history, 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arts, 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technical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subjects.</w:t>
            </w: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tabs>
                <w:tab w:pos="2269" w:val="left" w:leader="none"/>
                <w:tab w:pos="4175" w:val="left" w:leader="none"/>
              </w:tabs>
              <w:ind w:left="27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Grade</w:t>
              <w:tab/>
              <w:t>Literary</w:t>
              <w:tab/>
              <w:t>Informational</w:t>
            </w:r>
          </w:p>
          <w:p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2071" w:val="left" w:leader="none"/>
                <w:tab w:pos="4277" w:val="left" w:leader="none"/>
              </w:tabs>
              <w:ind w:left="0" w:right="89"/>
              <w:jc w:val="center"/>
              <w:rPr>
                <w:sz w:val="20"/>
              </w:rPr>
            </w:pPr>
            <w:r>
              <w:rPr>
                <w:color w:val="565656"/>
                <w:sz w:val="20"/>
              </w:rPr>
              <w:t>4–5</w:t>
              <w:tab/>
              <w:t>50%</w:t>
              <w:tab/>
              <w:t>50%</w:t>
            </w:r>
          </w:p>
        </w:tc>
      </w:tr>
      <w:tr>
        <w:trPr>
          <w:trHeight w:val="1319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Regular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Research,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Discussion,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Writing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Topics</w:t>
            </w:r>
          </w:p>
          <w:p>
            <w:pPr>
              <w:pStyle w:val="TableParagraph"/>
              <w:spacing w:line="261" w:lineRule="auto" w:before="37"/>
              <w:ind w:right="368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 W.8 for specific guidance from each grade level – Research and Wide Reading on Topics. See SL.1 for specific guidance from each of grades 4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5 –</w:t>
            </w:r>
            <w:r>
              <w:rPr>
                <w:i/>
                <w:color w:val="FFFFFF"/>
                <w:spacing w:val="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Conversations and Collaborations Centered on Evidence and Research. See also RI.9 from each of grades 4</w:t>
            </w:r>
            <w:r>
              <w:rPr>
                <w:color w:val="FFFFFF"/>
                <w:sz w:val="20"/>
              </w:rPr>
              <w:t>–</w:t>
            </w:r>
            <w:r>
              <w:rPr>
                <w:i/>
                <w:color w:val="FFFFFF"/>
                <w:sz w:val="18"/>
              </w:rPr>
              <w:t>5 – Integrating Information and Knowledge</w:t>
            </w:r>
            <w:r>
              <w:rPr>
                <w:i/>
                <w:color w:val="FFFFFF"/>
                <w:spacing w:val="-5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From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Texts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on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the Same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Topic.</w:t>
            </w:r>
          </w:p>
        </w:tc>
      </w:tr>
      <w:tr>
        <w:trPr>
          <w:trHeight w:val="465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1259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823" w:val="left" w:leader="none"/>
                <w:tab w:pos="824" w:val="left" w:leader="none"/>
              </w:tabs>
              <w:spacing w:line="259" w:lineRule="auto" w:before="106" w:after="0"/>
              <w:ind w:left="823" w:right="687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Ask students regularly </w:t>
            </w:r>
            <w:r>
              <w:rPr>
                <w:color w:val="565656"/>
                <w:sz w:val="20"/>
              </w:rPr>
              <w:t>to research, then express—orally and in writing—information gained from multiple texts and auxiliary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resources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(e.g.,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illustrations,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video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clips,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maps) 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build knowledge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on a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topic.*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823" w:val="left" w:leader="none"/>
                <w:tab w:pos="824" w:val="left" w:leader="none"/>
              </w:tabs>
              <w:spacing w:line="259" w:lineRule="auto" w:before="0" w:after="0"/>
              <w:ind w:left="823" w:right="642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Promote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independent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reading,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providing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options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choose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topically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connected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texts.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(These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driven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student interest,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topic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text, 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course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content.)*</w:t>
            </w:r>
          </w:p>
        </w:tc>
      </w:tr>
    </w:tbl>
    <w:p>
      <w:pPr>
        <w:pStyle w:val="BodyText"/>
        <w:spacing w:before="9"/>
        <w:rPr>
          <w:b/>
          <w:sz w:val="27"/>
        </w:rPr>
      </w:pPr>
      <w:r>
        <w:rPr/>
        <w:pict>
          <v:shape style="position:absolute;margin-left:54pt;margin-top:17.59pt;width:144pt;height:.1pt;mso-position-horizontal-relative:page;mso-position-vertical-relative:paragraph;z-index:-15707648;mso-wrap-distance-left:0;mso-wrap-distance-right:0" id="docshape52" coordorigin="1080,352" coordsize="2880,0" path="m1080,352l3960,352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7" w:lineRule="auto" w:before="113"/>
        <w:ind w:left="357" w:right="1177" w:firstLine="0"/>
        <w:jc w:val="left"/>
        <w:rPr>
          <w:sz w:val="16"/>
        </w:rPr>
      </w:pPr>
      <w:r>
        <w:rPr>
          <w:rFonts w:ascii="Arial" w:hAnsi="Arial"/>
          <w:spacing w:val="-1"/>
          <w:sz w:val="16"/>
          <w:vertAlign w:val="superscript"/>
        </w:rPr>
        <w:t>31</w:t>
      </w:r>
      <w:r>
        <w:rPr>
          <w:rFonts w:ascii="Arial" w:hAns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Asterisks (*) are placed </w:t>
      </w:r>
      <w:r>
        <w:rPr>
          <w:color w:val="565656"/>
          <w:sz w:val="16"/>
          <w:vertAlign w:val="baseline"/>
        </w:rPr>
        <w:t>by instructional content and practice that contribute to students’ belonging and safety, sense of efficacy, and growth mindset as well as a sense that</w:t>
      </w:r>
      <w:r>
        <w:rPr>
          <w:color w:val="565656"/>
          <w:spacing w:val="-48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what they are learning has value and relevance. These reflect and bolster the samples included below in the section titled “Facilitate SEAD Through Research, Writing, and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Speaking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About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 Volume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of Topically Connected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Texts.”</w:t>
      </w:r>
    </w:p>
    <w:p>
      <w:pPr>
        <w:spacing w:after="0" w:line="247" w:lineRule="auto"/>
        <w:jc w:val="left"/>
        <w:rPr>
          <w:sz w:val="16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8"/>
      </w:tblGrid>
      <w:tr>
        <w:trPr>
          <w:trHeight w:val="1482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823" w:val="left" w:leader="none"/>
                <w:tab w:pos="824" w:val="left" w:leader="none"/>
              </w:tabs>
              <w:spacing w:line="259" w:lineRule="auto" w:before="106" w:after="0"/>
              <w:ind w:left="823" w:right="341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Integrate what students have just read (and learned) with what they have previously read (and learned) to build a more coherent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topic.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Design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collaborative,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small-group,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partner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discussions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process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extend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learning.*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823" w:val="left" w:leader="none"/>
                <w:tab w:pos="824" w:val="left" w:leader="none"/>
              </w:tabs>
              <w:spacing w:line="259" w:lineRule="auto" w:before="2" w:after="0"/>
              <w:ind w:left="823" w:right="674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Add lightweight student </w:t>
            </w:r>
            <w:r>
              <w:rPr>
                <w:color w:val="565656"/>
                <w:sz w:val="20"/>
              </w:rPr>
              <w:t>accountability for regularly engaging in a volume of reading both assigned (related to the topics and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themes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being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studied)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chosen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students.</w:t>
            </w:r>
          </w:p>
        </w:tc>
      </w:tr>
      <w:tr>
        <w:trPr>
          <w:trHeight w:val="465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Facilitate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SEAD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Through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Research,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Writing,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Speaking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Volume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Topically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Connected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</w:tc>
      </w:tr>
      <w:tr>
        <w:trPr>
          <w:trHeight w:val="2248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Sample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actions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SEAD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effectively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integrated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ELA/literacy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instruction: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3" w:val="left" w:leader="none"/>
                <w:tab w:pos="824" w:val="left" w:leader="none"/>
              </w:tabs>
              <w:spacing w:line="261" w:lineRule="auto" w:before="21" w:after="0"/>
              <w:ind w:left="823" w:right="715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materials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responsive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existing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funds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connecting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shared knowledge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the world through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study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 conceptually coherent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topics.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3" w:val="left" w:leader="none"/>
                <w:tab w:pos="824" w:val="left" w:leader="none"/>
              </w:tabs>
              <w:spacing w:line="259" w:lineRule="auto" w:before="0" w:after="0"/>
              <w:ind w:left="823" w:right="428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building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collaborative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opportunities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conduct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research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while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practicing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cooperation,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communication,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innovation,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reflection,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self-regulation,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empathy.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3" w:val="left" w:leader="none"/>
                <w:tab w:pos="824" w:val="left" w:leader="none"/>
              </w:tabs>
              <w:spacing w:line="233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Create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space 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opportunity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 identify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explore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own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interests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fascinations.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3" w:val="left" w:leader="none"/>
                <w:tab w:pos="824" w:val="left" w:leader="none"/>
              </w:tabs>
              <w:spacing w:line="259" w:lineRule="auto" w:before="18" w:after="0"/>
              <w:ind w:left="823" w:right="294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Develop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strengthen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response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feedback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others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after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recognizing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independently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another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approach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indicated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 light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 audience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purpose.</w:t>
            </w:r>
          </w:p>
        </w:tc>
      </w:tr>
      <w:tr>
        <w:trPr>
          <w:trHeight w:val="465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Rationale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Research</w:t>
            </w:r>
          </w:p>
        </w:tc>
      </w:tr>
      <w:tr>
        <w:trPr>
          <w:trHeight w:val="4214" w:hRule="atLeast"/>
        </w:trPr>
        <w:tc>
          <w:tcPr>
            <w:tcW w:w="13668" w:type="dxa"/>
          </w:tcPr>
          <w:p>
            <w:pPr>
              <w:pStyle w:val="TableParagraph"/>
              <w:spacing w:before="110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Regular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Reading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Multiple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Media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on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Range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Conceptually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Related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Topics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3" w:val="left" w:leader="none"/>
                <w:tab w:pos="824" w:val="left" w:leader="none"/>
              </w:tabs>
              <w:spacing w:line="240" w:lineRule="auto" w:before="2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subject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aids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thinking,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memory,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learning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new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information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(Willingham,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2006).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3" w:val="left" w:leader="none"/>
                <w:tab w:pos="824" w:val="left" w:leader="none"/>
              </w:tabs>
              <w:spacing w:line="240" w:lineRule="auto" w:before="18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ability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world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tightly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connected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(Kintsch,</w:t>
            </w:r>
            <w:r>
              <w:rPr>
                <w:color w:val="565656"/>
                <w:spacing w:val="-14"/>
                <w:sz w:val="20"/>
              </w:rPr>
              <w:t> </w:t>
            </w:r>
            <w:r>
              <w:rPr>
                <w:color w:val="565656"/>
                <w:sz w:val="20"/>
              </w:rPr>
              <w:t>1998).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3" w:val="left" w:leader="none"/>
                <w:tab w:pos="824" w:val="left" w:leader="none"/>
              </w:tabs>
              <w:spacing w:line="259" w:lineRule="auto" w:before="21" w:after="0"/>
              <w:ind w:left="823" w:right="424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has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been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shown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greater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impact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than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generalized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ability (Recht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Leslie,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1988).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3" w:val="left" w:leader="none"/>
                <w:tab w:pos="824" w:val="left" w:leader="none"/>
              </w:tabs>
              <w:spacing w:line="240" w:lineRule="auto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Informational texts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are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excellent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sources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from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which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students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can</w:t>
            </w:r>
            <w:r>
              <w:rPr>
                <w:color w:val="565656"/>
                <w:spacing w:val="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learn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about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world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things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work;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they can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used</w:t>
            </w:r>
            <w:r>
              <w:rPr>
                <w:color w:val="565656"/>
                <w:spacing w:val="-17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</w:p>
          <w:p>
            <w:pPr>
              <w:pStyle w:val="TableParagraph"/>
              <w:spacing w:before="19"/>
              <w:ind w:left="823"/>
              <w:rPr>
                <w:sz w:val="20"/>
              </w:rPr>
            </w:pPr>
            <w:r>
              <w:rPr>
                <w:color w:val="565656"/>
                <w:sz w:val="20"/>
              </w:rPr>
              <w:t>systematically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cumulative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over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(Hirsch,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2006).</w:t>
            </w:r>
          </w:p>
          <w:p>
            <w:pPr>
              <w:pStyle w:val="TableParagraph"/>
              <w:spacing w:before="6"/>
              <w:ind w:left="0"/>
              <w:rPr>
                <w:sz w:val="21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Regular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Research,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Discussion,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Writing</w:t>
            </w:r>
            <w:r>
              <w:rPr>
                <w:b/>
                <w:color w:val="565656"/>
                <w:spacing w:val="-6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About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Topics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3" w:val="left" w:leader="none"/>
                <w:tab w:pos="824" w:val="left" w:leader="none"/>
              </w:tabs>
              <w:spacing w:line="259" w:lineRule="auto" w:before="22" w:after="0"/>
              <w:ind w:left="823" w:right="491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Building knowledge and domain-specific </w:t>
            </w:r>
            <w:r>
              <w:rPr>
                <w:color w:val="565656"/>
                <w:sz w:val="20"/>
              </w:rPr>
              <w:t>vocabulary play an essential role in the literacy development of students. To build this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essential knowledge and vocabulary, students must read, analyze, discuss, and write about a range of conceptually coherent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(Cervetti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2016;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Landauer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Dumais,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1997).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3" w:val="left" w:leader="none"/>
                <w:tab w:pos="824" w:val="left" w:leader="none"/>
              </w:tabs>
              <w:spacing w:line="259" w:lineRule="auto" w:before="3" w:after="0"/>
              <w:ind w:left="823" w:right="946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It is through volume and range of writing that </w:t>
            </w:r>
            <w:r>
              <w:rPr>
                <w:color w:val="565656"/>
                <w:sz w:val="20"/>
              </w:rPr>
              <w:t>students gain mastery of a variety of writing skills and applications (Burke &amp;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Gilmore,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2015;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Willingham,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2010).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grappling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heavy-lifting,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new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skills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stick.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3" w:val="left" w:leader="none"/>
                <w:tab w:pos="824" w:val="left" w:leader="none"/>
              </w:tabs>
              <w:spacing w:line="259" w:lineRule="auto" w:before="0" w:after="0"/>
              <w:ind w:left="823" w:right="137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learn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significantly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more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vocabulary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conceptually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coherent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period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(Cervetti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2016;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Landauer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Dumais,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1997).</w:t>
            </w:r>
          </w:p>
        </w:tc>
      </w:tr>
    </w:tbl>
    <w:p>
      <w:pPr>
        <w:spacing w:after="0" w:line="259" w:lineRule="auto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98"/>
        <w:ind w:left="357"/>
        <w:rPr>
          <w:b/>
        </w:rPr>
      </w:pPr>
      <w:r>
        <w:rPr>
          <w:b/>
          <w:color w:val="565656"/>
        </w:rPr>
        <w:t>Grades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6–8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ELA/Literacy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Considerations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for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the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2020–21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School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Year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line="276" w:lineRule="auto"/>
        <w:ind w:left="357" w:right="1262"/>
      </w:pPr>
      <w:r>
        <w:rPr>
          <w:color w:val="565656"/>
        </w:rPr>
        <w:t>In the middle school grades, students analyze, define, compare, and evaluate ideas with more precision when reading, writing, speaking,</w:t>
      </w:r>
      <w:r>
        <w:rPr>
          <w:color w:val="565656"/>
          <w:spacing w:val="1"/>
        </w:rPr>
        <w:t> </w:t>
      </w:r>
      <w:r>
        <w:rPr>
          <w:color w:val="565656"/>
        </w:rPr>
        <w:t>and listening. They apply skills they learned in earlier grades to make sense of a range of more challenging books and articles as they</w:t>
      </w:r>
      <w:r>
        <w:rPr>
          <w:color w:val="565656"/>
          <w:spacing w:val="1"/>
        </w:rPr>
        <w:t> </w:t>
      </w:r>
      <w:r>
        <w:rPr>
          <w:color w:val="565656"/>
        </w:rPr>
        <w:t>address various topics. In particular, students’ ability to cite specific evidence and make use of the academic language and knowledge</w:t>
      </w:r>
      <w:r>
        <w:rPr>
          <w:color w:val="565656"/>
          <w:spacing w:val="1"/>
        </w:rPr>
        <w:t> </w:t>
      </w:r>
      <w:r>
        <w:rPr>
          <w:color w:val="565656"/>
        </w:rPr>
        <w:t>they’ve encountered in their own reading when writing in response to texts matures. As they work diligently to understand precisely what</w:t>
      </w:r>
      <w:r>
        <w:rPr>
          <w:color w:val="565656"/>
          <w:spacing w:val="1"/>
        </w:rPr>
        <w:t> </w:t>
      </w:r>
      <w:r>
        <w:rPr>
          <w:color w:val="565656"/>
        </w:rPr>
        <w:t>an author or speaker is saying, students also learn to question an author’s or speaker’s assumptions and assess the accuracy of his or her</w:t>
      </w:r>
      <w:r>
        <w:rPr>
          <w:color w:val="565656"/>
          <w:spacing w:val="-61"/>
        </w:rPr>
        <w:t> </w:t>
      </w:r>
      <w:r>
        <w:rPr>
          <w:color w:val="565656"/>
        </w:rPr>
        <w:t>claims. Students continue to expand their vocabularies and use new words in their stories, reports, and essays. They use relevant evidence</w:t>
      </w:r>
      <w:r>
        <w:rPr>
          <w:color w:val="565656"/>
          <w:spacing w:val="-61"/>
        </w:rPr>
        <w:t> </w:t>
      </w:r>
      <w:r>
        <w:rPr>
          <w:color w:val="565656"/>
        </w:rPr>
        <w:t>when</w:t>
      </w:r>
      <w:r>
        <w:rPr>
          <w:color w:val="565656"/>
          <w:spacing w:val="-5"/>
        </w:rPr>
        <w:t> </w:t>
      </w:r>
      <w:r>
        <w:rPr>
          <w:color w:val="565656"/>
        </w:rPr>
        <w:t>supporting</w:t>
      </w:r>
      <w:r>
        <w:rPr>
          <w:color w:val="565656"/>
          <w:spacing w:val="-4"/>
        </w:rPr>
        <w:t> </w:t>
      </w:r>
      <w:r>
        <w:rPr>
          <w:color w:val="565656"/>
        </w:rPr>
        <w:t>their</w:t>
      </w:r>
      <w:r>
        <w:rPr>
          <w:color w:val="565656"/>
          <w:spacing w:val="-6"/>
        </w:rPr>
        <w:t> </w:t>
      </w:r>
      <w:r>
        <w:rPr>
          <w:color w:val="565656"/>
        </w:rPr>
        <w:t>own</w:t>
      </w:r>
      <w:r>
        <w:rPr>
          <w:color w:val="565656"/>
          <w:spacing w:val="-3"/>
        </w:rPr>
        <w:t> </w:t>
      </w:r>
      <w:r>
        <w:rPr>
          <w:color w:val="565656"/>
        </w:rPr>
        <w:t>points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4"/>
        </w:rPr>
        <w:t> </w:t>
      </w:r>
      <w:r>
        <w:rPr>
          <w:color w:val="565656"/>
        </w:rPr>
        <w:t>writing</w:t>
      </w:r>
      <w:r>
        <w:rPr>
          <w:color w:val="565656"/>
          <w:spacing w:val="-5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speaking,</w:t>
      </w:r>
      <w:r>
        <w:rPr>
          <w:color w:val="565656"/>
          <w:spacing w:val="-3"/>
        </w:rPr>
        <w:t> </w:t>
      </w:r>
      <w:r>
        <w:rPr>
          <w:color w:val="565656"/>
        </w:rPr>
        <w:t>making</w:t>
      </w:r>
      <w:r>
        <w:rPr>
          <w:color w:val="565656"/>
          <w:spacing w:val="-4"/>
        </w:rPr>
        <w:t> </w:t>
      </w:r>
      <w:r>
        <w:rPr>
          <w:color w:val="565656"/>
        </w:rPr>
        <w:t>their</w:t>
      </w:r>
      <w:r>
        <w:rPr>
          <w:color w:val="565656"/>
          <w:spacing w:val="-5"/>
        </w:rPr>
        <w:t> </w:t>
      </w:r>
      <w:r>
        <w:rPr>
          <w:color w:val="565656"/>
        </w:rPr>
        <w:t>reasoning</w:t>
      </w:r>
      <w:r>
        <w:rPr>
          <w:color w:val="565656"/>
          <w:spacing w:val="-5"/>
        </w:rPr>
        <w:t> </w:t>
      </w:r>
      <w:r>
        <w:rPr>
          <w:color w:val="565656"/>
        </w:rPr>
        <w:t>clear</w:t>
      </w:r>
      <w:r>
        <w:rPr>
          <w:color w:val="565656"/>
          <w:spacing w:val="-2"/>
        </w:rPr>
        <w:t> </w:t>
      </w:r>
      <w:r>
        <w:rPr>
          <w:color w:val="565656"/>
        </w:rPr>
        <w:t>to</w:t>
      </w:r>
      <w:r>
        <w:rPr>
          <w:color w:val="565656"/>
          <w:spacing w:val="-3"/>
        </w:rPr>
        <w:t> </w:t>
      </w:r>
      <w:r>
        <w:rPr>
          <w:color w:val="565656"/>
        </w:rPr>
        <w:t>readers</w:t>
      </w:r>
      <w:r>
        <w:rPr>
          <w:color w:val="565656"/>
          <w:spacing w:val="-3"/>
        </w:rPr>
        <w:t> </w:t>
      </w:r>
      <w:r>
        <w:rPr>
          <w:color w:val="565656"/>
        </w:rPr>
        <w:t>or</w:t>
      </w:r>
      <w:r>
        <w:rPr>
          <w:color w:val="565656"/>
          <w:spacing w:val="-6"/>
        </w:rPr>
        <w:t> </w:t>
      </w:r>
      <w:r>
        <w:rPr>
          <w:color w:val="565656"/>
        </w:rPr>
        <w:t>listeners</w:t>
      </w:r>
      <w:r>
        <w:rPr>
          <w:color w:val="565656"/>
          <w:spacing w:val="-3"/>
        </w:rPr>
        <w:t> </w:t>
      </w:r>
      <w:r>
        <w:rPr>
          <w:color w:val="565656"/>
        </w:rPr>
        <w:t>or</w:t>
      </w:r>
      <w:r>
        <w:rPr>
          <w:color w:val="565656"/>
          <w:spacing w:val="-5"/>
        </w:rPr>
        <w:t> </w:t>
      </w:r>
      <w:r>
        <w:rPr>
          <w:color w:val="565656"/>
        </w:rPr>
        <w:t>constructively</w:t>
      </w:r>
      <w:r>
        <w:rPr>
          <w:color w:val="565656"/>
          <w:spacing w:val="-3"/>
        </w:rPr>
        <w:t> </w:t>
      </w:r>
      <w:r>
        <w:rPr>
          <w:color w:val="565656"/>
        </w:rPr>
        <w:t>evaluating</w:t>
      </w:r>
      <w:r>
        <w:rPr>
          <w:color w:val="565656"/>
          <w:spacing w:val="1"/>
        </w:rPr>
        <w:t> </w:t>
      </w:r>
      <w:r>
        <w:rPr>
          <w:color w:val="565656"/>
        </w:rPr>
        <w:t>others’ use</w:t>
      </w:r>
      <w:r>
        <w:rPr>
          <w:color w:val="565656"/>
          <w:spacing w:val="1"/>
        </w:rPr>
        <w:t> </w:t>
      </w:r>
      <w:r>
        <w:rPr>
          <w:color w:val="565656"/>
        </w:rPr>
        <w:t>of</w:t>
      </w:r>
      <w:r>
        <w:rPr>
          <w:color w:val="565656"/>
          <w:spacing w:val="-1"/>
        </w:rPr>
        <w:t> </w:t>
      </w:r>
      <w:r>
        <w:rPr>
          <w:color w:val="565656"/>
        </w:rPr>
        <w:t>evidence. This</w:t>
      </w:r>
      <w:r>
        <w:rPr>
          <w:color w:val="565656"/>
          <w:spacing w:val="-3"/>
        </w:rPr>
        <w:t> </w:t>
      </w:r>
      <w:r>
        <w:rPr>
          <w:color w:val="565656"/>
        </w:rPr>
        <w:t>ability</w:t>
      </w:r>
      <w:r>
        <w:rPr>
          <w:color w:val="565656"/>
          <w:spacing w:val="-2"/>
        </w:rPr>
        <w:t> </w:t>
      </w:r>
      <w:r>
        <w:rPr>
          <w:color w:val="565656"/>
        </w:rPr>
        <w:t>helps students</w:t>
      </w:r>
      <w:r>
        <w:rPr>
          <w:color w:val="565656"/>
          <w:spacing w:val="-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every</w:t>
      </w:r>
      <w:r>
        <w:rPr>
          <w:color w:val="565656"/>
          <w:spacing w:val="1"/>
        </w:rPr>
        <w:t> </w:t>
      </w:r>
      <w:r>
        <w:rPr>
          <w:color w:val="565656"/>
        </w:rPr>
        <w:t>facet of their</w:t>
      </w:r>
      <w:r>
        <w:rPr>
          <w:color w:val="565656"/>
          <w:spacing w:val="-1"/>
        </w:rPr>
        <w:t> </w:t>
      </w:r>
      <w:r>
        <w:rPr>
          <w:color w:val="565656"/>
        </w:rPr>
        <w:t>studies.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226" w:lineRule="exact"/>
        <w:ind w:left="3609" w:right="4546"/>
        <w:jc w:val="center"/>
        <w:rPr>
          <w:b/>
        </w:rPr>
      </w:pPr>
      <w:r>
        <w:rPr>
          <w:b/>
          <w:color w:val="565656"/>
        </w:rPr>
        <w:t>Keep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Grade-Level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Complex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Text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at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the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Center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of</w:t>
      </w:r>
    </w:p>
    <w:p>
      <w:pPr>
        <w:pStyle w:val="BodyText"/>
        <w:spacing w:line="226" w:lineRule="exact"/>
        <w:ind w:left="3611" w:right="4546"/>
        <w:jc w:val="center"/>
        <w:rPr>
          <w:b/>
        </w:rPr>
      </w:pPr>
      <w:r>
        <w:rPr>
          <w:b/>
          <w:color w:val="565656"/>
        </w:rPr>
        <w:t>Reading,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Writing,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Speaking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and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Listening,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and</w:t>
      </w:r>
      <w:r>
        <w:rPr>
          <w:b/>
          <w:color w:val="565656"/>
          <w:spacing w:val="-7"/>
        </w:rPr>
        <w:t> </w:t>
      </w:r>
      <w:r>
        <w:rPr>
          <w:b/>
          <w:color w:val="565656"/>
        </w:rPr>
        <w:t>Language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Instruction</w:t>
      </w: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54"/>
      </w:tblGrid>
      <w:tr>
        <w:trPr>
          <w:trHeight w:val="734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Regular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Close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Reading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Complex,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Anchor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  <w:p>
            <w:pPr>
              <w:pStyle w:val="TableParagraph"/>
              <w:spacing w:before="56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RL.10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RI.10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from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each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6–8.</w:t>
            </w:r>
          </w:p>
        </w:tc>
      </w:tr>
      <w:tr>
        <w:trPr>
          <w:trHeight w:val="479" w:hRule="atLeast"/>
        </w:trPr>
        <w:tc>
          <w:tcPr>
            <w:tcW w:w="13654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2368" w:hRule="atLeast"/>
        </w:trPr>
        <w:tc>
          <w:tcPr>
            <w:tcW w:w="13654" w:type="dxa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823" w:val="left" w:leader="none"/>
                <w:tab w:pos="824" w:val="left" w:leader="none"/>
              </w:tabs>
              <w:spacing w:line="276" w:lineRule="auto" w:before="106" w:after="0"/>
              <w:ind w:left="823" w:right="351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Focus all students on the same rich, grade-level anchor texts as defined by the quantitative chart below and the qualitative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features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(such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meaning,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structure,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language,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demands).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Focus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these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multiple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times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week</w:t>
            </w:r>
            <w:r>
              <w:rPr>
                <w:color w:val="565656"/>
                <w:position w:val="8"/>
                <w:sz w:val="10"/>
              </w:rPr>
              <w:t>32</w:t>
            </w:r>
            <w:r>
              <w:rPr>
                <w:color w:val="565656"/>
                <w:spacing w:val="31"/>
                <w:position w:val="8"/>
                <w:sz w:val="1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school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disruptions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allow.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823" w:val="left" w:leader="none"/>
                <w:tab w:pos="824" w:val="left" w:leader="none"/>
              </w:tabs>
              <w:spacing w:line="273" w:lineRule="auto" w:before="1" w:after="0"/>
              <w:ind w:left="823" w:right="833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Organize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units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around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conceptually-related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content-rich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themes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literary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texts)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14"/>
                <w:sz w:val="20"/>
              </w:rPr>
              <w:t> </w:t>
            </w:r>
            <w:r>
              <w:rPr>
                <w:color w:val="565656"/>
                <w:sz w:val="20"/>
              </w:rPr>
              <w:t>through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volume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 reading.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aside skills-paced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calendars.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824" w:val="left" w:leader="none"/>
              </w:tabs>
              <w:spacing w:line="276" w:lineRule="auto" w:before="3" w:after="0"/>
              <w:ind w:left="823" w:right="149" w:hanging="360"/>
              <w:jc w:val="both"/>
              <w:rPr>
                <w:sz w:val="10"/>
              </w:rPr>
            </w:pPr>
            <w:r>
              <w:rPr>
                <w:color w:val="565656"/>
                <w:spacing w:val="-1"/>
                <w:sz w:val="20"/>
              </w:rPr>
              <w:t>Provide and adjust </w:t>
            </w:r>
            <w:r>
              <w:rPr>
                <w:color w:val="565656"/>
                <w:sz w:val="20"/>
              </w:rPr>
              <w:t>instructional scaffolds so every student can engage with grade-level texts, rather than restrict students to texts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at their prescribed independent reading level. Scaffolds could include building knowledge about the topic of the text under study,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providing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access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aloud,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etc.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*</w:t>
            </w:r>
            <w:r>
              <w:rPr>
                <w:color w:val="565656"/>
                <w:position w:val="8"/>
                <w:sz w:val="10"/>
              </w:rPr>
              <w:t>33</w:t>
            </w:r>
          </w:p>
        </w:tc>
      </w:tr>
    </w:tbl>
    <w:p>
      <w:pPr>
        <w:pStyle w:val="BodyText"/>
        <w:spacing w:before="11"/>
        <w:rPr>
          <w:b/>
          <w:sz w:val="23"/>
        </w:rPr>
      </w:pPr>
      <w:r>
        <w:rPr/>
        <w:pict>
          <v:shape style="position:absolute;margin-left:54pt;margin-top:15.31pt;width:144pt;height:.1pt;mso-position-horizontal-relative:page;mso-position-vertical-relative:paragraph;z-index:-15706624;mso-wrap-distance-left:0;mso-wrap-distance-right:0" id="docshape53" coordorigin="1080,306" coordsize="2880,0" path="m1080,306l3960,306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7" w:lineRule="auto" w:before="113"/>
        <w:ind w:left="357" w:right="1417" w:firstLine="0"/>
        <w:jc w:val="both"/>
        <w:rPr>
          <w:sz w:val="16"/>
        </w:rPr>
      </w:pPr>
      <w:r>
        <w:rPr>
          <w:rFonts w:ascii="Arial"/>
          <w:spacing w:val="-1"/>
          <w:sz w:val="16"/>
          <w:vertAlign w:val="superscript"/>
        </w:rPr>
        <w:t>32</w:t>
      </w:r>
      <w:r>
        <w:rPr>
          <w:rFonts w:asci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Suggestions </w:t>
      </w:r>
      <w:r>
        <w:rPr>
          <w:color w:val="565656"/>
          <w:sz w:val="16"/>
          <w:vertAlign w:val="baseline"/>
        </w:rPr>
        <w:t>included throughout on the regularity with which practices should be undertaken reflect in school times and patterns. These should be moderated as school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disruptions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allow.</w:t>
      </w:r>
    </w:p>
    <w:p>
      <w:pPr>
        <w:spacing w:line="247" w:lineRule="auto" w:before="46"/>
        <w:ind w:left="357" w:right="1506" w:firstLine="0"/>
        <w:jc w:val="both"/>
        <w:rPr>
          <w:sz w:val="16"/>
        </w:rPr>
      </w:pPr>
      <w:r>
        <w:rPr>
          <w:rFonts w:ascii="Arial" w:hAnsi="Arial"/>
          <w:sz w:val="16"/>
          <w:vertAlign w:val="superscript"/>
        </w:rPr>
        <w:t>33</w:t>
      </w:r>
      <w:r>
        <w:rPr>
          <w:rFonts w:ascii="Arial" w:hAnsi="Arial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Asterisk (*) are placed by instructional content and practice that contribute to students’ sense of belonging and safety, efficacy, value for effort and growth, as well as a</w:t>
      </w:r>
      <w:r>
        <w:rPr>
          <w:color w:val="565656"/>
          <w:spacing w:val="-48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sense of engagement in work that is relevant </w:t>
      </w:r>
      <w:r>
        <w:rPr>
          <w:color w:val="565656"/>
          <w:sz w:val="16"/>
          <w:vertAlign w:val="baseline"/>
        </w:rPr>
        <w:t>and culturally responsive. These reflect and bolster the samples included below in the section titled “Facilitate SEAD Through</w:t>
      </w:r>
      <w:r>
        <w:rPr>
          <w:color w:val="565656"/>
          <w:spacing w:val="-48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Close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Reading of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Complex</w:t>
      </w:r>
      <w:r>
        <w:rPr>
          <w:color w:val="565656"/>
          <w:spacing w:val="-5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Texts.”</w:t>
      </w:r>
    </w:p>
    <w:p>
      <w:pPr>
        <w:spacing w:after="0" w:line="247" w:lineRule="auto"/>
        <w:jc w:val="both"/>
        <w:rPr>
          <w:sz w:val="16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11"/>
        <w:rPr>
          <w:sz w:val="16"/>
        </w:rPr>
      </w:pPr>
      <w:r>
        <w:rPr/>
        <w:pict>
          <v:rect style="position:absolute;margin-left:620.950012pt;margin-top:351pt;width:171.049988pt;height:60.75pt;mso-position-horizontal-relative:page;mso-position-vertical-relative:page;z-index:15751168" id="docshape54" filled="true" fillcolor="#eeeeee" stroked="false">
            <v:fill type="solid"/>
            <w10:wrap type="none"/>
          </v:rect>
        </w:pict>
      </w:r>
      <w:r>
        <w:rPr/>
        <w:pict>
          <v:shape style="position:absolute;margin-left:49.439999pt;margin-top:72.019997pt;width:743.3pt;height:459.3pt;mso-position-horizontal-relative:page;mso-position-vertical-relative:page;z-index:15751680" type="#_x0000_t202" id="docshape5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423"/>
                    <w:gridCol w:w="2231"/>
                    <w:gridCol w:w="1191"/>
                  </w:tblGrid>
                  <w:tr>
                    <w:trPr>
                      <w:trHeight w:val="2714" w:hRule="atLeast"/>
                    </w:trPr>
                    <w:tc>
                      <w:tcPr>
                        <w:tcW w:w="13654" w:type="dxa"/>
                        <w:gridSpan w:val="2"/>
                      </w:tcPr>
                      <w:p>
                        <w:pPr>
                          <w:pStyle w:val="TableParagraph"/>
                          <w:ind w:left="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0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324" w:val="left" w:leader="none"/>
                          </w:tabs>
                          <w:ind w:left="4995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sz w:val="20"/>
                          </w:rPr>
                          <w:t>6–8</w:t>
                          <w:tab/>
                          <w:t>925–1185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3268" w:right="3028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sz w:val="20"/>
                          </w:rPr>
                          <w:t>When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selecting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anchor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texts,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also</w:t>
                        </w:r>
                        <w:r>
                          <w:rPr>
                            <w:color w:val="565656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consider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qualitative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features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of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texts</w:t>
                        </w:r>
                        <w:r>
                          <w:rPr>
                            <w:color w:val="565656"/>
                            <w:spacing w:val="-61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(such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as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meaning,</w:t>
                        </w:r>
                        <w:r>
                          <w:rPr>
                            <w:color w:val="565656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structure,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language,</w:t>
                        </w:r>
                        <w:r>
                          <w:rPr>
                            <w:color w:val="565656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and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knowledge</w:t>
                        </w:r>
                        <w:r>
                          <w:rPr>
                            <w:color w:val="565656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demands).</w:t>
                        </w:r>
                      </w:p>
                    </w:tc>
                    <w:tc>
                      <w:tcPr>
                        <w:tcW w:w="1191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733" w:hRule="atLeast"/>
                    </w:trPr>
                    <w:tc>
                      <w:tcPr>
                        <w:tcW w:w="13654" w:type="dxa"/>
                        <w:gridSpan w:val="2"/>
                        <w:shd w:val="clear" w:color="auto" w:fill="20A269"/>
                      </w:tcPr>
                      <w:p>
                        <w:pPr>
                          <w:pStyle w:val="TableParagraph"/>
                          <w:spacing w:before="1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Sequences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Text-Specific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Questions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Tasks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Support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Close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Reading</w:t>
                        </w:r>
                      </w:p>
                      <w:p>
                        <w:pPr>
                          <w:pStyle w:val="TableParagraph"/>
                          <w:spacing w:before="57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FFFFFF"/>
                            <w:sz w:val="18"/>
                          </w:rPr>
                          <w:t>See</w:t>
                        </w:r>
                        <w:r>
                          <w:rPr>
                            <w:i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RL.1</w:t>
                        </w:r>
                        <w:r>
                          <w:rPr>
                            <w:i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and</w:t>
                        </w:r>
                        <w:r>
                          <w:rPr>
                            <w:i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RI.1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for specific</w:t>
                        </w:r>
                        <w:r>
                          <w:rPr>
                            <w:i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guidance</w:t>
                        </w:r>
                        <w:r>
                          <w:rPr>
                            <w:i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from</w:t>
                        </w:r>
                        <w:r>
                          <w:rPr>
                            <w:i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each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of</w:t>
                        </w:r>
                        <w:r>
                          <w:rPr>
                            <w:i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grades</w:t>
                        </w:r>
                        <w:r>
                          <w:rPr>
                            <w:i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6–8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–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Text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Evidence.</w:t>
                        </w:r>
                      </w:p>
                    </w:tc>
                    <w:tc>
                      <w:tcPr>
                        <w:tcW w:w="119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79" w:hRule="atLeast"/>
                    </w:trPr>
                    <w:tc>
                      <w:tcPr>
                        <w:tcW w:w="13654" w:type="dxa"/>
                        <w:gridSpan w:val="2"/>
                        <w:shd w:val="clear" w:color="auto" w:fill="EEEEEE"/>
                      </w:tcPr>
                      <w:p>
                        <w:pPr>
                          <w:pStyle w:val="TableParagraph"/>
                          <w:spacing w:before="104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sz w:val="20"/>
                          </w:rPr>
                          <w:t>Considerations</w:t>
                        </w:r>
                        <w:r>
                          <w:rPr>
                            <w:color w:val="565656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for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Instructional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Content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and</w:t>
                        </w:r>
                        <w:r>
                          <w:rPr>
                            <w:color w:val="565656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Practices</w:t>
                        </w:r>
                      </w:p>
                    </w:tc>
                    <w:tc>
                      <w:tcPr>
                        <w:tcW w:w="119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52" w:hRule="atLeast"/>
                    </w:trPr>
                    <w:tc>
                      <w:tcPr>
                        <w:tcW w:w="13654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9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80" w:hRule="atLeast"/>
                    </w:trPr>
                    <w:tc>
                      <w:tcPr>
                        <w:tcW w:w="1142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0"/>
                          </w:numPr>
                          <w:tabs>
                            <w:tab w:pos="823" w:val="left" w:leader="none"/>
                            <w:tab w:pos="824" w:val="left" w:leader="none"/>
                          </w:tabs>
                          <w:spacing w:line="188" w:lineRule="exact" w:before="0" w:after="0"/>
                          <w:ind w:left="823" w:right="0" w:hanging="36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sz w:val="20"/>
                          </w:rPr>
                          <w:t>Provide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sequences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of</w:t>
                        </w:r>
                        <w:r>
                          <w:rPr>
                            <w:color w:val="565656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questions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that</w:t>
                        </w:r>
                        <w:r>
                          <w:rPr>
                            <w:color w:val="565656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engage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students</w:t>
                        </w:r>
                        <w:r>
                          <w:rPr>
                            <w:color w:val="565656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deeply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with</w:t>
                        </w:r>
                        <w:r>
                          <w:rPr>
                            <w:color w:val="565656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the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text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and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build</w:t>
                        </w:r>
                        <w:r>
                          <w:rPr>
                            <w:color w:val="565656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understanding.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0"/>
                          </w:numPr>
                          <w:tabs>
                            <w:tab w:pos="823" w:val="left" w:leader="none"/>
                            <w:tab w:pos="824" w:val="left" w:leader="none"/>
                          </w:tabs>
                          <w:spacing w:line="240" w:lineRule="auto" w:before="35" w:after="0"/>
                          <w:ind w:left="823" w:right="0" w:hanging="36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sz w:val="20"/>
                          </w:rPr>
                          <w:t>Design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instruction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to</w:t>
                        </w:r>
                        <w:r>
                          <w:rPr>
                            <w:color w:val="565656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cultivate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every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student’s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ability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to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read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carefully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and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grasp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information—both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what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the</w:t>
                        </w: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424242"/>
                      </w:tcPr>
                      <w:p>
                        <w:pPr>
                          <w:pStyle w:val="TableParagraph"/>
                          <w:spacing w:before="11"/>
                          <w:ind w:left="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spacing w:val="-1"/>
                            <w:sz w:val="20"/>
                          </w:rPr>
                          <w:t>text says</w:t>
                        </w:r>
                        <w:r>
                          <w:rPr>
                            <w:color w:val="565656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explicitly</w:t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424242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196" w:hRule="atLeast"/>
                    </w:trPr>
                    <w:tc>
                      <w:tcPr>
                        <w:tcW w:w="13654" w:type="dxa"/>
                        <w:gridSpan w:val="2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823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sz w:val="20"/>
                          </w:rPr>
                          <w:t>and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when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drawing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inferences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from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texts.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1"/>
                          </w:numPr>
                          <w:tabs>
                            <w:tab w:pos="823" w:val="left" w:leader="none"/>
                            <w:tab w:pos="824" w:val="left" w:leader="none"/>
                          </w:tabs>
                          <w:spacing w:line="240" w:lineRule="auto" w:before="35" w:after="0"/>
                          <w:ind w:left="823" w:right="0" w:hanging="36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sz w:val="20"/>
                          </w:rPr>
                          <w:t>Encourage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students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to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cite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specific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text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evidence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(quotes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and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examples)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when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supporting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their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own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points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in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writing</w:t>
                        </w:r>
                        <w:r>
                          <w:rPr>
                            <w:color w:val="565656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and</w:t>
                        </w:r>
                      </w:p>
                      <w:p>
                        <w:pPr>
                          <w:pStyle w:val="TableParagraph"/>
                          <w:spacing w:before="36"/>
                          <w:ind w:left="823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sz w:val="20"/>
                          </w:rPr>
                          <w:t>speaking,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making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their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reasoning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clear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to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the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reader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or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listener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and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constructively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evaluating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others’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use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of</w:t>
                        </w:r>
                        <w:r>
                          <w:rPr>
                            <w:color w:val="565656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evidence.*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1"/>
                          </w:numPr>
                          <w:tabs>
                            <w:tab w:pos="823" w:val="left" w:leader="none"/>
                            <w:tab w:pos="824" w:val="left" w:leader="none"/>
                          </w:tabs>
                          <w:spacing w:line="240" w:lineRule="auto" w:before="26" w:after="0"/>
                          <w:ind w:left="823" w:right="0" w:hanging="36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sz w:val="20"/>
                          </w:rPr>
                          <w:t>Provide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time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for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students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to</w:t>
                        </w:r>
                        <w:r>
                          <w:rPr>
                            <w:color w:val="565656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engage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meaningfully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with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the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anchor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text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by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reading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or</w:t>
                        </w:r>
                        <w:r>
                          <w:rPr>
                            <w:color w:val="565656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rereading</w:t>
                        </w:r>
                        <w:r>
                          <w:rPr>
                            <w:color w:val="565656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portions.</w:t>
                        </w:r>
                      </w:p>
                    </w:tc>
                    <w:tc>
                      <w:tcPr>
                        <w:tcW w:w="1191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734" w:hRule="atLeast"/>
                    </w:trPr>
                    <w:tc>
                      <w:tcPr>
                        <w:tcW w:w="13654" w:type="dxa"/>
                        <w:gridSpan w:val="2"/>
                        <w:shd w:val="clear" w:color="auto" w:fill="20A269"/>
                      </w:tcPr>
                      <w:p>
                        <w:pPr>
                          <w:pStyle w:val="TableParagraph"/>
                          <w:spacing w:before="1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Systematic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Text-Based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Vocabulary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Syntax</w:t>
                        </w:r>
                      </w:p>
                      <w:p>
                        <w:pPr>
                          <w:pStyle w:val="TableParagraph"/>
                          <w:spacing w:before="57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FFFFFF"/>
                            <w:sz w:val="18"/>
                          </w:rPr>
                          <w:t>See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RL.4,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RI.4,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L.4,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L.5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and</w:t>
                        </w:r>
                        <w:r>
                          <w:rPr>
                            <w:i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L.6.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for</w:t>
                        </w:r>
                        <w:r>
                          <w:rPr>
                            <w:i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specific</w:t>
                        </w:r>
                        <w:r>
                          <w:rPr>
                            <w:i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guidance</w:t>
                        </w:r>
                        <w:r>
                          <w:rPr>
                            <w:i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from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each</w:t>
                        </w:r>
                        <w:r>
                          <w:rPr>
                            <w:i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of</w:t>
                        </w:r>
                        <w:r>
                          <w:rPr>
                            <w:i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grades</w:t>
                        </w:r>
                        <w:r>
                          <w:rPr>
                            <w:i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6–8</w:t>
                        </w:r>
                        <w:r>
                          <w:rPr>
                            <w:i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–</w:t>
                        </w:r>
                        <w:r>
                          <w:rPr>
                            <w:i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Vocabulary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and</w:t>
                        </w:r>
                        <w:r>
                          <w:rPr>
                            <w:i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Syntax</w:t>
                        </w:r>
                        <w:r>
                          <w:rPr>
                            <w:i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Important</w:t>
                        </w:r>
                        <w:r>
                          <w:rPr>
                            <w:i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to</w:t>
                        </w:r>
                        <w:r>
                          <w:rPr>
                            <w:i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Comprehension</w:t>
                        </w:r>
                        <w:r>
                          <w:rPr>
                            <w:i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or</w:t>
                        </w:r>
                        <w:r>
                          <w:rPr>
                            <w:i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8"/>
                          </w:rPr>
                          <w:t>Expression.</w:t>
                        </w:r>
                      </w:p>
                    </w:tc>
                    <w:tc>
                      <w:tcPr>
                        <w:tcW w:w="119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79" w:hRule="atLeast"/>
                    </w:trPr>
                    <w:tc>
                      <w:tcPr>
                        <w:tcW w:w="13654" w:type="dxa"/>
                        <w:gridSpan w:val="2"/>
                        <w:shd w:val="clear" w:color="auto" w:fill="EEEEEE"/>
                      </w:tcPr>
                      <w:p>
                        <w:pPr>
                          <w:pStyle w:val="TableParagraph"/>
                          <w:spacing w:before="104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sz w:val="20"/>
                          </w:rPr>
                          <w:t>Considerations</w:t>
                        </w:r>
                        <w:r>
                          <w:rPr>
                            <w:color w:val="565656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for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Instructional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Content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and</w:t>
                        </w:r>
                        <w:r>
                          <w:rPr>
                            <w:color w:val="565656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Practices</w:t>
                        </w:r>
                      </w:p>
                    </w:tc>
                    <w:tc>
                      <w:tcPr>
                        <w:tcW w:w="119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099" w:hRule="atLeast"/>
                    </w:trPr>
                    <w:tc>
                      <w:tcPr>
                        <w:tcW w:w="13654" w:type="dxa"/>
                        <w:gridSpan w:val="2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2"/>
                          </w:numPr>
                          <w:tabs>
                            <w:tab w:pos="823" w:val="left" w:leader="none"/>
                            <w:tab w:pos="824" w:val="left" w:leader="none"/>
                          </w:tabs>
                          <w:spacing w:line="276" w:lineRule="auto" w:before="106" w:after="0"/>
                          <w:ind w:left="823" w:right="464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sz w:val="20"/>
                          </w:rPr>
                          <w:t>Use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text-based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questions</w:t>
                        </w:r>
                        <w:r>
                          <w:rPr>
                            <w:color w:val="565656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and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tasks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to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focus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on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academic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and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domain-specific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words</w:t>
                        </w:r>
                        <w:r>
                          <w:rPr>
                            <w:color w:val="565656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that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merit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more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attention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(e.g.,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critical</w:t>
                        </w:r>
                        <w:r>
                          <w:rPr>
                            <w:color w:val="565656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for</w:t>
                        </w:r>
                        <w:r>
                          <w:rPr>
                            <w:color w:val="565656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w w:val="95"/>
                            <w:sz w:val="20"/>
                          </w:rPr>
                          <w:t>understanding</w:t>
                        </w:r>
                        <w:r>
                          <w:rPr>
                            <w:color w:val="565656"/>
                            <w:spacing w:val="1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565656"/>
                            <w:spacing w:val="1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w w:val="95"/>
                            <w:sz w:val="20"/>
                          </w:rPr>
                          <w:t>text,</w:t>
                        </w:r>
                        <w:r>
                          <w:rPr>
                            <w:color w:val="565656"/>
                            <w:spacing w:val="1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w w:val="95"/>
                            <w:sz w:val="20"/>
                          </w:rPr>
                          <w:t>part</w:t>
                        </w:r>
                        <w:r>
                          <w:rPr>
                            <w:color w:val="565656"/>
                            <w:spacing w:val="1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565656"/>
                            <w:spacing w:val="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w w:val="95"/>
                            <w:sz w:val="20"/>
                          </w:rPr>
                          <w:t>large</w:t>
                        </w:r>
                        <w:r>
                          <w:rPr>
                            <w:color w:val="565656"/>
                            <w:spacing w:val="1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w w:val="95"/>
                            <w:sz w:val="20"/>
                          </w:rPr>
                          <w:t>word</w:t>
                        </w:r>
                        <w:r>
                          <w:rPr>
                            <w:color w:val="565656"/>
                            <w:spacing w:val="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w w:val="95"/>
                            <w:sz w:val="20"/>
                          </w:rPr>
                          <w:t>families).</w:t>
                        </w:r>
                        <w:r>
                          <w:rPr>
                            <w:color w:val="565656"/>
                            <w:spacing w:val="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w w:val="95"/>
                            <w:sz w:val="20"/>
                          </w:rPr>
                          <w:t>Do</w:t>
                        </w:r>
                        <w:r>
                          <w:rPr>
                            <w:color w:val="565656"/>
                            <w:spacing w:val="1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w w:val="95"/>
                            <w:sz w:val="20"/>
                          </w:rPr>
                          <w:t>this,</w:t>
                        </w:r>
                        <w:r>
                          <w:rPr>
                            <w:color w:val="565656"/>
                            <w:spacing w:val="1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w w:val="95"/>
                            <w:sz w:val="20"/>
                          </w:rPr>
                          <w:t>rather</w:t>
                        </w:r>
                        <w:r>
                          <w:rPr>
                            <w:color w:val="565656"/>
                            <w:spacing w:val="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w w:val="95"/>
                            <w:sz w:val="20"/>
                          </w:rPr>
                          <w:t>than</w:t>
                        </w:r>
                        <w:r>
                          <w:rPr>
                            <w:color w:val="565656"/>
                            <w:spacing w:val="1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w w:val="95"/>
                            <w:sz w:val="20"/>
                          </w:rPr>
                          <w:t>memorizing</w:t>
                        </w:r>
                        <w:r>
                          <w:rPr>
                            <w:color w:val="565656"/>
                            <w:spacing w:val="1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w w:val="95"/>
                            <w:sz w:val="20"/>
                          </w:rPr>
                          <w:t>text-agnostic</w:t>
                        </w:r>
                        <w:r>
                          <w:rPr>
                            <w:color w:val="565656"/>
                            <w:spacing w:val="1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w w:val="95"/>
                            <w:sz w:val="20"/>
                          </w:rPr>
                          <w:t>word</w:t>
                        </w:r>
                        <w:r>
                          <w:rPr>
                            <w:color w:val="565656"/>
                            <w:spacing w:val="-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w w:val="95"/>
                            <w:sz w:val="20"/>
                          </w:rPr>
                          <w:t>lists.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2"/>
                          </w:numPr>
                          <w:tabs>
                            <w:tab w:pos="823" w:val="left" w:leader="none"/>
                            <w:tab w:pos="824" w:val="left" w:leader="none"/>
                          </w:tabs>
                          <w:spacing w:line="276" w:lineRule="auto" w:before="0" w:after="0"/>
                          <w:ind w:left="823" w:right="1404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sz w:val="20"/>
                          </w:rPr>
                          <w:t>Provide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supplemental</w:t>
                        </w:r>
                        <w:r>
                          <w:rPr>
                            <w:color w:val="565656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practice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on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text-based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vocabulary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through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games,</w:t>
                        </w:r>
                        <w:r>
                          <w:rPr>
                            <w:color w:val="565656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exercises,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and</w:t>
                        </w:r>
                        <w:r>
                          <w:rPr>
                            <w:color w:val="565656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focus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on</w:t>
                        </w:r>
                        <w:r>
                          <w:rPr>
                            <w:color w:val="565656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word</w:t>
                        </w:r>
                        <w:r>
                          <w:rPr>
                            <w:color w:val="565656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parts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and</w:t>
                        </w:r>
                        <w:r>
                          <w:rPr>
                            <w:color w:val="565656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their</w:t>
                        </w:r>
                        <w:r>
                          <w:rPr>
                            <w:color w:val="565656"/>
                            <w:spacing w:val="-61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morphology.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2"/>
                          </w:numPr>
                          <w:tabs>
                            <w:tab w:pos="823" w:val="left" w:leader="none"/>
                            <w:tab w:pos="824" w:val="left" w:leader="none"/>
                          </w:tabs>
                          <w:spacing w:line="229" w:lineRule="exact" w:before="0" w:after="0"/>
                          <w:ind w:left="823" w:right="0" w:hanging="36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sz w:val="20"/>
                          </w:rPr>
                          <w:t>Encourage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the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use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of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the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targeted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words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from</w:t>
                        </w:r>
                        <w:r>
                          <w:rPr>
                            <w:color w:val="565656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the</w:t>
                        </w:r>
                        <w:r>
                          <w:rPr>
                            <w:color w:val="565656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anchor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text</w:t>
                        </w:r>
                        <w:r>
                          <w:rPr>
                            <w:color w:val="565656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throughout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discussions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and</w:t>
                        </w:r>
                        <w:r>
                          <w:rPr>
                            <w:color w:val="565656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writing</w:t>
                        </w:r>
                        <w:r>
                          <w:rPr>
                            <w:color w:val="565656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assignments.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2"/>
                          </w:numPr>
                          <w:tabs>
                            <w:tab w:pos="823" w:val="left" w:leader="none"/>
                            <w:tab w:pos="824" w:val="left" w:leader="none"/>
                          </w:tabs>
                          <w:spacing w:line="276" w:lineRule="auto" w:before="38" w:after="0"/>
                          <w:ind w:left="823" w:right="1128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65656"/>
                            <w:sz w:val="20"/>
                          </w:rPr>
                          <w:t>Regularly—and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daily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if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possible—choose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one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complex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and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compelling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sentence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from</w:t>
                        </w:r>
                        <w:r>
                          <w:rPr>
                            <w:color w:val="56565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the</w:t>
                        </w:r>
                        <w:r>
                          <w:rPr>
                            <w:color w:val="565656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anchor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text</w:t>
                        </w:r>
                        <w:r>
                          <w:rPr>
                            <w:color w:val="565656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to</w:t>
                        </w:r>
                        <w:r>
                          <w:rPr>
                            <w:color w:val="565656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deconstruct</w:t>
                        </w:r>
                        <w:r>
                          <w:rPr>
                            <w:color w:val="565656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and</w:t>
                        </w:r>
                        <w:r>
                          <w:rPr>
                            <w:color w:val="565656"/>
                            <w:spacing w:val="-60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reconstruct</w:t>
                        </w:r>
                        <w:r>
                          <w:rPr>
                            <w:color w:val="565656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65656"/>
                            <w:sz w:val="20"/>
                          </w:rPr>
                          <w:t>with students.</w:t>
                        </w:r>
                      </w:p>
                    </w:tc>
                    <w:tc>
                      <w:tcPr>
                        <w:tcW w:w="119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6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54"/>
      </w:tblGrid>
      <w:tr>
        <w:trPr>
          <w:trHeight w:val="733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Frequent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Evidence-Based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Discussions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Anchor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  <w:p>
            <w:pPr>
              <w:pStyle w:val="TableParagraph"/>
              <w:spacing w:before="37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SL.1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from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each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6–8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Conversations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Collaborations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Centered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on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Evidence.</w:t>
            </w:r>
          </w:p>
        </w:tc>
      </w:tr>
      <w:tr>
        <w:trPr>
          <w:trHeight w:val="479" w:hRule="atLeast"/>
        </w:trPr>
        <w:tc>
          <w:tcPr>
            <w:tcW w:w="13654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2100" w:hRule="atLeast"/>
        </w:trPr>
        <w:tc>
          <w:tcPr>
            <w:tcW w:w="13654" w:type="dxa"/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823" w:val="left" w:leader="none"/>
                <w:tab w:pos="824" w:val="left" w:leader="none"/>
              </w:tabs>
              <w:spacing w:line="276" w:lineRule="auto" w:before="106" w:after="0"/>
              <w:ind w:left="823" w:right="894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Design daily opportunities </w:t>
            </w:r>
            <w:r>
              <w:rPr>
                <w:color w:val="565656"/>
                <w:sz w:val="20"/>
              </w:rPr>
              <w:t>for students to process and extend their learning through collaborative, small-group, or partner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text-based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discussions:*</w:t>
            </w:r>
          </w:p>
          <w:p>
            <w:pPr>
              <w:pStyle w:val="TableParagraph"/>
              <w:numPr>
                <w:ilvl w:val="1"/>
                <w:numId w:val="63"/>
              </w:numPr>
              <w:tabs>
                <w:tab w:pos="1543" w:val="left" w:leader="none"/>
                <w:tab w:pos="1544" w:val="left" w:leader="none"/>
              </w:tabs>
              <w:spacing w:line="230" w:lineRule="exact" w:before="0" w:after="0"/>
              <w:ind w:left="154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Make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strategic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peer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partnerships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promote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much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productive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talk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possible.*</w:t>
            </w:r>
          </w:p>
          <w:p>
            <w:pPr>
              <w:pStyle w:val="TableParagraph"/>
              <w:numPr>
                <w:ilvl w:val="1"/>
                <w:numId w:val="63"/>
              </w:numPr>
              <w:tabs>
                <w:tab w:pos="1543" w:val="left" w:leader="none"/>
                <w:tab w:pos="1544" w:val="left" w:leader="none"/>
              </w:tabs>
              <w:spacing w:line="240" w:lineRule="auto" w:before="38" w:after="0"/>
              <w:ind w:left="154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reflect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each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other’s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thinking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using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evidence,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considering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challenging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others’</w:t>
            </w:r>
          </w:p>
          <w:p>
            <w:pPr>
              <w:pStyle w:val="TableParagraph"/>
              <w:spacing w:before="38"/>
              <w:ind w:left="1543"/>
              <w:rPr>
                <w:sz w:val="20"/>
              </w:rPr>
            </w:pPr>
            <w:r>
              <w:rPr>
                <w:color w:val="565656"/>
                <w:sz w:val="20"/>
              </w:rPr>
              <w:t>perspectives.*</w:t>
            </w:r>
          </w:p>
          <w:p>
            <w:pPr>
              <w:pStyle w:val="TableParagraph"/>
              <w:numPr>
                <w:ilvl w:val="1"/>
                <w:numId w:val="63"/>
              </w:numPr>
              <w:tabs>
                <w:tab w:pos="1543" w:val="left" w:leader="none"/>
                <w:tab w:pos="1544" w:val="left" w:leader="none"/>
              </w:tabs>
              <w:spacing w:line="276" w:lineRule="auto" w:before="35" w:after="0"/>
              <w:ind w:left="1543" w:right="655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Teach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language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argumentation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facilitate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taking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positions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they’re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hearing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others.*</w:t>
            </w:r>
          </w:p>
        </w:tc>
      </w:tr>
      <w:tr>
        <w:trPr>
          <w:trHeight w:val="733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Regular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Evidence-Based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Writing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Anchor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  <w:p>
            <w:pPr>
              <w:pStyle w:val="TableParagraph"/>
              <w:spacing w:before="37"/>
              <w:rPr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W.9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from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each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6–8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Writing to Evidence</w:t>
            </w:r>
            <w:r>
              <w:rPr>
                <w:color w:val="FFFFFF"/>
                <w:sz w:val="18"/>
              </w:rPr>
              <w:t>.</w:t>
            </w:r>
          </w:p>
        </w:tc>
      </w:tr>
      <w:tr>
        <w:trPr>
          <w:trHeight w:val="477" w:hRule="atLeast"/>
        </w:trPr>
        <w:tc>
          <w:tcPr>
            <w:tcW w:w="13654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2100" w:hRule="atLeast"/>
        </w:trPr>
        <w:tc>
          <w:tcPr>
            <w:tcW w:w="13654" w:type="dxa"/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823" w:val="left" w:leader="none"/>
                <w:tab w:pos="824" w:val="left" w:leader="none"/>
              </w:tabs>
              <w:spacing w:line="240" w:lineRule="auto" w:before="108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Connect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writing to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what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are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reading to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deepen comprehension,</w:t>
            </w:r>
            <w:r>
              <w:rPr>
                <w:color w:val="565656"/>
                <w:sz w:val="20"/>
              </w:rPr>
              <w:t> check for</w:t>
            </w:r>
            <w:r>
              <w:rPr>
                <w:color w:val="565656"/>
                <w:spacing w:val="6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understanding, 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ensure all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</w:p>
          <w:p>
            <w:pPr>
              <w:pStyle w:val="TableParagraph"/>
              <w:spacing w:before="36"/>
              <w:ind w:left="823"/>
              <w:rPr>
                <w:sz w:val="20"/>
              </w:rPr>
            </w:pPr>
            <w:r>
              <w:rPr>
                <w:color w:val="565656"/>
                <w:sz w:val="20"/>
              </w:rPr>
              <w:t>equal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access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topic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which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they’re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writing.*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823" w:val="left" w:leader="none"/>
                <w:tab w:pos="824" w:val="left" w:leader="none"/>
              </w:tabs>
              <w:spacing w:line="273" w:lineRule="auto" w:before="36" w:after="0"/>
              <w:ind w:left="823" w:right="321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Include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assignments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connected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literary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target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perspective-taking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exploring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emotions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motivations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characters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as an on-ramp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self-exploration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reflection.*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823" w:val="left" w:leader="none"/>
                <w:tab w:pos="824" w:val="left" w:leader="none"/>
              </w:tabs>
              <w:spacing w:line="276" w:lineRule="auto" w:before="2" w:after="0"/>
              <w:ind w:left="823" w:right="421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Reserve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non-text-based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prompts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advance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specific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goals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rooted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social-emotional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learning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(reflect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feelings,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foster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artistic expression, write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personal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stories).*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823" w:val="left" w:leader="none"/>
                <w:tab w:pos="824" w:val="left" w:leader="none"/>
              </w:tabs>
              <w:spacing w:line="229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Vary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assignments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(short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on-demand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pieces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longer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multi-day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pieces)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throughout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week,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if</w:t>
            </w:r>
            <w:r>
              <w:rPr>
                <w:color w:val="565656"/>
                <w:spacing w:val="-14"/>
                <w:sz w:val="20"/>
              </w:rPr>
              <w:t> </w:t>
            </w:r>
            <w:r>
              <w:rPr>
                <w:color w:val="565656"/>
                <w:sz w:val="20"/>
              </w:rPr>
              <w:t>possible.</w:t>
            </w:r>
          </w:p>
        </w:tc>
      </w:tr>
      <w:tr>
        <w:trPr>
          <w:trHeight w:val="733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Fluency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Practice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With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Anchor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  <w:p>
            <w:pPr>
              <w:pStyle w:val="TableParagraph"/>
              <w:spacing w:before="37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Extend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RF.4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through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6–8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Fluency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Grade-Level Text.</w:t>
            </w:r>
          </w:p>
        </w:tc>
      </w:tr>
      <w:tr>
        <w:trPr>
          <w:trHeight w:val="479" w:hRule="atLeast"/>
        </w:trPr>
        <w:tc>
          <w:tcPr>
            <w:tcW w:w="13654" w:type="dxa"/>
            <w:shd w:val="clear" w:color="auto" w:fill="EEEEEE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</w:tbl>
    <w:p>
      <w:pPr>
        <w:spacing w:after="0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54"/>
      </w:tblGrid>
      <w:tr>
        <w:trPr>
          <w:trHeight w:val="2188" w:hRule="atLeast"/>
        </w:trPr>
        <w:tc>
          <w:tcPr>
            <w:tcW w:w="13654" w:type="dxa"/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823" w:val="left" w:leader="none"/>
                <w:tab w:pos="824" w:val="left" w:leader="none"/>
              </w:tabs>
              <w:spacing w:line="276" w:lineRule="auto" w:before="106" w:after="0"/>
              <w:ind w:left="823" w:right="277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Engage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exercises—daily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possible—through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regular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repeated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readings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texts.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(This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includes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all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14"/>
                <w:sz w:val="20"/>
              </w:rPr>
              <w:t> </w:t>
            </w:r>
            <w:r>
              <w:rPr>
                <w:color w:val="565656"/>
                <w:sz w:val="20"/>
              </w:rPr>
              <w:t>except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those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who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demonstrate oral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z w:val="20"/>
              </w:rPr>
              <w:t>grade-level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texts.)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823" w:val="left" w:leader="none"/>
                <w:tab w:pos="824" w:val="left" w:leader="none"/>
              </w:tabs>
              <w:spacing w:line="229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Attend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prosody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(pitch,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stress,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timing)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aloud.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823" w:val="left" w:leader="none"/>
                <w:tab w:pos="824" w:val="left" w:leader="none"/>
              </w:tabs>
              <w:spacing w:line="278" w:lineRule="auto" w:before="38" w:after="0"/>
              <w:ind w:left="823" w:right="523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Fulfill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public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speaking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demands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having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select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grade-level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seminal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speeches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perform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peers.*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180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Ensure students have time to discuss </w:t>
            </w:r>
            <w:r>
              <w:rPr>
                <w:color w:val="565656"/>
                <w:sz w:val="20"/>
              </w:rPr>
              <w:t>the meaning of the text and address text-based vocabulary as needed, even when improving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focus.</w:t>
            </w:r>
          </w:p>
        </w:tc>
      </w:tr>
      <w:tr>
        <w:trPr>
          <w:trHeight w:val="479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Facilitate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SEAD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Through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Close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Reading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Complex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</w:tc>
      </w:tr>
      <w:tr>
        <w:trPr>
          <w:trHeight w:val="3719" w:hRule="atLeast"/>
        </w:trPr>
        <w:tc>
          <w:tcPr>
            <w:tcW w:w="13654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Sample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actions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SEAD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effectively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integrated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ELA/literacy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instruction: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823" w:val="left" w:leader="none"/>
                <w:tab w:pos="824" w:val="left" w:leader="none"/>
              </w:tabs>
              <w:spacing w:line="240" w:lineRule="auto" w:before="35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throughout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curriculum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reflect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reveal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accurately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multicultural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world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resonance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learners.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823" w:val="left" w:leader="none"/>
                <w:tab w:pos="824" w:val="left" w:leader="none"/>
              </w:tabs>
              <w:spacing w:line="276" w:lineRule="auto" w:before="36" w:after="0"/>
              <w:ind w:left="823" w:right="784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Include perspective-taking in the study of literary texts by attending to how characters might think and feel to support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emotions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thoughts.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Perspective-taking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also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included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informational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similarly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highlight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multiple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perspectives,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investigate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claims,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purpose,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reasoning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author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topic.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823" w:val="left" w:leader="none"/>
                <w:tab w:pos="824" w:val="left" w:leader="none"/>
              </w:tabs>
              <w:spacing w:line="230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Empower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monitor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own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through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cycles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action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reflection.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823" w:val="left" w:leader="none"/>
                <w:tab w:pos="824" w:val="left" w:leader="none"/>
              </w:tabs>
              <w:spacing w:line="276" w:lineRule="auto" w:before="38" w:after="0"/>
              <w:ind w:left="823" w:right="740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Provide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variety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text-dependent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writing,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speaking,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performance,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multimedia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task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options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express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comprehension, knowledge,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skills.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707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Establish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discussion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protocols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facilitate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evidence-based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discourse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supports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active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listening,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values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diverse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perspectives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insights,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ensures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equity 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voice 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responsibility.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823" w:val="left" w:leader="none"/>
                <w:tab w:pos="824" w:val="left" w:leader="none"/>
              </w:tabs>
              <w:spacing w:line="229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Include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collaborative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conversations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require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integrate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perspective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peers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own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critical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thinking.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823" w:val="left" w:leader="none"/>
                <w:tab w:pos="824" w:val="left" w:leader="none"/>
              </w:tabs>
              <w:spacing w:line="276" w:lineRule="auto" w:before="38" w:after="0"/>
              <w:ind w:left="823" w:right="509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Encourage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draw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emotional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empathetic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skills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orally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express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thoughts,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feelings,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ideas,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arguments.</w:t>
            </w:r>
          </w:p>
        </w:tc>
      </w:tr>
      <w:tr>
        <w:trPr>
          <w:trHeight w:val="480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Rationale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Research</w:t>
            </w:r>
          </w:p>
        </w:tc>
      </w:tr>
      <w:tr>
        <w:trPr>
          <w:trHeight w:val="1019" w:hRule="atLeast"/>
        </w:trPr>
        <w:tc>
          <w:tcPr>
            <w:tcW w:w="13654" w:type="dxa"/>
          </w:tcPr>
          <w:p>
            <w:pPr>
              <w:pStyle w:val="TableParagraph"/>
              <w:spacing w:before="107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Regular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Close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Reading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Grade-Level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Complex,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Anchor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823" w:val="left" w:leader="none"/>
                <w:tab w:pos="824" w:val="left" w:leader="none"/>
              </w:tabs>
              <w:spacing w:line="276" w:lineRule="auto" w:before="18" w:after="0"/>
              <w:ind w:left="823" w:right="503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complexity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element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most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differentiates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performance,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skills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supposedly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captured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verbs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used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describe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the skills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(ACT,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2006).</w:t>
            </w:r>
          </w:p>
        </w:tc>
      </w:tr>
    </w:tbl>
    <w:p>
      <w:pPr>
        <w:spacing w:after="0" w:line="276" w:lineRule="auto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54"/>
      </w:tblGrid>
      <w:tr>
        <w:trPr>
          <w:trHeight w:val="9121" w:hRule="atLeast"/>
        </w:trPr>
        <w:tc>
          <w:tcPr>
            <w:tcW w:w="13654" w:type="dxa"/>
          </w:tcPr>
          <w:p>
            <w:pPr>
              <w:pStyle w:val="TableParagraph"/>
              <w:numPr>
                <w:ilvl w:val="0"/>
                <w:numId w:val="68"/>
              </w:numPr>
              <w:tabs>
                <w:tab w:pos="824" w:val="left" w:leader="none"/>
              </w:tabs>
              <w:spacing w:line="276" w:lineRule="auto" w:before="106" w:after="0"/>
              <w:ind w:left="823" w:right="283" w:hanging="360"/>
              <w:jc w:val="both"/>
              <w:rPr>
                <w:sz w:val="20"/>
              </w:rPr>
            </w:pPr>
            <w:r>
              <w:rPr>
                <w:color w:val="565656"/>
                <w:sz w:val="20"/>
              </w:rPr>
              <w:t>Providing readers not yet reading at grade level with complex texts improves their achievement. Leveled reading approaches are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not based on evidence; those approaches stunt the growth of students’ reading comprehension and create inequitable outcomes</w:t>
            </w:r>
            <w:r>
              <w:rPr>
                <w:color w:val="565656"/>
                <w:spacing w:val="1"/>
                <w:w w:val="95"/>
                <w:sz w:val="20"/>
              </w:rPr>
              <w:t> </w:t>
            </w:r>
            <w:r>
              <w:rPr>
                <w:color w:val="565656"/>
                <w:sz w:val="20"/>
              </w:rPr>
              <w:t>(Brown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2018;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Morgan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2000).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24" w:val="left" w:leader="none"/>
              </w:tabs>
              <w:spacing w:line="276" w:lineRule="auto" w:before="1" w:after="0"/>
              <w:ind w:left="823" w:right="388" w:hanging="360"/>
              <w:jc w:val="both"/>
              <w:rPr>
                <w:sz w:val="20"/>
              </w:rPr>
            </w:pPr>
            <w:r>
              <w:rPr>
                <w:color w:val="565656"/>
                <w:sz w:val="20"/>
              </w:rPr>
              <w:t>Students cannot learn how to comprehend complex text independently unless they are given complex text to read (Shanahan et</w:t>
            </w:r>
            <w:r>
              <w:rPr>
                <w:color w:val="565656"/>
                <w:spacing w:val="-62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2012).</w:t>
            </w:r>
          </w:p>
          <w:p>
            <w:pPr>
              <w:pStyle w:val="TableParagraph"/>
              <w:spacing w:before="1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Sequences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Text-Specific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Questions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1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Tasks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to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Support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Close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Reading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23" w:val="left" w:leader="none"/>
                <w:tab w:pos="824" w:val="left" w:leader="none"/>
              </w:tabs>
              <w:spacing w:line="276" w:lineRule="auto" w:before="20" w:after="0"/>
              <w:ind w:left="823" w:right="206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(all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people)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understand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remember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pay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attention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think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about.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Attending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evidence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leads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retaining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content (Willingham,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2010).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23" w:val="left" w:leader="none"/>
                <w:tab w:pos="824" w:val="left" w:leader="none"/>
              </w:tabs>
              <w:spacing w:line="276" w:lineRule="auto" w:before="1" w:after="0"/>
              <w:ind w:left="823" w:right="480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Text-dependent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questions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tasks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also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serve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scaffold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fully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under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study,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keeping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center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instruction (McKeown et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2009).</w:t>
            </w:r>
          </w:p>
          <w:p>
            <w:pPr>
              <w:pStyle w:val="TableParagraph"/>
              <w:spacing w:before="1"/>
              <w:ind w:left="0"/>
              <w:rPr>
                <w:sz w:val="21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Systematic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Work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with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Text-Based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Vocabulary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Syntax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23" w:val="left" w:leader="none"/>
                <w:tab w:pos="824" w:val="left" w:leader="none"/>
              </w:tabs>
              <w:spacing w:line="276" w:lineRule="auto" w:before="18" w:after="0"/>
              <w:ind w:left="823" w:right="211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Robust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academic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language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gives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access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complex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allows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them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write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communicate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precision.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things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we know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have 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named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 described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words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encountered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print.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(Adams,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2011).</w:t>
            </w:r>
          </w:p>
          <w:p>
            <w:pPr>
              <w:pStyle w:val="TableParagraph"/>
              <w:spacing w:before="4"/>
              <w:ind w:left="0"/>
              <w:rPr>
                <w:sz w:val="21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Frequent</w:t>
            </w:r>
            <w:r>
              <w:rPr>
                <w:b/>
                <w:color w:val="565656"/>
                <w:spacing w:val="-6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Evidence-Based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Discussions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About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Grade-Level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Anchor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23" w:val="left" w:leader="none"/>
                <w:tab w:pos="824" w:val="left" w:leader="none"/>
              </w:tabs>
              <w:spacing w:line="278" w:lineRule="auto" w:before="18" w:after="0"/>
              <w:ind w:left="823" w:right="736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Evidence-based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discourse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text-dependent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questions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both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scaffold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goal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literacy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development.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Processing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evidence found in text through oral discourse results in deeper comprehension of text than strategies-based approaches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(McKeown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2009).</w:t>
            </w:r>
          </w:p>
          <w:p>
            <w:pPr>
              <w:pStyle w:val="TableParagraph"/>
              <w:spacing w:before="9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Regular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Evidence-Based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Writing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About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Grade-Level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Anchor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23" w:val="left" w:leader="none"/>
                <w:tab w:pos="824" w:val="left" w:leader="none"/>
              </w:tabs>
              <w:spacing w:line="278" w:lineRule="auto" w:before="18" w:after="0"/>
              <w:ind w:left="823" w:right="403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read,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educators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needed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focus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craft.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(Hawkins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2008).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1114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most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effective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things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improve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knowledge (Burke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Gilmore,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2015;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Willingham,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2010).</w:t>
            </w:r>
          </w:p>
          <w:p>
            <w:pPr>
              <w:pStyle w:val="TableParagraph"/>
              <w:ind w:left="0"/>
              <w:rPr>
                <w:sz w:val="21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Fluency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Practice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With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Grade-Level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Anchor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23" w:val="left" w:leader="none"/>
                <w:tab w:pos="824" w:val="left" w:leader="none"/>
              </w:tabs>
              <w:spacing w:line="276" w:lineRule="auto" w:before="17" w:after="0"/>
              <w:ind w:left="823" w:right="911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direct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correlation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comprehension.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Dysfluency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causes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much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40%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variance</w:t>
            </w:r>
            <w:r>
              <w:rPr>
                <w:color w:val="565656"/>
                <w:spacing w:val="-14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student performance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(Pinnell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1995).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23" w:val="left" w:leader="none"/>
                <w:tab w:pos="824" w:val="left" w:leader="none"/>
              </w:tabs>
              <w:spacing w:line="276" w:lineRule="auto" w:before="1" w:after="0"/>
              <w:ind w:left="823" w:right="394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Reading prosody and word identification accuracy predicts more than half of the variance in a standardized test of reading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administered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struggling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ninth-grade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readers.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Many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experience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improvement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minutes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(Paige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Magpuri-Lavell,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2014).</w:t>
            </w:r>
          </w:p>
        </w:tc>
      </w:tr>
    </w:tbl>
    <w:p>
      <w:pPr>
        <w:spacing w:after="0" w:line="276" w:lineRule="auto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220" w:lineRule="auto" w:before="114"/>
        <w:ind w:left="3636" w:right="4079" w:firstLine="168"/>
        <w:rPr>
          <w:b/>
        </w:rPr>
      </w:pPr>
      <w:r>
        <w:rPr/>
        <w:pict>
          <v:group style="position:absolute;margin-left:221.660004pt;margin-top:198.638412pt;width:338.4pt;height:50.2pt;mso-position-horizontal-relative:page;mso-position-vertical-relative:paragraph;z-index:-17861120" id="docshapegroup56" coordorigin="4433,3973" coordsize="6768,1004">
            <v:shape style="position:absolute;left:4447;top:3989;width:6736;height:479" id="docshape57" coordorigin="4448,3989" coordsize="6736,479" path="m6802,3989l4448,3989,4448,4468,6802,4468,6802,3989xm9383,3989l6817,3989,6817,4468,9383,4468,9383,3989xm11183,3989l9397,3989,9397,4468,11183,4468,11183,3989xe" filled="true" fillcolor="#424242" stroked="false">
              <v:path arrowok="t"/>
              <v:fill type="solid"/>
            </v:shape>
            <v:shape style="position:absolute;left:4433;top:3972;width:6768;height:495" id="docshape58" coordorigin="4433,3973" coordsize="6768,495" path="m6805,3973l4448,3973,4433,3973,4433,3987,4433,3987,4433,4468,4448,4468,4448,3987,6805,3987,6805,3973xm11186,3973l9400,3973,9385,3973,6819,3973,6805,3973,6805,3987,6805,3987,6805,4468,6819,4468,6819,3987,9385,3987,9385,4468,9400,4468,9400,3987,11186,3987,11186,3973xm11200,3973l11186,3973,11186,3987,11186,3987,11186,4468,11200,4468,11200,3987,11200,3987,11200,3973xe" filled="true" fillcolor="#000000" stroked="false">
              <v:path arrowok="t"/>
              <v:fill type="solid"/>
            </v:shape>
            <v:shape style="position:absolute;left:4447;top:4481;width:6736;height:480" id="docshape59" coordorigin="4448,4482" coordsize="6736,480" path="m6802,4482l4448,4482,4448,4962,6802,4962,6802,4482xm9383,4482l6817,4482,6817,4962,9383,4962,9383,4482xm11183,4482l9397,4482,9397,4962,11183,4962,11183,4482xe" filled="true" fillcolor="#eeeeee" stroked="false">
              <v:path arrowok="t"/>
              <v:fill type="solid"/>
            </v:shape>
            <v:shape style="position:absolute;left:4433;top:4467;width:6768;height:509" id="docshape60" coordorigin="4433,4468" coordsize="6768,509" path="m6805,4468l4448,4468,4433,4468,4433,4482,4433,4962,4433,4976,4448,4976,6805,4976,6805,4962,4448,4962,4448,4482,6805,4482,6805,4468xm11186,4468l9400,4468,9385,4468,9385,4482,9385,4962,6819,4962,6819,4482,9385,4482,9385,4468,6819,4468,6805,4468,6805,4482,6805,4962,6805,4976,6819,4976,9385,4976,9400,4976,11186,4976,11186,4962,9400,4962,9400,4482,11186,4482,11186,4468xm11200,4468l11186,4468,11186,4482,11186,4962,11186,4976,11200,4976,11200,4962,11200,4482,11200,446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color w:val="565656"/>
        </w:rPr>
        <w:t>Build Knowledge Through Reading, Writing, and Speaking about</w:t>
      </w:r>
      <w:r>
        <w:rPr>
          <w:b/>
          <w:color w:val="565656"/>
          <w:spacing w:val="1"/>
        </w:rPr>
        <w:t> </w:t>
      </w:r>
      <w:r>
        <w:rPr>
          <w:b/>
          <w:color w:val="565656"/>
        </w:rPr>
        <w:t>Topics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Under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Study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in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ELA,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History,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Science,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and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Technical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Subjects</w:t>
      </w: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54"/>
      </w:tblGrid>
      <w:tr>
        <w:trPr>
          <w:trHeight w:val="733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Regular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Reading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Multiple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Media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Range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Conceptually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Related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Topics</w:t>
            </w:r>
          </w:p>
          <w:p>
            <w:pPr>
              <w:pStyle w:val="TableParagraph"/>
              <w:spacing w:before="57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W.8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from</w:t>
            </w:r>
            <w:r>
              <w:rPr>
                <w:i/>
                <w:color w:val="FFFFFF"/>
                <w:spacing w:val="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each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6–8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Research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Wide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Reading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on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Topics;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CCSS-Distribution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Literary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Informational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Passages.</w:t>
            </w:r>
          </w:p>
        </w:tc>
      </w:tr>
      <w:tr>
        <w:trPr>
          <w:trHeight w:val="479" w:hRule="atLeast"/>
        </w:trPr>
        <w:tc>
          <w:tcPr>
            <w:tcW w:w="13654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sz w:val="20"/>
              </w:rPr>
              <w:t>Considerations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Instructional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Content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Practices</w:t>
            </w:r>
          </w:p>
        </w:tc>
      </w:tr>
      <w:tr>
        <w:trPr>
          <w:trHeight w:val="3074" w:hRule="atLeast"/>
        </w:trPr>
        <w:tc>
          <w:tcPr>
            <w:tcW w:w="13654" w:type="dxa"/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823" w:val="left" w:leader="none"/>
                <w:tab w:pos="824" w:val="left" w:leader="none"/>
              </w:tabs>
              <w:spacing w:line="240" w:lineRule="auto" w:before="107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Choose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content-rich informational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texts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that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are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topically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connected</w:t>
            </w:r>
            <w:r>
              <w:rPr>
                <w:color w:val="565656"/>
                <w:sz w:val="20"/>
              </w:rPr>
              <w:t> 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5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or topic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under study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</w:p>
          <w:p>
            <w:pPr>
              <w:pStyle w:val="TableParagraph"/>
              <w:spacing w:before="4"/>
              <w:ind w:left="823"/>
              <w:rPr>
                <w:sz w:val="20"/>
              </w:rPr>
            </w:pP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maximize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breadth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exposure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academic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vocabulary.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823" w:val="left" w:leader="none"/>
                <w:tab w:pos="824" w:val="left" w:leader="none"/>
              </w:tabs>
              <w:spacing w:line="276" w:lineRule="auto" w:before="4" w:after="0"/>
              <w:ind w:left="823" w:right="378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Offer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students texts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that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span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range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of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complexity levels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so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they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can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read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the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texts</w:t>
            </w:r>
            <w:r>
              <w:rPr>
                <w:color w:val="565656"/>
                <w:spacing w:val="7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independently,</w:t>
            </w:r>
            <w:r>
              <w:rPr>
                <w:color w:val="565656"/>
                <w:sz w:val="20"/>
              </w:rPr>
              <w:t> with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peers,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19"/>
                <w:sz w:val="20"/>
              </w:rPr>
              <w:t> </w:t>
            </w:r>
            <w:r>
              <w:rPr>
                <w:color w:val="565656"/>
                <w:sz w:val="20"/>
              </w:rPr>
              <w:t>modest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support.*</w:t>
            </w:r>
            <w:r>
              <w:rPr>
                <w:color w:val="565656"/>
                <w:position w:val="8"/>
                <w:sz w:val="10"/>
              </w:rPr>
              <w:t>34 </w:t>
            </w:r>
            <w:r>
              <w:rPr>
                <w:color w:val="565656"/>
                <w:sz w:val="20"/>
              </w:rPr>
              <w:t>This should include a balance of literature and informational texts across content areas of ELA, science, history, 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arts, 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technical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subjects.</w:t>
            </w: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tabs>
                <w:tab w:pos="6699" w:val="left" w:leader="none"/>
                <w:tab w:pos="8590" w:val="left" w:leader="none"/>
              </w:tabs>
              <w:spacing w:before="1"/>
              <w:ind w:left="43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Grade</w:t>
              <w:tab/>
              <w:t>Literary</w:t>
              <w:tab/>
              <w:t>Informational</w:t>
            </w:r>
          </w:p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2757" w:val="left" w:leader="none"/>
                <w:tab w:pos="4948" w:val="left" w:leader="none"/>
              </w:tabs>
              <w:spacing w:before="1"/>
              <w:ind w:left="299"/>
              <w:jc w:val="center"/>
              <w:rPr>
                <w:sz w:val="20"/>
              </w:rPr>
            </w:pPr>
            <w:r>
              <w:rPr>
                <w:color w:val="565656"/>
                <w:sz w:val="20"/>
              </w:rPr>
              <w:t>6–8</w:t>
              <w:tab/>
              <w:t>45%</w:t>
              <w:tab/>
              <w:t>55%</w:t>
            </w:r>
          </w:p>
        </w:tc>
      </w:tr>
      <w:tr>
        <w:trPr>
          <w:trHeight w:val="1245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Regular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Research,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Discussion,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Writing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Topics</w:t>
            </w:r>
          </w:p>
          <w:p>
            <w:pPr>
              <w:pStyle w:val="TableParagraph"/>
              <w:spacing w:line="288" w:lineRule="auto" w:before="59"/>
              <w:ind w:right="364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 W.8 for specific guidance from each grade level – Research and Wide Reading on Topics. See SL.1 for specific guidance from each of grades 6–8 –</w:t>
            </w:r>
            <w:r>
              <w:rPr>
                <w:i/>
                <w:color w:val="FFFFFF"/>
                <w:spacing w:val="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Conversations and Collaborations Centered on Evidence and Research. See also RI.9 from each of grades 6–8 – Integrating Information and Knowledge</w:t>
            </w:r>
            <w:r>
              <w:rPr>
                <w:i/>
                <w:color w:val="FFFFFF"/>
                <w:spacing w:val="-5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From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Texts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on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the Same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Topic.</w:t>
            </w:r>
          </w:p>
        </w:tc>
      </w:tr>
      <w:tr>
        <w:trPr>
          <w:trHeight w:val="480" w:hRule="atLeast"/>
        </w:trPr>
        <w:tc>
          <w:tcPr>
            <w:tcW w:w="13654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1"/>
        </w:rPr>
      </w:pPr>
      <w:r>
        <w:rPr/>
        <w:pict>
          <v:shape style="position:absolute;margin-left:54pt;margin-top:8.173282pt;width:144pt;height:.1pt;mso-position-horizontal-relative:page;mso-position-vertical-relative:paragraph;z-index:-15705088;mso-wrap-distance-left:0;mso-wrap-distance-right:0" id="docshape61" coordorigin="1080,163" coordsize="2880,0" path="m1080,163l3960,163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7" w:lineRule="auto" w:before="113"/>
        <w:ind w:left="357" w:right="1177" w:firstLine="0"/>
        <w:jc w:val="left"/>
        <w:rPr>
          <w:sz w:val="16"/>
        </w:rPr>
      </w:pPr>
      <w:r>
        <w:rPr>
          <w:rFonts w:ascii="Arial" w:hAnsi="Arial"/>
          <w:spacing w:val="-1"/>
          <w:sz w:val="16"/>
          <w:vertAlign w:val="superscript"/>
        </w:rPr>
        <w:t>34</w:t>
      </w:r>
      <w:r>
        <w:rPr>
          <w:rFonts w:ascii="Arial" w:hAns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Asterisks (*) are placed by </w:t>
      </w:r>
      <w:r>
        <w:rPr>
          <w:color w:val="565656"/>
          <w:sz w:val="16"/>
          <w:vertAlign w:val="baseline"/>
        </w:rPr>
        <w:t>instructional content and practice that contribute to students’ belonging and safety, sense of efficacy, and growth mindset as well as a sense that</w:t>
      </w:r>
      <w:r>
        <w:rPr>
          <w:color w:val="565656"/>
          <w:spacing w:val="-48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what they are learning has value and relevance. These reflect and bolster the samples included below in the section titled “Facilitate SEAD Through Research, Writing, and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Speaking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About a Volume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of Topically Connected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Texts.”</w:t>
      </w:r>
    </w:p>
    <w:p>
      <w:pPr>
        <w:spacing w:after="0" w:line="247" w:lineRule="auto"/>
        <w:jc w:val="left"/>
        <w:rPr>
          <w:sz w:val="16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54"/>
      </w:tblGrid>
      <w:tr>
        <w:trPr>
          <w:trHeight w:val="2640" w:hRule="atLeast"/>
        </w:trPr>
        <w:tc>
          <w:tcPr>
            <w:tcW w:w="13654" w:type="dxa"/>
          </w:tcPr>
          <w:p>
            <w:pPr>
              <w:pStyle w:val="TableParagraph"/>
              <w:numPr>
                <w:ilvl w:val="0"/>
                <w:numId w:val="70"/>
              </w:numPr>
              <w:tabs>
                <w:tab w:pos="823" w:val="left" w:leader="none"/>
                <w:tab w:pos="824" w:val="left" w:leader="none"/>
              </w:tabs>
              <w:spacing w:line="276" w:lineRule="auto" w:before="106" w:after="0"/>
              <w:ind w:left="823" w:right="673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Ask students regularly </w:t>
            </w:r>
            <w:r>
              <w:rPr>
                <w:color w:val="565656"/>
                <w:sz w:val="20"/>
              </w:rPr>
              <w:t>to research, then express—orally and in writing—information gained from multiple texts and auxiliary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resources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(e.g.,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illustrations,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video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clips,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maps)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on a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topic.*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628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Promote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independent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reading,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providing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options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choose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topically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connected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texts.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(These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driven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student interest,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topic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text, 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course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content.)*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823" w:val="left" w:leader="none"/>
                <w:tab w:pos="824" w:val="left" w:leader="none"/>
              </w:tabs>
              <w:spacing w:line="276" w:lineRule="auto" w:before="1" w:after="0"/>
              <w:ind w:left="823" w:right="327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Integrate what students have just read (and learned) with what they have previously read (and learned) to build a more coherent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topic.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Design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collaborative,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small-group,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partner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discussions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process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extend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learning.*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660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Add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lightweight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accountability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regularly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engaging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volume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both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assigned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(related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themes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being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studied)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chosen by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students.</w:t>
            </w:r>
          </w:p>
        </w:tc>
      </w:tr>
      <w:tr>
        <w:trPr>
          <w:trHeight w:val="448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Facilitate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SEAD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Through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Research,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Writing,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Speaking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Volume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Topically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Connected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</w:tc>
      </w:tr>
      <w:tr>
        <w:trPr>
          <w:trHeight w:val="2368" w:hRule="atLeast"/>
        </w:trPr>
        <w:tc>
          <w:tcPr>
            <w:tcW w:w="13654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Sample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actions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SEAD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effectively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integrated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ELA/literacy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instruction: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823" w:val="left" w:leader="none"/>
                <w:tab w:pos="824" w:val="left" w:leader="none"/>
              </w:tabs>
              <w:spacing w:line="278" w:lineRule="auto" w:before="35" w:after="0"/>
              <w:ind w:left="823" w:right="701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materials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responsive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existing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funds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connecting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shared knowledge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the world through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study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 conceptually coherent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topics.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414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building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collaborative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opportunities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conduct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research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while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practicing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cooperation,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communication,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innovation,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reflection,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self-regulation,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empathy.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823" w:val="left" w:leader="none"/>
                <w:tab w:pos="824" w:val="left" w:leader="none"/>
              </w:tabs>
              <w:spacing w:line="229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Create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space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opportunity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identify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explore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own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interests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fascinations.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823" w:val="left" w:leader="none"/>
                <w:tab w:pos="824" w:val="left" w:leader="none"/>
              </w:tabs>
              <w:spacing w:line="276" w:lineRule="auto" w:before="34" w:after="0"/>
              <w:ind w:left="823" w:right="280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Develop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strengthen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response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feedback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others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after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recognizing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independently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another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approach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indicated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 light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audience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purpose.</w:t>
            </w:r>
          </w:p>
        </w:tc>
      </w:tr>
      <w:tr>
        <w:trPr>
          <w:trHeight w:val="450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Rationale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Research</w:t>
            </w:r>
          </w:p>
        </w:tc>
      </w:tr>
      <w:tr>
        <w:trPr>
          <w:trHeight w:val="3149" w:hRule="atLeast"/>
        </w:trPr>
        <w:tc>
          <w:tcPr>
            <w:tcW w:w="13654" w:type="dxa"/>
          </w:tcPr>
          <w:p>
            <w:pPr>
              <w:pStyle w:val="TableParagraph"/>
              <w:spacing w:before="107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Regular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Reading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Multiple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Media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on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Range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Conceptually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Related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Topics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823" w:val="left" w:leader="none"/>
                <w:tab w:pos="824" w:val="left" w:leader="none"/>
              </w:tabs>
              <w:spacing w:line="240" w:lineRule="auto" w:before="21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subject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aids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thinking,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memory,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learning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new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information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(Willingham,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2006).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823" w:val="left" w:leader="none"/>
                <w:tab w:pos="824" w:val="left" w:leader="none"/>
              </w:tabs>
              <w:spacing w:line="240" w:lineRule="auto" w:before="19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ability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world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tightly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connected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(Kintsch,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1998).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823" w:val="left" w:leader="none"/>
                <w:tab w:pos="824" w:val="left" w:leader="none"/>
              </w:tabs>
              <w:spacing w:line="259" w:lineRule="auto" w:before="23" w:after="0"/>
              <w:ind w:left="823" w:right="410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has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been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shown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greater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impact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than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generalized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ability (Recht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Leslie,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1988).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823" w:val="left" w:leader="none"/>
                <w:tab w:pos="824" w:val="left" w:leader="none"/>
              </w:tabs>
              <w:spacing w:line="240" w:lineRule="auto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Informational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excellent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sources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which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learn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world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things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work;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used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</w:p>
          <w:p>
            <w:pPr>
              <w:pStyle w:val="TableParagraph"/>
              <w:spacing w:before="18"/>
              <w:ind w:left="823"/>
              <w:rPr>
                <w:sz w:val="20"/>
              </w:rPr>
            </w:pPr>
            <w:r>
              <w:rPr>
                <w:color w:val="565656"/>
                <w:sz w:val="20"/>
              </w:rPr>
              <w:t>systematically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cumulative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over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(Hirsch,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2006).</w:t>
            </w:r>
          </w:p>
          <w:p>
            <w:pPr>
              <w:pStyle w:val="TableParagraph"/>
              <w:spacing w:before="6"/>
              <w:ind w:left="0"/>
              <w:rPr>
                <w:sz w:val="21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Regular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Research,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Discussion,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Writing</w:t>
            </w:r>
            <w:r>
              <w:rPr>
                <w:b/>
                <w:color w:val="565656"/>
                <w:spacing w:val="-6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About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Topics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823" w:val="left" w:leader="none"/>
                <w:tab w:pos="824" w:val="left" w:leader="none"/>
              </w:tabs>
              <w:spacing w:line="259" w:lineRule="auto" w:before="22" w:after="0"/>
              <w:ind w:left="823" w:right="477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Building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domain-specific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vocabulary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play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essential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role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literacy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development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students.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essential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vocabulary,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must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analyze,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discuss,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write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range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conceptually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coherent</w:t>
            </w:r>
          </w:p>
          <w:p>
            <w:pPr>
              <w:pStyle w:val="TableParagraph"/>
              <w:spacing w:line="233" w:lineRule="exact" w:before="1"/>
              <w:ind w:left="823"/>
              <w:rPr>
                <w:sz w:val="20"/>
              </w:rPr>
            </w:pP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(Cervetti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2016;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Landauer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Dumais,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1997).</w:t>
            </w:r>
          </w:p>
        </w:tc>
      </w:tr>
    </w:tbl>
    <w:p>
      <w:pPr>
        <w:spacing w:after="0" w:line="233" w:lineRule="exac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54"/>
      </w:tblGrid>
      <w:tr>
        <w:trPr>
          <w:trHeight w:val="1228" w:hRule="atLeast"/>
        </w:trPr>
        <w:tc>
          <w:tcPr>
            <w:tcW w:w="13654" w:type="dxa"/>
          </w:tcPr>
          <w:p>
            <w:pPr>
              <w:pStyle w:val="TableParagraph"/>
              <w:numPr>
                <w:ilvl w:val="0"/>
                <w:numId w:val="73"/>
              </w:numPr>
              <w:tabs>
                <w:tab w:pos="823" w:val="left" w:leader="none"/>
                <w:tab w:pos="824" w:val="left" w:leader="none"/>
              </w:tabs>
              <w:spacing w:line="259" w:lineRule="auto" w:before="106" w:after="0"/>
              <w:ind w:left="823" w:right="932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It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is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through </w:t>
            </w:r>
            <w:r>
              <w:rPr>
                <w:color w:val="565656"/>
                <w:sz w:val="20"/>
              </w:rPr>
              <w:t>volume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 range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gain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mastery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variety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skills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applications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(Burke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Gilmore,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2015;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Willingham,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2010).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 grappling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heavy-lifting,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new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skills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stick.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823" w:val="left" w:leader="none"/>
                <w:tab w:pos="824" w:val="left" w:leader="none"/>
              </w:tabs>
              <w:spacing w:line="259" w:lineRule="auto" w:before="0" w:after="0"/>
              <w:ind w:left="823" w:right="123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learn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significantly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more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vocabulary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conceptually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coherent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period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(Cervetti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2016;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Landauer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Dumais,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1997).</w:t>
            </w:r>
          </w:p>
        </w:tc>
      </w:tr>
    </w:tbl>
    <w:p>
      <w:pPr>
        <w:spacing w:after="0" w:line="259" w:lineRule="auto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98"/>
        <w:ind w:left="357"/>
        <w:rPr>
          <w:b/>
        </w:rPr>
      </w:pPr>
      <w:r>
        <w:rPr>
          <w:b/>
          <w:color w:val="565656"/>
        </w:rPr>
        <w:t>Grades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9–12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ELA/Literacy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Considerations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for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the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2020–21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School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Year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line="276" w:lineRule="auto"/>
        <w:ind w:left="357" w:right="1144"/>
      </w:pPr>
      <w:r>
        <w:rPr>
          <w:color w:val="565656"/>
        </w:rPr>
        <w:t>At this level, students are expected to understand more from and make fuller use of written materials, including using a wider range of text</w:t>
      </w:r>
      <w:r>
        <w:rPr>
          <w:color w:val="565656"/>
          <w:spacing w:val="-62"/>
        </w:rPr>
        <w:t> </w:t>
      </w:r>
      <w:r>
        <w:rPr>
          <w:color w:val="565656"/>
        </w:rPr>
        <w:t>evidence to support their inferences. As they address different aspects of the same topic, students make more connections about how</w:t>
      </w:r>
      <w:r>
        <w:rPr>
          <w:color w:val="565656"/>
          <w:spacing w:val="1"/>
        </w:rPr>
        <w:t> </w:t>
      </w:r>
      <w:r>
        <w:rPr>
          <w:color w:val="565656"/>
        </w:rPr>
        <w:t>complex ideas interact and develop within (and across) books, essays, articles, or other resources. Students learn to evaluate intricate</w:t>
      </w:r>
      <w:r>
        <w:rPr>
          <w:color w:val="565656"/>
          <w:spacing w:val="1"/>
        </w:rPr>
        <w:t> </w:t>
      </w:r>
      <w:r>
        <w:rPr>
          <w:color w:val="565656"/>
        </w:rPr>
        <w:t>arguments and surmount the challenges posed by complex written materials and other resources independently and confidently. Through</w:t>
      </w:r>
      <w:r>
        <w:rPr>
          <w:color w:val="565656"/>
          <w:spacing w:val="1"/>
        </w:rPr>
        <w:t> </w:t>
      </w:r>
      <w:r>
        <w:rPr>
          <w:color w:val="565656"/>
        </w:rPr>
        <w:t>wide and deep reading of literature and literary nonfiction of steadily increasing sophistication, they expand their literary and cultural</w:t>
      </w:r>
      <w:r>
        <w:rPr>
          <w:color w:val="565656"/>
          <w:spacing w:val="1"/>
        </w:rPr>
        <w:t> </w:t>
      </w:r>
      <w:r>
        <w:rPr>
          <w:color w:val="565656"/>
        </w:rPr>
        <w:t>knowledge and better understand references and images. They also work to develop the flexibility, concentration, and fluency to produce</w:t>
      </w:r>
      <w:r>
        <w:rPr>
          <w:color w:val="565656"/>
          <w:spacing w:val="1"/>
        </w:rPr>
        <w:t> </w:t>
      </w:r>
      <w:r>
        <w:rPr>
          <w:color w:val="565656"/>
        </w:rPr>
        <w:t>logical, well-reasoned writings and presentations that are supported by evidence. By writing and participating in a variety of conversations,</w:t>
      </w:r>
      <w:r>
        <w:rPr>
          <w:color w:val="565656"/>
          <w:spacing w:val="1"/>
        </w:rPr>
        <w:t> </w:t>
      </w:r>
      <w:r>
        <w:rPr>
          <w:color w:val="565656"/>
        </w:rPr>
        <w:t>they</w:t>
      </w:r>
      <w:r>
        <w:rPr>
          <w:color w:val="565656"/>
          <w:spacing w:val="-5"/>
        </w:rPr>
        <w:t> </w:t>
      </w:r>
      <w:r>
        <w:rPr>
          <w:color w:val="565656"/>
        </w:rPr>
        <w:t>will</w:t>
      </w:r>
      <w:r>
        <w:rPr>
          <w:color w:val="565656"/>
          <w:spacing w:val="-1"/>
        </w:rPr>
        <w:t> </w:t>
      </w:r>
      <w:r>
        <w:rPr>
          <w:color w:val="565656"/>
        </w:rPr>
        <w:t>practice</w:t>
      </w:r>
      <w:r>
        <w:rPr>
          <w:color w:val="565656"/>
          <w:spacing w:val="-4"/>
        </w:rPr>
        <w:t> </w:t>
      </w:r>
      <w:r>
        <w:rPr>
          <w:color w:val="565656"/>
        </w:rPr>
        <w:t>asserting</w:t>
      </w:r>
      <w:r>
        <w:rPr>
          <w:color w:val="565656"/>
          <w:spacing w:val="-3"/>
        </w:rPr>
        <w:t> </w:t>
      </w:r>
      <w:r>
        <w:rPr>
          <w:color w:val="565656"/>
        </w:rPr>
        <w:t>and</w:t>
      </w:r>
      <w:r>
        <w:rPr>
          <w:color w:val="565656"/>
          <w:spacing w:val="-4"/>
        </w:rPr>
        <w:t> </w:t>
      </w:r>
      <w:r>
        <w:rPr>
          <w:color w:val="565656"/>
        </w:rPr>
        <w:t>defending</w:t>
      </w:r>
      <w:r>
        <w:rPr>
          <w:color w:val="565656"/>
          <w:spacing w:val="-3"/>
        </w:rPr>
        <w:t> </w:t>
      </w:r>
      <w:r>
        <w:rPr>
          <w:color w:val="565656"/>
        </w:rPr>
        <w:t>claims</w:t>
      </w:r>
      <w:r>
        <w:rPr>
          <w:color w:val="565656"/>
          <w:spacing w:val="-1"/>
        </w:rPr>
        <w:t> </w:t>
      </w:r>
      <w:r>
        <w:rPr>
          <w:color w:val="565656"/>
        </w:rPr>
        <w:t>and</w:t>
      </w:r>
      <w:r>
        <w:rPr>
          <w:color w:val="565656"/>
          <w:spacing w:val="-4"/>
        </w:rPr>
        <w:t> </w:t>
      </w:r>
      <w:r>
        <w:rPr>
          <w:color w:val="565656"/>
        </w:rPr>
        <w:t>showing</w:t>
      </w:r>
      <w:r>
        <w:rPr>
          <w:color w:val="565656"/>
          <w:spacing w:val="-3"/>
        </w:rPr>
        <w:t> </w:t>
      </w:r>
      <w:r>
        <w:rPr>
          <w:color w:val="565656"/>
        </w:rPr>
        <w:t>what</w:t>
      </w:r>
      <w:r>
        <w:rPr>
          <w:color w:val="565656"/>
          <w:spacing w:val="-4"/>
        </w:rPr>
        <w:t> </w:t>
      </w:r>
      <w:r>
        <w:rPr>
          <w:color w:val="565656"/>
        </w:rPr>
        <w:t>they</w:t>
      </w:r>
      <w:r>
        <w:rPr>
          <w:color w:val="565656"/>
          <w:spacing w:val="-3"/>
        </w:rPr>
        <w:t> </w:t>
      </w:r>
      <w:r>
        <w:rPr>
          <w:color w:val="565656"/>
        </w:rPr>
        <w:t>know</w:t>
      </w:r>
      <w:r>
        <w:rPr>
          <w:color w:val="565656"/>
          <w:spacing w:val="-3"/>
        </w:rPr>
        <w:t> </w:t>
      </w:r>
      <w:r>
        <w:rPr>
          <w:color w:val="565656"/>
        </w:rPr>
        <w:t>about</w:t>
      </w:r>
      <w:r>
        <w:rPr>
          <w:color w:val="565656"/>
          <w:spacing w:val="-3"/>
        </w:rPr>
        <w:t> </w:t>
      </w:r>
      <w:r>
        <w:rPr>
          <w:color w:val="565656"/>
        </w:rPr>
        <w:t>a subject</w:t>
      </w:r>
      <w:r>
        <w:rPr>
          <w:color w:val="565656"/>
          <w:spacing w:val="-3"/>
        </w:rPr>
        <w:t> </w:t>
      </w:r>
      <w:r>
        <w:rPr>
          <w:color w:val="565656"/>
        </w:rPr>
        <w:t>using</w:t>
      </w:r>
      <w:r>
        <w:rPr>
          <w:color w:val="565656"/>
          <w:spacing w:val="-3"/>
        </w:rPr>
        <w:t> </w:t>
      </w:r>
      <w:r>
        <w:rPr>
          <w:color w:val="565656"/>
        </w:rPr>
        <w:t>appropriate</w:t>
      </w:r>
      <w:r>
        <w:rPr>
          <w:color w:val="565656"/>
          <w:spacing w:val="-4"/>
        </w:rPr>
        <w:t> </w:t>
      </w:r>
      <w:r>
        <w:rPr>
          <w:color w:val="565656"/>
        </w:rPr>
        <w:t>examples</w:t>
      </w:r>
      <w:r>
        <w:rPr>
          <w:color w:val="565656"/>
          <w:spacing w:val="-1"/>
        </w:rPr>
        <w:t> </w:t>
      </w:r>
      <w:r>
        <w:rPr>
          <w:color w:val="565656"/>
        </w:rPr>
        <w:t>and</w:t>
      </w:r>
      <w:r>
        <w:rPr>
          <w:color w:val="565656"/>
          <w:spacing w:val="-5"/>
        </w:rPr>
        <w:t> </w:t>
      </w:r>
      <w:r>
        <w:rPr>
          <w:color w:val="565656"/>
        </w:rPr>
        <w:t>evidence.</w:t>
      </w:r>
    </w:p>
    <w:p>
      <w:pPr>
        <w:pStyle w:val="BodyText"/>
        <w:spacing w:line="276" w:lineRule="auto" w:before="1"/>
        <w:ind w:left="357" w:right="1216"/>
      </w:pPr>
      <w:r>
        <w:rPr>
          <w:color w:val="565656"/>
        </w:rPr>
        <w:t>These</w:t>
      </w:r>
      <w:r>
        <w:rPr>
          <w:color w:val="565656"/>
          <w:spacing w:val="-5"/>
        </w:rPr>
        <w:t> </w:t>
      </w:r>
      <w:r>
        <w:rPr>
          <w:color w:val="565656"/>
        </w:rPr>
        <w:t>literacy</w:t>
      </w:r>
      <w:r>
        <w:rPr>
          <w:color w:val="565656"/>
          <w:spacing w:val="-3"/>
        </w:rPr>
        <w:t> </w:t>
      </w:r>
      <w:r>
        <w:rPr>
          <w:color w:val="565656"/>
        </w:rPr>
        <w:t>practices</w:t>
      </w:r>
      <w:r>
        <w:rPr>
          <w:color w:val="565656"/>
          <w:spacing w:val="-4"/>
        </w:rPr>
        <w:t> </w:t>
      </w:r>
      <w:r>
        <w:rPr>
          <w:color w:val="565656"/>
        </w:rPr>
        <w:t>that</w:t>
      </w:r>
      <w:r>
        <w:rPr>
          <w:color w:val="565656"/>
          <w:spacing w:val="-4"/>
        </w:rPr>
        <w:t> </w:t>
      </w:r>
      <w:r>
        <w:rPr>
          <w:color w:val="565656"/>
        </w:rPr>
        <w:t>allow</w:t>
      </w:r>
      <w:r>
        <w:rPr>
          <w:color w:val="565656"/>
          <w:spacing w:val="-1"/>
        </w:rPr>
        <w:t> </w:t>
      </w:r>
      <w:r>
        <w:rPr>
          <w:color w:val="565656"/>
        </w:rPr>
        <w:t>students</w:t>
      </w:r>
      <w:r>
        <w:rPr>
          <w:color w:val="565656"/>
          <w:spacing w:val="-5"/>
        </w:rPr>
        <w:t> </w:t>
      </w:r>
      <w:r>
        <w:rPr>
          <w:color w:val="565656"/>
        </w:rPr>
        <w:t>to</w:t>
      </w:r>
      <w:r>
        <w:rPr>
          <w:color w:val="565656"/>
          <w:spacing w:val="-3"/>
        </w:rPr>
        <w:t> </w:t>
      </w:r>
      <w:r>
        <w:rPr>
          <w:color w:val="565656"/>
        </w:rPr>
        <w:t>gain</w:t>
      </w:r>
      <w:r>
        <w:rPr>
          <w:color w:val="565656"/>
          <w:spacing w:val="-3"/>
        </w:rPr>
        <w:t> </w:t>
      </w:r>
      <w:r>
        <w:rPr>
          <w:color w:val="565656"/>
        </w:rPr>
        <w:t>knowledge</w:t>
      </w:r>
      <w:r>
        <w:rPr>
          <w:color w:val="565656"/>
          <w:spacing w:val="-2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skills</w:t>
      </w:r>
      <w:r>
        <w:rPr>
          <w:color w:val="565656"/>
          <w:spacing w:val="-2"/>
        </w:rPr>
        <w:t> </w:t>
      </w:r>
      <w:r>
        <w:rPr>
          <w:color w:val="565656"/>
        </w:rPr>
        <w:t>through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-4"/>
        </w:rPr>
        <w:t> </w:t>
      </w:r>
      <w:r>
        <w:rPr>
          <w:color w:val="565656"/>
        </w:rPr>
        <w:t>careful</w:t>
      </w:r>
      <w:r>
        <w:rPr>
          <w:color w:val="565656"/>
          <w:spacing w:val="-4"/>
        </w:rPr>
        <w:t> </w:t>
      </w:r>
      <w:r>
        <w:rPr>
          <w:color w:val="565656"/>
        </w:rPr>
        <w:t>study</w:t>
      </w:r>
      <w:r>
        <w:rPr>
          <w:color w:val="565656"/>
          <w:spacing w:val="-2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texts</w:t>
      </w:r>
      <w:r>
        <w:rPr>
          <w:color w:val="565656"/>
          <w:spacing w:val="-4"/>
        </w:rPr>
        <w:t> </w:t>
      </w:r>
      <w:r>
        <w:rPr>
          <w:color w:val="565656"/>
        </w:rPr>
        <w:t>and</w:t>
      </w:r>
      <w:r>
        <w:rPr>
          <w:color w:val="565656"/>
          <w:spacing w:val="-5"/>
        </w:rPr>
        <w:t> </w:t>
      </w:r>
      <w:r>
        <w:rPr>
          <w:color w:val="565656"/>
        </w:rPr>
        <w:t>topics</w:t>
      </w:r>
      <w:r>
        <w:rPr>
          <w:color w:val="565656"/>
          <w:spacing w:val="-4"/>
        </w:rPr>
        <w:t> </w:t>
      </w:r>
      <w:r>
        <w:rPr>
          <w:color w:val="565656"/>
        </w:rPr>
        <w:t>are</w:t>
      </w:r>
      <w:r>
        <w:rPr>
          <w:color w:val="565656"/>
          <w:spacing w:val="-5"/>
        </w:rPr>
        <w:t> </w:t>
      </w:r>
      <w:r>
        <w:rPr>
          <w:color w:val="565656"/>
        </w:rPr>
        <w:t>not</w:t>
      </w:r>
      <w:r>
        <w:rPr>
          <w:color w:val="565656"/>
          <w:spacing w:val="-3"/>
        </w:rPr>
        <w:t> </w:t>
      </w:r>
      <w:r>
        <w:rPr>
          <w:color w:val="565656"/>
        </w:rPr>
        <w:t>only</w:t>
      </w:r>
      <w:r>
        <w:rPr>
          <w:color w:val="565656"/>
          <w:spacing w:val="-2"/>
        </w:rPr>
        <w:t> </w:t>
      </w:r>
      <w:r>
        <w:rPr>
          <w:color w:val="565656"/>
        </w:rPr>
        <w:t>left</w:t>
      </w:r>
      <w:r>
        <w:rPr>
          <w:color w:val="565656"/>
          <w:spacing w:val="-2"/>
        </w:rPr>
        <w:t> </w:t>
      </w:r>
      <w:r>
        <w:rPr>
          <w:color w:val="565656"/>
        </w:rPr>
        <w:t>to</w:t>
      </w:r>
      <w:r>
        <w:rPr>
          <w:color w:val="565656"/>
          <w:spacing w:val="1"/>
        </w:rPr>
        <w:t> </w:t>
      </w:r>
      <w:r>
        <w:rPr>
          <w:color w:val="565656"/>
        </w:rPr>
        <w:t>ELA, but should also find their rightful place as practices required by the disciplines in science, technical subjects, history, and social</w:t>
      </w:r>
      <w:r>
        <w:rPr>
          <w:color w:val="565656"/>
          <w:spacing w:val="1"/>
        </w:rPr>
        <w:t> </w:t>
      </w:r>
      <w:r>
        <w:rPr>
          <w:color w:val="565656"/>
        </w:rPr>
        <w:t>studies.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26" w:lineRule="exact"/>
        <w:ind w:left="3609" w:right="4546"/>
        <w:jc w:val="center"/>
        <w:rPr>
          <w:b/>
        </w:rPr>
      </w:pPr>
      <w:r>
        <w:rPr>
          <w:b/>
          <w:color w:val="565656"/>
        </w:rPr>
        <w:t>Keep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Grade-Level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Complex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Text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at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the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Center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of</w:t>
      </w:r>
    </w:p>
    <w:p>
      <w:pPr>
        <w:pStyle w:val="BodyText"/>
        <w:spacing w:line="226" w:lineRule="exact"/>
        <w:ind w:left="3611" w:right="4546"/>
        <w:jc w:val="center"/>
        <w:rPr>
          <w:b/>
        </w:rPr>
      </w:pPr>
      <w:r>
        <w:rPr>
          <w:b/>
          <w:color w:val="565656"/>
        </w:rPr>
        <w:t>Reading,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Writing,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Speaking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and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Listening,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and</w:t>
      </w:r>
      <w:r>
        <w:rPr>
          <w:b/>
          <w:color w:val="565656"/>
          <w:spacing w:val="-7"/>
        </w:rPr>
        <w:t> </w:t>
      </w:r>
      <w:r>
        <w:rPr>
          <w:b/>
          <w:color w:val="565656"/>
        </w:rPr>
        <w:t>Language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Instruction</w:t>
      </w:r>
    </w:p>
    <w:p>
      <w:pPr>
        <w:pStyle w:val="BodyText"/>
        <w:spacing w:before="8"/>
        <w:rPr>
          <w:b/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8"/>
      </w:tblGrid>
      <w:tr>
        <w:trPr>
          <w:trHeight w:val="733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Regular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Close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Reading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Complex,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Anchor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  <w:p>
            <w:pPr>
              <w:pStyle w:val="TableParagraph"/>
              <w:spacing w:before="57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RL.10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RI.10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from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each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9–12.</w:t>
            </w:r>
          </w:p>
        </w:tc>
      </w:tr>
      <w:tr>
        <w:trPr>
          <w:trHeight w:val="479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1560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74"/>
              </w:numPr>
              <w:tabs>
                <w:tab w:pos="823" w:val="left" w:leader="none"/>
                <w:tab w:pos="824" w:val="left" w:leader="none"/>
              </w:tabs>
              <w:spacing w:line="276" w:lineRule="auto" w:before="106" w:after="0"/>
              <w:ind w:left="823" w:right="365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Focus all students on the same rich, grade-level anchor texts as defined by the quantitative chart below and the qualitative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features of texts (such as meaning, structure, language, and knowledge </w:t>
            </w:r>
            <w:r>
              <w:rPr>
                <w:color w:val="565656"/>
                <w:sz w:val="20"/>
              </w:rPr>
              <w:t>demands). Focus on these anchor texts multiple times a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week</w:t>
            </w:r>
            <w:r>
              <w:rPr>
                <w:color w:val="565656"/>
                <w:position w:val="8"/>
                <w:sz w:val="10"/>
              </w:rPr>
              <w:t>35</w:t>
            </w:r>
            <w:r>
              <w:rPr>
                <w:color w:val="565656"/>
                <w:sz w:val="20"/>
              </w:rPr>
              <w:t>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 school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disruptions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allow.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823" w:val="left" w:leader="none"/>
                <w:tab w:pos="824" w:val="left" w:leader="none"/>
              </w:tabs>
              <w:spacing w:line="273" w:lineRule="auto" w:before="1" w:after="0"/>
              <w:ind w:left="823" w:right="116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Organize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units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around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conceptually-related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content-rich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themes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literary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texts)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through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texts 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volume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reading.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aside skills-paced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calendars.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2"/>
        </w:rPr>
      </w:pPr>
      <w:r>
        <w:rPr/>
        <w:pict>
          <v:shape style="position:absolute;margin-left:54pt;margin-top:14.457969pt;width:144pt;height:.1pt;mso-position-horizontal-relative:page;mso-position-vertical-relative:paragraph;z-index:-15704064;mso-wrap-distance-left:0;mso-wrap-distance-right:0" id="docshape62" coordorigin="1080,289" coordsize="2880,0" path="m1080,289l3960,289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7" w:lineRule="auto" w:before="112"/>
        <w:ind w:left="357" w:right="1216" w:firstLine="0"/>
        <w:jc w:val="left"/>
        <w:rPr>
          <w:sz w:val="16"/>
        </w:rPr>
      </w:pPr>
      <w:r>
        <w:rPr>
          <w:rFonts w:ascii="Arial"/>
          <w:spacing w:val="-1"/>
          <w:sz w:val="16"/>
          <w:vertAlign w:val="superscript"/>
        </w:rPr>
        <w:t>35</w:t>
      </w:r>
      <w:r>
        <w:rPr>
          <w:rFonts w:asci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Suggestions included </w:t>
      </w:r>
      <w:r>
        <w:rPr>
          <w:color w:val="565656"/>
          <w:sz w:val="16"/>
          <w:vertAlign w:val="baseline"/>
        </w:rPr>
        <w:t>throughout on the regularity with which practices should be undertaken reflect in school times and patterns. These should be moderated as school</w:t>
      </w:r>
      <w:r>
        <w:rPr>
          <w:color w:val="565656"/>
          <w:spacing w:val="-48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disruptions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require.</w:t>
      </w:r>
    </w:p>
    <w:p>
      <w:pPr>
        <w:spacing w:after="0" w:line="247" w:lineRule="auto"/>
        <w:jc w:val="left"/>
        <w:rPr>
          <w:sz w:val="16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  <w:r>
        <w:rPr/>
        <w:pict>
          <v:rect style="position:absolute;margin-left:632.200012pt;margin-top:396pt;width:159.799988pt;height:24pt;mso-position-horizontal-relative:page;mso-position-vertical-relative:page;z-index:-17859584" id="docshape63" filled="true" fillcolor="#424242" stroked="false">
            <v:fill type="solid"/>
            <w10:wrap type="none"/>
          </v:rect>
        </w:pict>
      </w:r>
      <w:r>
        <w:rPr/>
        <w:pict>
          <v:rect style="position:absolute;margin-left:632.200012pt;margin-top:468pt;width:159.799988pt;height:82.5pt;mso-position-horizontal-relative:page;mso-position-vertical-relative:page;z-index:-17859072" id="docshape64" filled="true" fillcolor="#eeeeee" stroked="false">
            <v:fill type="solid"/>
            <w10:wrap type="none"/>
          </v:rect>
        </w:pict>
      </w:r>
    </w:p>
    <w:tbl>
      <w:tblPr>
        <w:tblW w:w="0" w:type="auto"/>
        <w:jc w:val="righ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8"/>
        <w:gridCol w:w="1176"/>
      </w:tblGrid>
      <w:tr>
        <w:trPr>
          <w:trHeight w:val="3720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75"/>
              </w:numPr>
              <w:tabs>
                <w:tab w:pos="824" w:val="left" w:leader="none"/>
              </w:tabs>
              <w:spacing w:line="276" w:lineRule="auto" w:before="106" w:after="0"/>
              <w:ind w:left="823" w:right="163" w:hanging="360"/>
              <w:jc w:val="both"/>
              <w:rPr>
                <w:sz w:val="10"/>
              </w:rPr>
            </w:pPr>
            <w:r>
              <w:rPr>
                <w:color w:val="565656"/>
                <w:sz w:val="20"/>
              </w:rPr>
              <w:t>Provide and adjust instructional scaffolds so every student can engage with grade-level texts, rather than restrict students to texts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at their prescribed independent reading level. Scaffolds could include building knowledge about the topic of the text under study,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providing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access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aloud,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etc.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*</w:t>
            </w:r>
            <w:r>
              <w:rPr>
                <w:color w:val="565656"/>
                <w:position w:val="8"/>
                <w:sz w:val="10"/>
              </w:rPr>
              <w:t>36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3"/>
              <w:ind w:left="0"/>
              <w:rPr>
                <w:sz w:val="29"/>
              </w:rPr>
            </w:pPr>
          </w:p>
          <w:p>
            <w:pPr>
              <w:pStyle w:val="TableParagraph"/>
              <w:tabs>
                <w:tab w:pos="8235" w:val="left" w:leader="none"/>
              </w:tabs>
              <w:ind w:left="4963"/>
              <w:rPr>
                <w:sz w:val="20"/>
              </w:rPr>
            </w:pPr>
            <w:r>
              <w:rPr>
                <w:color w:val="565656"/>
                <w:sz w:val="20"/>
              </w:rPr>
              <w:t>9–10</w:t>
              <w:tab/>
              <w:t>1050–1335</w:t>
            </w:r>
          </w:p>
          <w:p>
            <w:pPr>
              <w:pStyle w:val="TableParagraph"/>
              <w:tabs>
                <w:tab w:pos="9347" w:val="right" w:leader="none"/>
              </w:tabs>
              <w:spacing w:before="245"/>
              <w:ind w:left="4829"/>
              <w:rPr>
                <w:sz w:val="20"/>
              </w:rPr>
            </w:pPr>
            <w:r>
              <w:rPr>
                <w:color w:val="565656"/>
                <w:sz w:val="20"/>
              </w:rPr>
              <w:t>11–CCR</w:t>
              <w:tab/>
              <w:t>1185–1385</w:t>
            </w:r>
          </w:p>
          <w:p>
            <w:pPr>
              <w:pStyle w:val="TableParagraph"/>
              <w:spacing w:before="11"/>
              <w:ind w:left="0"/>
              <w:rPr>
                <w:sz w:val="20"/>
              </w:rPr>
            </w:pPr>
          </w:p>
          <w:p>
            <w:pPr>
              <w:pStyle w:val="TableParagraph"/>
              <w:spacing w:line="244" w:lineRule="auto"/>
              <w:ind w:left="3343" w:right="2967"/>
              <w:rPr>
                <w:sz w:val="20"/>
              </w:rPr>
            </w:pP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selecting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texts,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also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consider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qualitative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features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(such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meaning,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structure,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language,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demands).</w:t>
            </w:r>
          </w:p>
        </w:tc>
        <w:tc>
          <w:tcPr>
            <w:tcW w:w="1176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734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Sequences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Text-Specific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Questions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Tasks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Support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Close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Reading</w:t>
            </w:r>
          </w:p>
          <w:p>
            <w:pPr>
              <w:pStyle w:val="TableParagraph"/>
              <w:spacing w:before="57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RL.1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RI.1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 specific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from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each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9–12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Text Evidence.</w:t>
            </w:r>
          </w:p>
        </w:tc>
        <w:tc>
          <w:tcPr>
            <w:tcW w:w="117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  <w:tc>
          <w:tcPr>
            <w:tcW w:w="117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3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76"/>
              </w:numPr>
              <w:tabs>
                <w:tab w:pos="823" w:val="left" w:leader="none"/>
                <w:tab w:pos="824" w:val="left" w:leader="none"/>
              </w:tabs>
              <w:spacing w:line="240" w:lineRule="auto" w:before="104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Provide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sequences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questions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engage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deeply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with 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understanding.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823" w:val="left" w:leader="none"/>
                <w:tab w:pos="824" w:val="left" w:leader="none"/>
              </w:tabs>
              <w:spacing w:line="278" w:lineRule="auto" w:before="35" w:after="0"/>
              <w:ind w:left="823" w:right="445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Design instruction to cultivate every </w:t>
            </w:r>
            <w:r>
              <w:rPr>
                <w:color w:val="565656"/>
                <w:sz w:val="20"/>
              </w:rPr>
              <w:t>student’s ability to read carefully and grasp information—both what the text says explicitly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drawing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inferences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texts.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823" w:val="left" w:leader="none"/>
                <w:tab w:pos="824" w:val="left" w:leader="none"/>
              </w:tabs>
              <w:spacing w:line="231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Encourage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students 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cite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specific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evidence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(quotes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4"/>
                <w:sz w:val="20"/>
              </w:rPr>
              <w:t> </w:t>
            </w:r>
            <w:r>
              <w:rPr>
                <w:color w:val="565656"/>
                <w:sz w:val="20"/>
              </w:rPr>
              <w:t>examples)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supporting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own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points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</w:p>
          <w:p>
            <w:pPr>
              <w:pStyle w:val="TableParagraph"/>
              <w:spacing w:before="36"/>
              <w:ind w:left="823"/>
              <w:rPr>
                <w:sz w:val="20"/>
              </w:rPr>
            </w:pPr>
            <w:r>
              <w:rPr>
                <w:color w:val="565656"/>
                <w:sz w:val="20"/>
              </w:rPr>
              <w:t>speaking,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making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reasoning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clear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reader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listener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constructively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evaluating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others’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evidence.*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823" w:val="left" w:leader="none"/>
                <w:tab w:pos="824" w:val="left" w:leader="none"/>
              </w:tabs>
              <w:spacing w:line="240" w:lineRule="auto" w:before="29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Provide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engage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meaningfully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rereading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portions.</w:t>
            </w:r>
          </w:p>
        </w:tc>
        <w:tc>
          <w:tcPr>
            <w:tcW w:w="117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3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Systematic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Work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with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Text-Based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Vocabulary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Syntax</w:t>
            </w:r>
          </w:p>
          <w:p>
            <w:pPr>
              <w:pStyle w:val="TableParagraph"/>
              <w:spacing w:before="57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RL.4,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RI.4,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L.4,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L.5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L.6.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from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each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9–12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Vocabulary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Syntax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Important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to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Comprehension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or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Expression.</w:t>
            </w:r>
          </w:p>
        </w:tc>
        <w:tc>
          <w:tcPr>
            <w:tcW w:w="117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  <w:tc>
          <w:tcPr>
            <w:tcW w:w="117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0"/>
        <w:rPr>
          <w:sz w:val="13"/>
        </w:rPr>
      </w:pPr>
      <w:r>
        <w:rPr/>
        <w:pict>
          <v:shape style="position:absolute;margin-left:54pt;margin-top:9.4pt;width:144pt;height:.1pt;mso-position-horizontal-relative:page;mso-position-vertical-relative:paragraph;z-index:-15703552;mso-wrap-distance-left:0;mso-wrap-distance-right:0" id="docshape65" coordorigin="1080,188" coordsize="2880,0" path="m1080,188l3960,188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7" w:lineRule="auto" w:before="112"/>
        <w:ind w:left="357" w:right="1216" w:firstLine="0"/>
        <w:jc w:val="left"/>
        <w:rPr>
          <w:sz w:val="16"/>
        </w:rPr>
      </w:pPr>
      <w:r>
        <w:rPr>
          <w:rFonts w:ascii="Arial" w:hAnsi="Arial"/>
          <w:spacing w:val="-1"/>
          <w:sz w:val="16"/>
          <w:vertAlign w:val="superscript"/>
        </w:rPr>
        <w:t>36</w:t>
      </w:r>
      <w:r>
        <w:rPr>
          <w:rFonts w:ascii="Arial" w:hAns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Asterisks (*) are placed </w:t>
      </w:r>
      <w:r>
        <w:rPr>
          <w:color w:val="565656"/>
          <w:sz w:val="16"/>
          <w:vertAlign w:val="baseline"/>
        </w:rPr>
        <w:t>by instructional content and practice that contribute to students’ sense of belonging and safety, efficacy, value for effort and growth, as well as a</w:t>
      </w:r>
      <w:r>
        <w:rPr>
          <w:color w:val="565656"/>
          <w:spacing w:val="-48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sense of engagement in work that is relevant and culturally responsive. These reflect and bolster the samples included below in the section titled “Facilitate SEAD Through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Close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Reading of Complex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Texts.”</w:t>
      </w:r>
    </w:p>
    <w:p>
      <w:pPr>
        <w:spacing w:after="0" w:line="247" w:lineRule="auto"/>
        <w:jc w:val="left"/>
        <w:rPr>
          <w:sz w:val="16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8"/>
      </w:tblGrid>
      <w:tr>
        <w:trPr>
          <w:trHeight w:val="1828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77"/>
              </w:numPr>
              <w:tabs>
                <w:tab w:pos="823" w:val="left" w:leader="none"/>
                <w:tab w:pos="824" w:val="left" w:leader="none"/>
              </w:tabs>
              <w:spacing w:line="276" w:lineRule="auto" w:before="106" w:after="0"/>
              <w:ind w:left="823" w:right="478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text-based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questions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tasks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focus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academic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domain-specific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words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merit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more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attention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(e.g.,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critical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understanding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text,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part of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large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word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families).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Do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this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rather</w:t>
            </w:r>
            <w:r>
              <w:rPr>
                <w:color w:val="565656"/>
                <w:sz w:val="20"/>
              </w:rPr>
              <w:t> than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memorizing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text-agnostic word</w:t>
            </w:r>
            <w:r>
              <w:rPr>
                <w:color w:val="565656"/>
                <w:spacing w:val="-16"/>
                <w:sz w:val="20"/>
              </w:rPr>
              <w:t> </w:t>
            </w:r>
            <w:r>
              <w:rPr>
                <w:color w:val="565656"/>
                <w:sz w:val="20"/>
              </w:rPr>
              <w:t>lists.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823" w:val="left" w:leader="none"/>
                <w:tab w:pos="824" w:val="left" w:leader="none"/>
              </w:tabs>
              <w:spacing w:line="229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Provide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supplemental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text-based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vocabulary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through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games,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exercises,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focus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word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parts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14"/>
                <w:sz w:val="20"/>
              </w:rPr>
              <w:t> </w:t>
            </w:r>
            <w:r>
              <w:rPr>
                <w:color w:val="565656"/>
                <w:sz w:val="20"/>
              </w:rPr>
              <w:t>morphology.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823" w:val="left" w:leader="none"/>
                <w:tab w:pos="824" w:val="left" w:leader="none"/>
              </w:tabs>
              <w:spacing w:line="240" w:lineRule="auto" w:before="38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Encourage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targeted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words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throughout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discussions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assignments.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823" w:val="left" w:leader="none"/>
                <w:tab w:pos="824" w:val="left" w:leader="none"/>
              </w:tabs>
              <w:spacing w:line="276" w:lineRule="auto" w:before="35" w:after="0"/>
              <w:ind w:left="823" w:right="397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Regularly—daily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if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possible—choose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one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complex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compelling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sentence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deconstruct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reconstruct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students.</w:t>
            </w:r>
          </w:p>
        </w:tc>
      </w:tr>
      <w:tr>
        <w:trPr>
          <w:trHeight w:val="734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Frequent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Evidence-Based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Discussions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Anchor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  <w:p>
            <w:pPr>
              <w:pStyle w:val="TableParagraph"/>
              <w:spacing w:before="37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SL.1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from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each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9–12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Conversations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and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Collaborations</w:t>
            </w:r>
            <w:r>
              <w:rPr>
                <w:i/>
                <w:color w:val="FFFFFF"/>
                <w:spacing w:val="-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Centered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on</w:t>
            </w:r>
            <w:r>
              <w:rPr>
                <w:i/>
                <w:color w:val="FFFFFF"/>
                <w:spacing w:val="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Evidence.</w:t>
            </w:r>
          </w:p>
        </w:tc>
      </w:tr>
      <w:tr>
        <w:trPr>
          <w:trHeight w:val="479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2099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78"/>
              </w:numPr>
              <w:tabs>
                <w:tab w:pos="823" w:val="left" w:leader="none"/>
                <w:tab w:pos="824" w:val="left" w:leader="none"/>
              </w:tabs>
              <w:spacing w:line="276" w:lineRule="auto" w:before="106" w:after="0"/>
              <w:ind w:left="823" w:right="908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Design daily opportunities </w:t>
            </w:r>
            <w:r>
              <w:rPr>
                <w:color w:val="565656"/>
                <w:sz w:val="20"/>
              </w:rPr>
              <w:t>for students to process and extend their learning through collaborative, small-group, or partner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text-based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discussions.*</w:t>
            </w:r>
          </w:p>
          <w:p>
            <w:pPr>
              <w:pStyle w:val="TableParagraph"/>
              <w:numPr>
                <w:ilvl w:val="1"/>
                <w:numId w:val="78"/>
              </w:numPr>
              <w:tabs>
                <w:tab w:pos="1543" w:val="left" w:leader="none"/>
                <w:tab w:pos="1544" w:val="left" w:leader="none"/>
              </w:tabs>
              <w:spacing w:line="229" w:lineRule="exact" w:before="0" w:after="0"/>
              <w:ind w:left="154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Make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strategic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use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partnerships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promote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much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productive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talk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possible.*</w:t>
            </w:r>
          </w:p>
          <w:p>
            <w:pPr>
              <w:pStyle w:val="TableParagraph"/>
              <w:numPr>
                <w:ilvl w:val="1"/>
                <w:numId w:val="78"/>
              </w:numPr>
              <w:tabs>
                <w:tab w:pos="1543" w:val="left" w:leader="none"/>
                <w:tab w:pos="1544" w:val="left" w:leader="none"/>
              </w:tabs>
              <w:spacing w:line="240" w:lineRule="auto" w:before="40" w:after="0"/>
              <w:ind w:left="154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reflect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each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other’s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thinking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using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evidence,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considering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challenging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others’</w:t>
            </w:r>
          </w:p>
          <w:p>
            <w:pPr>
              <w:pStyle w:val="TableParagraph"/>
              <w:spacing w:before="36"/>
              <w:ind w:left="1543"/>
              <w:rPr>
                <w:sz w:val="20"/>
              </w:rPr>
            </w:pPr>
            <w:r>
              <w:rPr>
                <w:color w:val="565656"/>
                <w:sz w:val="20"/>
              </w:rPr>
              <w:t>perspectives.*</w:t>
            </w:r>
          </w:p>
          <w:p>
            <w:pPr>
              <w:pStyle w:val="TableParagraph"/>
              <w:numPr>
                <w:ilvl w:val="1"/>
                <w:numId w:val="78"/>
              </w:numPr>
              <w:tabs>
                <w:tab w:pos="1543" w:val="left" w:leader="none"/>
                <w:tab w:pos="1544" w:val="left" w:leader="none"/>
              </w:tabs>
              <w:spacing w:line="276" w:lineRule="auto" w:before="36" w:after="0"/>
              <w:ind w:left="1543" w:right="669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Teach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language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argumentation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facilitate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taking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positions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they’re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hearing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others.</w:t>
            </w:r>
          </w:p>
        </w:tc>
      </w:tr>
      <w:tr>
        <w:trPr>
          <w:trHeight w:val="733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Regular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Evidence-Based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Writing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Anchor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  <w:p>
            <w:pPr>
              <w:pStyle w:val="TableParagraph"/>
              <w:spacing w:before="37"/>
              <w:rPr>
                <w:sz w:val="18"/>
              </w:rPr>
            </w:pPr>
            <w:r>
              <w:rPr>
                <w:i/>
                <w:color w:val="FFFFFF"/>
                <w:sz w:val="18"/>
              </w:rPr>
              <w:t>See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W.9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for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specific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guidance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from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each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9–12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Writing to Evidence</w:t>
            </w:r>
            <w:r>
              <w:rPr>
                <w:color w:val="FFFFFF"/>
                <w:sz w:val="18"/>
              </w:rPr>
              <w:t>.</w:t>
            </w:r>
          </w:p>
        </w:tc>
      </w:tr>
      <w:tr>
        <w:trPr>
          <w:trHeight w:val="479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2368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79"/>
              </w:numPr>
              <w:tabs>
                <w:tab w:pos="823" w:val="left" w:leader="none"/>
                <w:tab w:pos="824" w:val="left" w:leader="none"/>
              </w:tabs>
              <w:spacing w:line="240" w:lineRule="auto" w:before="107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Connect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deepen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check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all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</w:p>
          <w:p>
            <w:pPr>
              <w:pStyle w:val="TableParagraph"/>
              <w:spacing w:before="35"/>
              <w:ind w:left="823"/>
              <w:rPr>
                <w:sz w:val="20"/>
              </w:rPr>
            </w:pPr>
            <w:r>
              <w:rPr>
                <w:color w:val="565656"/>
                <w:sz w:val="20"/>
              </w:rPr>
              <w:t>equal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access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topic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which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they’re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writing.*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823" w:val="left" w:leader="none"/>
                <w:tab w:pos="824" w:val="left" w:leader="none"/>
              </w:tabs>
              <w:spacing w:line="276" w:lineRule="auto" w:before="36" w:after="0"/>
              <w:ind w:left="823" w:right="335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Include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assignments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connected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literary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target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perspective-taking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exploring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emotions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motivations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characters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as an on-ramp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self-exploration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reflection.*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743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Reserve non-text-based writing tasks to advance </w:t>
            </w:r>
            <w:r>
              <w:rPr>
                <w:color w:val="565656"/>
                <w:sz w:val="20"/>
              </w:rPr>
              <w:t>specific goals rooted in social-emotional learning (reflect on feelings, foster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artistic expression, writing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personal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stories).*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823" w:val="left" w:leader="none"/>
                <w:tab w:pos="824" w:val="left" w:leader="none"/>
              </w:tabs>
              <w:spacing w:line="227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Vary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assignments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(short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on-demand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pieces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longer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multi-day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pieces)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throughout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week,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if</w:t>
            </w:r>
            <w:r>
              <w:rPr>
                <w:color w:val="565656"/>
                <w:spacing w:val="-14"/>
                <w:sz w:val="20"/>
              </w:rPr>
              <w:t> </w:t>
            </w:r>
            <w:r>
              <w:rPr>
                <w:color w:val="565656"/>
                <w:sz w:val="20"/>
              </w:rPr>
              <w:t>possible.</w:t>
            </w:r>
          </w:p>
        </w:tc>
      </w:tr>
    </w:tbl>
    <w:p>
      <w:pPr>
        <w:spacing w:after="0" w:line="227" w:lineRule="exact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8"/>
      </w:tblGrid>
      <w:tr>
        <w:trPr>
          <w:trHeight w:val="702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Fluency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Practice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With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Grade-Level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Anchor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  <w:p>
            <w:pPr>
              <w:pStyle w:val="TableParagraph"/>
              <w:spacing w:before="23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Extend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RF.4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through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grades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9–12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–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Fluency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of</w:t>
            </w:r>
            <w:r>
              <w:rPr>
                <w:i/>
                <w:color w:val="FFFFFF"/>
                <w:spacing w:val="-4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Grade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Level</w:t>
            </w:r>
            <w:r>
              <w:rPr>
                <w:i/>
                <w:color w:val="FFFFFF"/>
                <w:spacing w:val="-3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Text.</w:t>
            </w:r>
          </w:p>
        </w:tc>
      </w:tr>
      <w:tr>
        <w:trPr>
          <w:trHeight w:val="465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1994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80"/>
              </w:numPr>
              <w:tabs>
                <w:tab w:pos="823" w:val="left" w:leader="none"/>
                <w:tab w:pos="824" w:val="left" w:leader="none"/>
              </w:tabs>
              <w:spacing w:line="259" w:lineRule="auto" w:before="106" w:after="0"/>
              <w:ind w:left="823" w:right="291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Engage in fluency exercises—daily </w:t>
            </w:r>
            <w:r>
              <w:rPr>
                <w:color w:val="565656"/>
                <w:sz w:val="20"/>
              </w:rPr>
              <w:t>if possible—through regular and repeated readings of texts. (This includes all students except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those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who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demonstrate oral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z w:val="20"/>
              </w:rPr>
              <w:t>grade-level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texts.)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823" w:val="left" w:leader="none"/>
                <w:tab w:pos="824" w:val="left" w:leader="none"/>
              </w:tabs>
              <w:spacing w:line="240" w:lineRule="auto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Attend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prosody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(pitch,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stress,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timing)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aloud.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823" w:val="left" w:leader="none"/>
                <w:tab w:pos="824" w:val="left" w:leader="none"/>
              </w:tabs>
              <w:spacing w:line="259" w:lineRule="auto" w:before="22" w:after="0"/>
              <w:ind w:left="823" w:right="537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Fulfill public speaking demands by having students select </w:t>
            </w:r>
            <w:r>
              <w:rPr>
                <w:color w:val="565656"/>
                <w:sz w:val="20"/>
              </w:rPr>
              <w:t>grade-level seminal texts and speeches to practice and perform with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peers.*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823" w:val="left" w:leader="none"/>
                <w:tab w:pos="824" w:val="left" w:leader="none"/>
              </w:tabs>
              <w:spacing w:line="259" w:lineRule="auto" w:before="0" w:after="0"/>
              <w:ind w:left="823" w:right="194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Ensure students have time to discuss </w:t>
            </w:r>
            <w:r>
              <w:rPr>
                <w:color w:val="565656"/>
                <w:sz w:val="20"/>
              </w:rPr>
              <w:t>the meaning of the text and address text-based vocabulary as needed, even when improving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focus.</w:t>
            </w:r>
          </w:p>
        </w:tc>
      </w:tr>
      <w:tr>
        <w:trPr>
          <w:trHeight w:val="465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Facilitate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SEAD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Through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Close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Reading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Complex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</w:tc>
      </w:tr>
      <w:tr>
        <w:trPr>
          <w:trHeight w:val="3523" w:hRule="atLeast"/>
        </w:trPr>
        <w:tc>
          <w:tcPr>
            <w:tcW w:w="13668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Sample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actions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SEAD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effectively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integrated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ELA/literacy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instruction: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823" w:val="left" w:leader="none"/>
                <w:tab w:pos="824" w:val="left" w:leader="none"/>
              </w:tabs>
              <w:spacing w:line="240" w:lineRule="auto" w:before="19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throughout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curriculum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reflect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reveal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accurately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multicultural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world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resonance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learners.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823" w:val="left" w:leader="none"/>
                <w:tab w:pos="824" w:val="left" w:leader="none"/>
              </w:tabs>
              <w:spacing w:line="256" w:lineRule="auto" w:before="23" w:after="0"/>
              <w:ind w:left="823" w:right="798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Include perspective-taking in the study of literary texts by attending to how characters might think and feel to support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emotions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thoughts.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Perspective-taking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also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included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informational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similarly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highlight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multiple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perspectives,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investigate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claims,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z w:val="20"/>
              </w:rPr>
              <w:t>purpose,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reasoning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author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topic.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823" w:val="left" w:leader="none"/>
                <w:tab w:pos="824" w:val="left" w:leader="none"/>
              </w:tabs>
              <w:spacing w:line="240" w:lineRule="auto" w:before="5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Empower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monitor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own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through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cycles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action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reflection.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823" w:val="left" w:leader="none"/>
                <w:tab w:pos="824" w:val="left" w:leader="none"/>
              </w:tabs>
              <w:spacing w:line="259" w:lineRule="auto" w:before="21" w:after="0"/>
              <w:ind w:left="823" w:right="754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Provide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 variety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of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text-dependent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writing,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speaking,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performance,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or multimedia </w:t>
            </w:r>
            <w:r>
              <w:rPr>
                <w:color w:val="565656"/>
                <w:sz w:val="20"/>
              </w:rPr>
              <w:t>task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options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for students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express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comprehension, knowledge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skills.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823" w:val="left" w:leader="none"/>
                <w:tab w:pos="824" w:val="left" w:leader="none"/>
              </w:tabs>
              <w:spacing w:line="259" w:lineRule="auto" w:before="0" w:after="0"/>
              <w:ind w:left="823" w:right="721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Establish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discussion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protocols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facilitate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evidence-based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discourse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supports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active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listening,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values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diverse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perspectives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insights,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ensures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equity 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voice</w:t>
            </w:r>
            <w:r>
              <w:rPr>
                <w:color w:val="565656"/>
                <w:spacing w:val="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4"/>
                <w:sz w:val="20"/>
              </w:rPr>
              <w:t> </w:t>
            </w:r>
            <w:r>
              <w:rPr>
                <w:color w:val="565656"/>
                <w:sz w:val="20"/>
              </w:rPr>
              <w:t>responsibility.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823" w:val="left" w:leader="none"/>
                <w:tab w:pos="824" w:val="left" w:leader="none"/>
              </w:tabs>
              <w:spacing w:line="240" w:lineRule="auto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Include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collaborative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conversations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require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integrate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perspective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peers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own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critical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thinking.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823" w:val="left" w:leader="none"/>
                <w:tab w:pos="824" w:val="left" w:leader="none"/>
              </w:tabs>
              <w:spacing w:line="259" w:lineRule="auto" w:before="21" w:after="0"/>
              <w:ind w:left="823" w:right="523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Encourage students to draw on their emotional and empathetic skills as they orally </w:t>
            </w:r>
            <w:r>
              <w:rPr>
                <w:color w:val="565656"/>
                <w:sz w:val="20"/>
              </w:rPr>
              <w:t>express their thoughts, feelings, ideas, 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arguments.</w:t>
            </w:r>
          </w:p>
        </w:tc>
      </w:tr>
      <w:tr>
        <w:trPr>
          <w:trHeight w:val="465" w:hRule="atLeast"/>
        </w:trPr>
        <w:tc>
          <w:tcPr>
            <w:tcW w:w="13668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Rationale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Research</w:t>
            </w:r>
          </w:p>
        </w:tc>
      </w:tr>
      <w:tr>
        <w:trPr>
          <w:trHeight w:val="1019" w:hRule="atLeast"/>
        </w:trPr>
        <w:tc>
          <w:tcPr>
            <w:tcW w:w="13668" w:type="dxa"/>
          </w:tcPr>
          <w:p>
            <w:pPr>
              <w:pStyle w:val="TableParagraph"/>
              <w:spacing w:before="110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Regular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Close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Reading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Grade-Level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Complex,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Anchor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823" w:val="left" w:leader="none"/>
                <w:tab w:pos="824" w:val="left" w:leader="none"/>
              </w:tabs>
              <w:spacing w:line="276" w:lineRule="auto" w:before="17" w:after="0"/>
              <w:ind w:left="823" w:right="517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complexity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element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most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differentiates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performance,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not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skills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supposedly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captured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verbs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used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describe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the skills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(ACT,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2006).</w:t>
            </w:r>
          </w:p>
        </w:tc>
      </w:tr>
    </w:tbl>
    <w:p>
      <w:pPr>
        <w:spacing w:after="0" w:line="276" w:lineRule="auto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8"/>
      </w:tblGrid>
      <w:tr>
        <w:trPr>
          <w:trHeight w:val="9075" w:hRule="atLeast"/>
        </w:trPr>
        <w:tc>
          <w:tcPr>
            <w:tcW w:w="13668" w:type="dxa"/>
          </w:tcPr>
          <w:p>
            <w:pPr>
              <w:pStyle w:val="TableParagraph"/>
              <w:numPr>
                <w:ilvl w:val="0"/>
                <w:numId w:val="83"/>
              </w:numPr>
              <w:tabs>
                <w:tab w:pos="824" w:val="left" w:leader="none"/>
              </w:tabs>
              <w:spacing w:line="276" w:lineRule="auto" w:before="106" w:after="0"/>
              <w:ind w:left="823" w:right="297" w:hanging="360"/>
              <w:jc w:val="both"/>
              <w:rPr>
                <w:sz w:val="20"/>
              </w:rPr>
            </w:pPr>
            <w:r>
              <w:rPr>
                <w:color w:val="565656"/>
                <w:sz w:val="20"/>
              </w:rPr>
              <w:t>Providing readers not yet reading at grade level with complex texts improves their achievement. Leveled reading approaches are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not based on evidence; those approaches stunt the growth of students’ reading comprehension and create inequitable outcomes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(Brown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2018;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Morgan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2000).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824" w:val="left" w:leader="none"/>
              </w:tabs>
              <w:spacing w:line="276" w:lineRule="auto" w:before="1" w:after="0"/>
              <w:ind w:left="823" w:right="402" w:hanging="360"/>
              <w:jc w:val="both"/>
              <w:rPr>
                <w:sz w:val="20"/>
              </w:rPr>
            </w:pPr>
            <w:r>
              <w:rPr>
                <w:color w:val="565656"/>
                <w:sz w:val="20"/>
              </w:rPr>
              <w:t>Students cannot learn how to comprehend complex text independently unless they are given complex text to read (Shanahan et</w:t>
            </w:r>
            <w:r>
              <w:rPr>
                <w:color w:val="565656"/>
                <w:spacing w:val="-62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2012).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Sequences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Text-Specific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Questions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Tasks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to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Support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Close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Reading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823" w:val="left" w:leader="none"/>
                <w:tab w:pos="824" w:val="left" w:leader="none"/>
              </w:tabs>
              <w:spacing w:line="276" w:lineRule="auto" w:before="18" w:after="0"/>
              <w:ind w:left="823" w:right="220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(all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people)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understand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remember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what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pay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attention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think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about.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Attending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evidence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leads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retaining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content (Willingham,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2010).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494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Text-dependent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questions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tasks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also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serve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scaffold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fully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under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study,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keeping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text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center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instruction (McKeown et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2009).</w:t>
            </w:r>
          </w:p>
          <w:p>
            <w:pPr>
              <w:pStyle w:val="TableParagraph"/>
              <w:spacing w:before="2"/>
              <w:ind w:left="0"/>
              <w:rPr>
                <w:sz w:val="21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Systematic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Work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with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Text-Based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Vocabulary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Syntax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823" w:val="left" w:leader="none"/>
                <w:tab w:pos="824" w:val="left" w:leader="none"/>
              </w:tabs>
              <w:spacing w:line="276" w:lineRule="auto" w:before="17" w:after="0"/>
              <w:ind w:left="823" w:right="225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Robust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academic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language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gives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access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complex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allows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them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write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communicate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precision.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things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we know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have to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named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 described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words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encountered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print (Adams,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2011).</w:t>
            </w:r>
          </w:p>
          <w:p>
            <w:pPr>
              <w:pStyle w:val="TableParagraph"/>
              <w:spacing w:before="5"/>
              <w:ind w:left="0"/>
              <w:rPr>
                <w:sz w:val="21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Frequent</w:t>
            </w:r>
            <w:r>
              <w:rPr>
                <w:b/>
                <w:color w:val="565656"/>
                <w:spacing w:val="-6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Evidence-Based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Discussions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About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Grade-Level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Anchor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823" w:val="left" w:leader="none"/>
                <w:tab w:pos="824" w:val="left" w:leader="none"/>
              </w:tabs>
              <w:spacing w:line="276" w:lineRule="auto" w:before="17" w:after="0"/>
              <w:ind w:left="823" w:right="750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Evidence-based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discourse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text-dependent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questions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both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scaffold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goal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literacy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development.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Processing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evidence found in text through oral discourse results in deeper comprehension of text than strategies-based approaches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(McKeown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2009).</w:t>
            </w:r>
          </w:p>
          <w:p>
            <w:pPr>
              <w:pStyle w:val="TableParagraph"/>
              <w:spacing w:before="4"/>
              <w:ind w:left="0"/>
              <w:rPr>
                <w:sz w:val="21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Regular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Evidence-Based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Writing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About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Grade-Level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Anchor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823" w:val="left" w:leader="none"/>
                <w:tab w:pos="824" w:val="left" w:leader="none"/>
              </w:tabs>
              <w:spacing w:line="276" w:lineRule="auto" w:before="17" w:after="0"/>
              <w:ind w:left="823" w:right="417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read,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educators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all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needed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focus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craft.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(Hawkins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2008).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823" w:val="left" w:leader="none"/>
                <w:tab w:pos="824" w:val="left" w:leader="none"/>
              </w:tabs>
              <w:spacing w:line="276" w:lineRule="auto" w:before="1" w:after="0"/>
              <w:ind w:left="823" w:right="1128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one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most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effective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things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improve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knowledge (Burke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Gilmore,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2015;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Willingham,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2010).</w:t>
            </w:r>
          </w:p>
          <w:p>
            <w:pPr>
              <w:pStyle w:val="TableParagraph"/>
              <w:spacing w:before="2"/>
              <w:ind w:left="0"/>
              <w:rPr>
                <w:sz w:val="21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Fluency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Practice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With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Grade-Level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Anchor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823" w:val="left" w:leader="none"/>
                <w:tab w:pos="824" w:val="left" w:leader="none"/>
              </w:tabs>
              <w:spacing w:line="278" w:lineRule="auto" w:before="17" w:after="0"/>
              <w:ind w:left="823" w:right="125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fluency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has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direct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correlation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comprehension.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Dysfluency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causes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much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40%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variance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performance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(Pinnell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1995).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408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Reading prosody and word identification accuracy predicts more than half of the variance in a standardized test of reading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administered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struggling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ninth-grade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readers.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Many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experience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improvement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minutes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(Paige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Magpuri-Lavell,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2014).</w:t>
            </w:r>
          </w:p>
        </w:tc>
      </w:tr>
    </w:tbl>
    <w:p>
      <w:pPr>
        <w:spacing w:after="0" w:line="276" w:lineRule="auto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220" w:lineRule="auto" w:before="114"/>
        <w:ind w:left="3636" w:right="4079" w:firstLine="168"/>
        <w:rPr>
          <w:b/>
        </w:rPr>
      </w:pPr>
      <w:r>
        <w:rPr/>
        <w:pict>
          <v:group style="position:absolute;margin-left:221.660004pt;margin-top:214.478409pt;width:337.65pt;height:50.1pt;mso-position-horizontal-relative:page;mso-position-vertical-relative:paragraph;z-index:-17858048" id="docshapegroup66" coordorigin="4433,4290" coordsize="6753,1002">
            <v:shape style="position:absolute;left:4447;top:4303;width:6722;height:479" id="docshape67" coordorigin="4448,4304" coordsize="6722,479" path="m6954,4304l4448,4304,4448,4782,6954,4782,6954,4304xm8797,4304l6968,4304,6968,4782,8797,4782,8797,4304xm11169,4304l8814,4304,8814,4782,11169,4782,11169,4304xe" filled="true" fillcolor="#424242" stroked="false">
              <v:path arrowok="t"/>
              <v:fill type="solid"/>
            </v:shape>
            <v:shape style="position:absolute;left:4433;top:4289;width:6753;height:493" id="docshape68" coordorigin="4433,4290" coordsize="6753,493" path="m6954,4290l4448,4290,4433,4290,4433,4304,4433,4304,4433,4782,4448,4782,4448,4304,6954,4304,6954,4290xm11171,4290l8814,4290,8800,4290,8800,4290,6968,4290,6954,4290,6954,4304,6954,4304,6954,4782,6968,4782,6968,4304,8800,4304,8800,4782,8814,4782,8814,4304,11171,4304,11171,4290xm11186,4290l11172,4290,11172,4304,11172,4304,11172,4782,11186,4782,11186,4304,11186,4304,11186,4290xe" filled="true" fillcolor="#000000" stroked="false">
              <v:path arrowok="t"/>
              <v:fill type="solid"/>
            </v:shape>
            <v:shape style="position:absolute;left:4447;top:4798;width:6722;height:478" id="docshape69" coordorigin="4448,4799" coordsize="6722,478" path="m6954,4799l4448,4799,4448,5276,6954,5276,6954,4799xm8797,4799l6968,4799,6968,5276,8797,5276,8797,4799xm11169,4799l8814,4799,8814,5276,11169,5276,11169,4799xe" filled="true" fillcolor="#eeeeee" stroked="false">
              <v:path arrowok="t"/>
              <v:fill type="solid"/>
            </v:shape>
            <v:shape style="position:absolute;left:4433;top:4781;width:6753;height:509" id="docshape70" coordorigin="4433,4782" coordsize="6753,509" path="m6954,4782l4448,4782,4433,4782,4433,4796,4433,5276,4433,5291,4448,5291,6954,5291,6954,5276,4448,5276,4448,4796,6954,4796,6954,4782xm11171,4782l8814,4782,8800,4782,8800,4782,8800,4796,8800,5276,6968,5276,6968,4796,8800,4796,8800,4782,6968,4782,6954,4782,6954,4796,6954,5276,6954,5291,6968,5291,8800,5291,8800,5291,8814,5291,11171,5291,11171,5276,8814,5276,8814,4796,11171,4796,11171,4782xm11186,4782l11172,4782,11172,4796,11172,5276,11172,5291,11186,5291,11186,5276,11186,4796,11186,478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color w:val="565656"/>
        </w:rPr>
        <w:t>Build Knowledge Through Reading, Writing, and Speaking about</w:t>
      </w:r>
      <w:r>
        <w:rPr>
          <w:b/>
          <w:color w:val="565656"/>
          <w:spacing w:val="1"/>
        </w:rPr>
        <w:t> </w:t>
      </w:r>
      <w:r>
        <w:rPr>
          <w:b/>
          <w:color w:val="565656"/>
        </w:rPr>
        <w:t>Topics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Under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Study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in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ELA,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History,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Science,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and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Technical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Subjects</w:t>
      </w: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54"/>
      </w:tblGrid>
      <w:tr>
        <w:trPr>
          <w:trHeight w:val="988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Regular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Reading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Multiple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Media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Range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Conceptually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Related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Topics</w:t>
            </w:r>
          </w:p>
          <w:p>
            <w:pPr>
              <w:pStyle w:val="TableParagraph"/>
              <w:spacing w:line="288" w:lineRule="auto" w:before="59"/>
              <w:ind w:right="894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 W.8 for specific guidance from each of grades 9–12 – Research and Wide Reading on Topics; CCSS-Distribution of Literary and Informational</w:t>
            </w:r>
            <w:r>
              <w:rPr>
                <w:i/>
                <w:color w:val="FFFFFF"/>
                <w:spacing w:val="-5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Passages.</w:t>
            </w:r>
          </w:p>
        </w:tc>
      </w:tr>
      <w:tr>
        <w:trPr>
          <w:trHeight w:val="480" w:hRule="atLeast"/>
        </w:trPr>
        <w:tc>
          <w:tcPr>
            <w:tcW w:w="13654" w:type="dxa"/>
            <w:shd w:val="clear" w:color="auto" w:fill="EEEEEE"/>
          </w:tcPr>
          <w:p>
            <w:pPr>
              <w:pStyle w:val="TableParagraph"/>
              <w:spacing w:before="107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  <w:tr>
        <w:trPr>
          <w:trHeight w:val="3134" w:hRule="atLeast"/>
        </w:trPr>
        <w:tc>
          <w:tcPr>
            <w:tcW w:w="13654" w:type="dxa"/>
          </w:tcPr>
          <w:p>
            <w:pPr>
              <w:pStyle w:val="TableParagraph"/>
              <w:numPr>
                <w:ilvl w:val="0"/>
                <w:numId w:val="84"/>
              </w:numPr>
              <w:tabs>
                <w:tab w:pos="823" w:val="left" w:leader="none"/>
                <w:tab w:pos="824" w:val="left" w:leader="none"/>
              </w:tabs>
              <w:spacing w:line="240" w:lineRule="auto" w:before="108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Choose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content-rich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informational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topically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connected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topic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under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</w:p>
          <w:p>
            <w:pPr>
              <w:pStyle w:val="TableParagraph"/>
              <w:spacing w:before="36"/>
              <w:ind w:left="823"/>
              <w:rPr>
                <w:sz w:val="20"/>
              </w:rPr>
            </w:pP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maximize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breadth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exposure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academic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vocabulary.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823" w:val="left" w:leader="none"/>
                <w:tab w:pos="824" w:val="left" w:leader="none"/>
              </w:tabs>
              <w:spacing w:line="276" w:lineRule="auto" w:before="33" w:after="0"/>
              <w:ind w:left="823" w:right="378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Offer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students texts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that</w:t>
            </w:r>
            <w:r>
              <w:rPr>
                <w:color w:val="565656"/>
                <w:spacing w:val="3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span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range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of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complexity levels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so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they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can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read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the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texts</w:t>
            </w:r>
            <w:r>
              <w:rPr>
                <w:color w:val="565656"/>
                <w:spacing w:val="7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independently,</w:t>
            </w:r>
            <w:r>
              <w:rPr>
                <w:color w:val="565656"/>
                <w:sz w:val="20"/>
              </w:rPr>
              <w:t> with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peers,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with</w:t>
            </w:r>
            <w:r>
              <w:rPr>
                <w:color w:val="565656"/>
                <w:spacing w:val="-19"/>
                <w:sz w:val="20"/>
              </w:rPr>
              <w:t> </w:t>
            </w:r>
            <w:r>
              <w:rPr>
                <w:color w:val="565656"/>
                <w:sz w:val="20"/>
              </w:rPr>
              <w:t>modest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support.*</w:t>
            </w:r>
            <w:r>
              <w:rPr>
                <w:color w:val="565656"/>
                <w:position w:val="8"/>
                <w:sz w:val="10"/>
              </w:rPr>
              <w:t>37 </w:t>
            </w:r>
            <w:r>
              <w:rPr>
                <w:color w:val="565656"/>
                <w:sz w:val="20"/>
              </w:rPr>
              <w:t>This should include a balance of literature and informational texts across content areas of ELA, science, history, the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arts, 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technical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subjects.</w:t>
            </w: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tabs>
                <w:tab w:pos="6475" w:val="left" w:leader="none"/>
                <w:tab w:pos="8293" w:val="left" w:leader="none"/>
              </w:tabs>
              <w:ind w:left="44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Grade</w:t>
              <w:tab/>
              <w:t>Literary</w:t>
              <w:tab/>
              <w:t>Informational</w:t>
            </w: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6685" w:val="left" w:leader="none"/>
                <w:tab w:pos="8799" w:val="left" w:leader="none"/>
              </w:tabs>
              <w:ind w:left="4464"/>
              <w:rPr>
                <w:sz w:val="20"/>
              </w:rPr>
            </w:pPr>
            <w:r>
              <w:rPr>
                <w:color w:val="565656"/>
                <w:sz w:val="20"/>
              </w:rPr>
              <w:t>9–12</w:t>
              <w:tab/>
              <w:t>30%</w:t>
              <w:tab/>
              <w:t>70%</w:t>
            </w:r>
          </w:p>
        </w:tc>
      </w:tr>
      <w:tr>
        <w:trPr>
          <w:trHeight w:val="1320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Regular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Research,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Discussion,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Writing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Topics</w:t>
            </w:r>
          </w:p>
          <w:p>
            <w:pPr>
              <w:pStyle w:val="TableParagraph"/>
              <w:spacing w:line="288" w:lineRule="auto" w:before="58"/>
              <w:ind w:right="307"/>
              <w:rPr>
                <w:i/>
                <w:sz w:val="18"/>
              </w:rPr>
            </w:pPr>
            <w:r>
              <w:rPr>
                <w:i/>
                <w:color w:val="FFFFFF"/>
                <w:sz w:val="18"/>
              </w:rPr>
              <w:t>See W.8 for specific guidance from each grade level – Research and Wide Reading on Topics. See SL.1 for specific guidance from each of grades 9–12–</w:t>
            </w:r>
            <w:r>
              <w:rPr>
                <w:i/>
                <w:color w:val="FFFFFF"/>
                <w:spacing w:val="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Conversations and Collaborations Centered on Evidence and Research. See also RI.9 from each of grades 9–12– Integrating Information and Knowledge</w:t>
            </w:r>
            <w:r>
              <w:rPr>
                <w:i/>
                <w:color w:val="FFFFFF"/>
                <w:spacing w:val="-55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From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Texts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on</w:t>
            </w:r>
            <w:r>
              <w:rPr>
                <w:i/>
                <w:color w:val="FFFFFF"/>
                <w:spacing w:val="-1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the Same</w:t>
            </w:r>
            <w:r>
              <w:rPr>
                <w:i/>
                <w:color w:val="FFFFFF"/>
                <w:spacing w:val="-2"/>
                <w:sz w:val="18"/>
              </w:rPr>
              <w:t> </w:t>
            </w:r>
            <w:r>
              <w:rPr>
                <w:i/>
                <w:color w:val="FFFFFF"/>
                <w:sz w:val="18"/>
              </w:rPr>
              <w:t>Topic.</w:t>
            </w:r>
          </w:p>
        </w:tc>
      </w:tr>
      <w:tr>
        <w:trPr>
          <w:trHeight w:val="479" w:hRule="atLeast"/>
        </w:trPr>
        <w:tc>
          <w:tcPr>
            <w:tcW w:w="13654" w:type="dxa"/>
            <w:shd w:val="clear" w:color="auto" w:fill="EEEEEE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color w:val="565656"/>
                <w:sz w:val="20"/>
              </w:rPr>
              <w:t>Considerations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Instructional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Practices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19"/>
        </w:rPr>
      </w:pPr>
      <w:r>
        <w:rPr/>
        <w:pict>
          <v:shape style="position:absolute;margin-left:54pt;margin-top:12.450625pt;width:144pt;height:.1pt;mso-position-horizontal-relative:page;mso-position-vertical-relative:paragraph;z-index:-15702016;mso-wrap-distance-left:0;mso-wrap-distance-right:0" id="docshape71" coordorigin="1080,249" coordsize="2880,0" path="m1080,249l3960,249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247" w:lineRule="auto" w:before="113"/>
        <w:ind w:left="357" w:right="1216" w:firstLine="0"/>
        <w:jc w:val="left"/>
        <w:rPr>
          <w:sz w:val="16"/>
        </w:rPr>
      </w:pPr>
      <w:r>
        <w:rPr>
          <w:rFonts w:ascii="Arial" w:hAnsi="Arial"/>
          <w:spacing w:val="-1"/>
          <w:sz w:val="16"/>
          <w:vertAlign w:val="superscript"/>
        </w:rPr>
        <w:t>37</w:t>
      </w:r>
      <w:r>
        <w:rPr>
          <w:rFonts w:ascii="Arial" w:hAnsi="Arial"/>
          <w:spacing w:val="-1"/>
          <w:sz w:val="16"/>
          <w:vertAlign w:val="baseline"/>
        </w:rPr>
        <w:t> </w:t>
      </w:r>
      <w:r>
        <w:rPr>
          <w:color w:val="565656"/>
          <w:spacing w:val="-1"/>
          <w:sz w:val="16"/>
          <w:vertAlign w:val="baseline"/>
        </w:rPr>
        <w:t>Asterisks (*) are placed by instructional </w:t>
      </w:r>
      <w:r>
        <w:rPr>
          <w:color w:val="565656"/>
          <w:sz w:val="16"/>
          <w:vertAlign w:val="baseline"/>
        </w:rPr>
        <w:t>content and practice that contribute to students’ sense of belonging and safety, efficacy, value for effort and growth, as well as a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sense of engagement in work that is relevant and culturally responsive. These reflect and bolster the samples included below in the section titled “Facilitate SEAD Through</w:t>
      </w:r>
      <w:r>
        <w:rPr>
          <w:color w:val="565656"/>
          <w:spacing w:val="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Close</w:t>
      </w:r>
      <w:r>
        <w:rPr>
          <w:color w:val="565656"/>
          <w:spacing w:val="-2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Reading of Complex</w:t>
      </w:r>
      <w:r>
        <w:rPr>
          <w:color w:val="565656"/>
          <w:spacing w:val="-1"/>
          <w:sz w:val="16"/>
          <w:vertAlign w:val="baseline"/>
        </w:rPr>
        <w:t> </w:t>
      </w:r>
      <w:r>
        <w:rPr>
          <w:color w:val="565656"/>
          <w:sz w:val="16"/>
          <w:vertAlign w:val="baseline"/>
        </w:rPr>
        <w:t>Texts.”</w:t>
      </w:r>
    </w:p>
    <w:p>
      <w:pPr>
        <w:spacing w:after="0" w:line="247" w:lineRule="auto"/>
        <w:jc w:val="left"/>
        <w:rPr>
          <w:sz w:val="16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54"/>
      </w:tblGrid>
      <w:tr>
        <w:trPr>
          <w:trHeight w:val="2820" w:hRule="atLeast"/>
        </w:trPr>
        <w:tc>
          <w:tcPr>
            <w:tcW w:w="13654" w:type="dxa"/>
          </w:tcPr>
          <w:p>
            <w:pPr>
              <w:pStyle w:val="TableParagraph"/>
              <w:numPr>
                <w:ilvl w:val="0"/>
                <w:numId w:val="85"/>
              </w:numPr>
              <w:tabs>
                <w:tab w:pos="823" w:val="left" w:leader="none"/>
                <w:tab w:pos="824" w:val="left" w:leader="none"/>
              </w:tabs>
              <w:spacing w:line="276" w:lineRule="auto" w:before="197" w:after="0"/>
              <w:ind w:left="823" w:right="673" w:hanging="360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Ask students regularly </w:t>
            </w:r>
            <w:r>
              <w:rPr>
                <w:color w:val="565656"/>
                <w:sz w:val="20"/>
              </w:rPr>
              <w:t>to research, then express—orally and in writing—information gained from multiple texts and auxiliary</w:t>
            </w:r>
            <w:r>
              <w:rPr>
                <w:color w:val="565656"/>
                <w:spacing w:val="-61"/>
                <w:sz w:val="20"/>
              </w:rPr>
              <w:t> </w:t>
            </w:r>
            <w:r>
              <w:rPr>
                <w:color w:val="565656"/>
                <w:sz w:val="20"/>
              </w:rPr>
              <w:t>resources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(e.g.,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illustrations,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video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clips,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maps) 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build knowledge on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topic.*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690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Promote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independent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providing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options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choose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topically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connected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texts.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(These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driven</w:t>
            </w:r>
            <w:r>
              <w:rPr>
                <w:color w:val="565656"/>
                <w:spacing w:val="-8"/>
                <w:sz w:val="20"/>
              </w:rPr>
              <w:t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student interest,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topic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text, 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course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content.)*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327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Integrate what students have just read (and learned) with what they have previously read (and learned) to build a more coherent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understanding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topic.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Design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collaborative,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small-group,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partner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discussions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process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extend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learning.*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660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Add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lightweight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accountability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regularly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engaging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volume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both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assigned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(related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themes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being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studied)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chosen by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students.</w:t>
            </w:r>
          </w:p>
        </w:tc>
      </w:tr>
      <w:tr>
        <w:trPr>
          <w:trHeight w:val="476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Facilitate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SEAD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Through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Research,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Writing,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Speaking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Volume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Topically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Connected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Texts</w:t>
            </w:r>
          </w:p>
        </w:tc>
      </w:tr>
      <w:tr>
        <w:trPr>
          <w:trHeight w:val="2611" w:hRule="atLeast"/>
        </w:trPr>
        <w:tc>
          <w:tcPr>
            <w:tcW w:w="13654" w:type="dxa"/>
            <w:shd w:val="clear" w:color="auto" w:fill="EEEEEE"/>
          </w:tcPr>
          <w:p>
            <w:pPr>
              <w:pStyle w:val="TableParagraph"/>
              <w:spacing w:before="195"/>
              <w:rPr>
                <w:sz w:val="20"/>
              </w:rPr>
            </w:pPr>
            <w:r>
              <w:rPr>
                <w:color w:val="565656"/>
                <w:sz w:val="20"/>
              </w:rPr>
              <w:t>Sample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actions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SEAD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can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effectively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integrated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ELA/literacy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instruction: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823" w:val="left" w:leader="none"/>
                <w:tab w:pos="824" w:val="left" w:leader="none"/>
              </w:tabs>
              <w:spacing w:line="278" w:lineRule="auto" w:before="95" w:after="0"/>
              <w:ind w:left="823" w:right="701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Ensure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instruction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materials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responsive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existing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funds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well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connecting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z w:val="20"/>
              </w:rPr>
              <w:t>shared knowledge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the world through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study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 conceptually coherent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topics.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414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Anchor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building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collaborative</w:t>
            </w:r>
            <w:r>
              <w:rPr>
                <w:color w:val="565656"/>
                <w:spacing w:val="-7"/>
                <w:sz w:val="20"/>
              </w:rPr>
              <w:t> </w:t>
            </w:r>
            <w:r>
              <w:rPr>
                <w:color w:val="565656"/>
                <w:sz w:val="20"/>
              </w:rPr>
              <w:t>opportunities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conduct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research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while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practicing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cooperation,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communication,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innovation,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reflection,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self-regulation,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empathy.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823" w:val="left" w:leader="none"/>
                <w:tab w:pos="824" w:val="left" w:leader="none"/>
              </w:tabs>
              <w:spacing w:line="229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Create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space 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opportunity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identify 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explore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their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own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interests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fascinations.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823" w:val="left" w:leader="none"/>
                <w:tab w:pos="824" w:val="left" w:leader="none"/>
              </w:tabs>
              <w:spacing w:line="276" w:lineRule="auto" w:before="34" w:after="0"/>
              <w:ind w:left="823" w:right="280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Develop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strengthen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response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feedback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from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others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after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recognizing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independently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another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approach</w:t>
            </w:r>
            <w:r>
              <w:rPr>
                <w:color w:val="565656"/>
                <w:spacing w:val="-9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indicated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in light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of audience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purpose.</w:t>
            </w:r>
          </w:p>
        </w:tc>
      </w:tr>
      <w:tr>
        <w:trPr>
          <w:trHeight w:val="479" w:hRule="atLeast"/>
        </w:trPr>
        <w:tc>
          <w:tcPr>
            <w:tcW w:w="13654" w:type="dxa"/>
            <w:shd w:val="clear" w:color="auto" w:fill="20A269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Rationale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Research</w:t>
            </w:r>
          </w:p>
        </w:tc>
      </w:tr>
      <w:tr>
        <w:trPr>
          <w:trHeight w:val="2549" w:hRule="atLeast"/>
        </w:trPr>
        <w:tc>
          <w:tcPr>
            <w:tcW w:w="13654" w:type="dxa"/>
          </w:tcPr>
          <w:p>
            <w:pPr>
              <w:pStyle w:val="TableParagraph"/>
              <w:spacing w:before="108"/>
              <w:ind w:left="158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Regular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Reading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Multiple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Texts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Media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on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</w:t>
            </w:r>
            <w:r>
              <w:rPr>
                <w:b/>
                <w:color w:val="565656"/>
                <w:spacing w:val="-2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Range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Conceptually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Related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Topics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823" w:val="left" w:leader="none"/>
                <w:tab w:pos="824" w:val="left" w:leader="none"/>
              </w:tabs>
              <w:spacing w:line="240" w:lineRule="auto" w:before="97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subject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aids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thinking,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memory,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learning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new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information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(Willingham,</w:t>
            </w:r>
            <w:r>
              <w:rPr>
                <w:color w:val="565656"/>
                <w:spacing w:val="-10"/>
                <w:sz w:val="20"/>
              </w:rPr>
              <w:t> </w:t>
            </w:r>
            <w:r>
              <w:rPr>
                <w:color w:val="565656"/>
                <w:sz w:val="20"/>
              </w:rPr>
              <w:t>2006).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823" w:val="left" w:leader="none"/>
                <w:tab w:pos="824" w:val="left" w:leader="none"/>
              </w:tabs>
              <w:spacing w:line="240" w:lineRule="auto" w:before="33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ability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world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tightly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connected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(Kintsch,</w:t>
            </w:r>
            <w:r>
              <w:rPr>
                <w:color w:val="565656"/>
                <w:spacing w:val="-14"/>
                <w:sz w:val="20"/>
              </w:rPr>
              <w:t> </w:t>
            </w:r>
            <w:r>
              <w:rPr>
                <w:color w:val="565656"/>
                <w:sz w:val="20"/>
              </w:rPr>
              <w:t>1998).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823" w:val="left" w:leader="none"/>
                <w:tab w:pos="824" w:val="left" w:leader="none"/>
              </w:tabs>
              <w:spacing w:line="278" w:lineRule="auto" w:before="35" w:after="0"/>
              <w:ind w:left="823" w:right="410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topic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has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been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shown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have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greater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impact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comprehension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than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generalized</w:t>
            </w:r>
            <w:r>
              <w:rPr>
                <w:color w:val="565656"/>
                <w:spacing w:val="-12"/>
                <w:sz w:val="20"/>
              </w:rPr>
              <w:t> </w:t>
            </w:r>
            <w:r>
              <w:rPr>
                <w:color w:val="565656"/>
                <w:sz w:val="20"/>
              </w:rPr>
              <w:t>reading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ability (Recht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Leslie,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1988).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823" w:val="left" w:leader="none"/>
                <w:tab w:pos="824" w:val="left" w:leader="none"/>
              </w:tabs>
              <w:spacing w:line="234" w:lineRule="exact" w:before="0" w:after="0"/>
              <w:ind w:left="823" w:right="0" w:hanging="361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sz w:val="20"/>
              </w:rPr>
              <w:t>Informational texts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are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excellent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sources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from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which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students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can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learn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world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how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565656"/>
                <w:sz w:val="20"/>
              </w:rPr>
              <w:t>things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work;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they can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be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used</w:t>
            </w:r>
            <w:r>
              <w:rPr>
                <w:color w:val="565656"/>
                <w:spacing w:val="-18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</w:p>
          <w:p>
            <w:pPr>
              <w:pStyle w:val="TableParagraph"/>
              <w:spacing w:before="33"/>
              <w:ind w:left="823"/>
              <w:rPr>
                <w:sz w:val="20"/>
              </w:rPr>
            </w:pPr>
            <w:r>
              <w:rPr>
                <w:color w:val="565656"/>
                <w:sz w:val="20"/>
              </w:rPr>
              <w:t>systematically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students’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cumulative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over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(Hirsch,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2006).</w:t>
            </w:r>
          </w:p>
        </w:tc>
      </w:tr>
    </w:tbl>
    <w:p>
      <w:pPr>
        <w:spacing w:after="0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54"/>
      </w:tblGrid>
      <w:tr>
        <w:trPr>
          <w:trHeight w:val="2368" w:hRule="atLeast"/>
        </w:trPr>
        <w:tc>
          <w:tcPr>
            <w:tcW w:w="13654" w:type="dxa"/>
          </w:tcPr>
          <w:p>
            <w:pPr>
              <w:pStyle w:val="TableParagraph"/>
              <w:spacing w:line="235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Regular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Research,</w:t>
            </w:r>
            <w:r>
              <w:rPr>
                <w:b/>
                <w:color w:val="565656"/>
                <w:spacing w:val="-4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Discussion,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5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Writing</w:t>
            </w:r>
            <w:r>
              <w:rPr>
                <w:b/>
                <w:color w:val="565656"/>
                <w:spacing w:val="-6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About</w:t>
            </w:r>
            <w:r>
              <w:rPr>
                <w:b/>
                <w:color w:val="565656"/>
                <w:spacing w:val="-3"/>
                <w:sz w:val="20"/>
              </w:rPr>
              <w:t> </w:t>
            </w:r>
            <w:r>
              <w:rPr>
                <w:b/>
                <w:color w:val="565656"/>
                <w:sz w:val="20"/>
              </w:rPr>
              <w:t>Topics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823" w:val="left" w:leader="none"/>
                <w:tab w:pos="824" w:val="left" w:leader="none"/>
              </w:tabs>
              <w:spacing w:line="276" w:lineRule="auto" w:before="1" w:after="0"/>
              <w:ind w:left="823" w:right="415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Building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knowledge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domain-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specific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vocabulary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play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an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essential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role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in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literacy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development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students.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build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sz w:val="20"/>
              </w:rPr>
              <w:t>this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essential knowledge and vocabulary, students must read, analyze, discuss, and write about a range of conceptually coherent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(Cervetti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2016;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Landauer &amp;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Dumais,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1997).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867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It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is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through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volume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range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that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gain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mastery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variety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writing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skills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applications.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(Burke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-60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Gilmore,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2015;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pacing w:val="-1"/>
                <w:sz w:val="20"/>
              </w:rPr>
              <w:t>Willingham,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2010).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students do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grappling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and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the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heavy-lifting,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new</w:t>
            </w:r>
            <w:r>
              <w:rPr>
                <w:color w:val="565656"/>
                <w:spacing w:val="-1"/>
                <w:sz w:val="20"/>
              </w:rPr>
              <w:t> </w:t>
            </w:r>
            <w:r>
              <w:rPr>
                <w:color w:val="565656"/>
                <w:sz w:val="20"/>
              </w:rPr>
              <w:t>skills and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content</w:t>
            </w:r>
            <w:r>
              <w:rPr>
                <w:color w:val="565656"/>
                <w:spacing w:val="-15"/>
                <w:sz w:val="20"/>
              </w:rPr>
              <w:t> </w:t>
            </w:r>
            <w:r>
              <w:rPr>
                <w:color w:val="565656"/>
                <w:sz w:val="20"/>
              </w:rPr>
              <w:t>stick.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823" w:val="left" w:leader="none"/>
                <w:tab w:pos="824" w:val="left" w:leader="none"/>
              </w:tabs>
              <w:spacing w:line="276" w:lineRule="auto" w:before="0" w:after="0"/>
              <w:ind w:left="823" w:right="123" w:hanging="360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Students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learn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significantly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more</w:t>
            </w:r>
            <w:r>
              <w:rPr>
                <w:color w:val="565656"/>
                <w:spacing w:val="-5"/>
                <w:sz w:val="20"/>
              </w:rPr>
              <w:t> </w:t>
            </w:r>
            <w:r>
              <w:rPr>
                <w:color w:val="565656"/>
                <w:sz w:val="20"/>
              </w:rPr>
              <w:t>vocabulary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when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they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read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texts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about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conceptually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coherent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topics</w:t>
            </w:r>
            <w:r>
              <w:rPr>
                <w:color w:val="565656"/>
                <w:spacing w:val="-6"/>
                <w:sz w:val="20"/>
              </w:rPr>
              <w:t> </w:t>
            </w:r>
            <w:r>
              <w:rPr>
                <w:color w:val="565656"/>
                <w:sz w:val="20"/>
              </w:rPr>
              <w:t>for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period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565656"/>
                <w:sz w:val="20"/>
              </w:rPr>
              <w:t>of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time</w:t>
            </w:r>
            <w:r>
              <w:rPr>
                <w:color w:val="565656"/>
                <w:spacing w:val="-11"/>
                <w:sz w:val="20"/>
              </w:rPr>
              <w:t> </w:t>
            </w:r>
            <w:r>
              <w:rPr>
                <w:color w:val="565656"/>
                <w:sz w:val="20"/>
              </w:rPr>
              <w:t>(Cervetti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et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al.,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2016;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Landauer</w:t>
            </w:r>
            <w:r>
              <w:rPr>
                <w:color w:val="565656"/>
                <w:spacing w:val="-2"/>
                <w:sz w:val="20"/>
              </w:rPr>
              <w:t> </w:t>
            </w:r>
            <w:r>
              <w:rPr>
                <w:color w:val="565656"/>
                <w:sz w:val="20"/>
              </w:rPr>
              <w:t>&amp;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Dumais,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sz w:val="20"/>
              </w:rPr>
              <w:t>1997).</w:t>
            </w:r>
          </w:p>
        </w:tc>
      </w:tr>
    </w:tbl>
    <w:p>
      <w:pPr>
        <w:spacing w:after="0" w:line="276" w:lineRule="auto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Heading2"/>
        <w:ind w:left="357"/>
        <w:rPr>
          <w:b/>
        </w:rPr>
      </w:pPr>
      <w:bookmarkStart w:name="_bookmark8" w:id="9"/>
      <w:bookmarkEnd w:id="9"/>
      <w:r>
        <w:rPr/>
      </w:r>
      <w:r>
        <w:rPr>
          <w:b/>
          <w:color w:val="565656"/>
        </w:rPr>
        <w:t>Appendix</w:t>
      </w:r>
    </w:p>
    <w:p>
      <w:pPr>
        <w:pStyle w:val="BodyText"/>
        <w:spacing w:before="256"/>
        <w:ind w:left="357"/>
        <w:rPr>
          <w:b/>
        </w:rPr>
      </w:pPr>
      <w:r>
        <w:rPr>
          <w:b/>
          <w:color w:val="565656"/>
        </w:rPr>
        <w:t>ELA/Literacy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Selected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Research: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K–12</w:t>
      </w:r>
    </w:p>
    <w:p>
      <w:pPr>
        <w:pStyle w:val="BodyText"/>
        <w:spacing w:before="1"/>
        <w:rPr>
          <w:b/>
          <w:sz w:val="22"/>
        </w:rPr>
      </w:pPr>
    </w:p>
    <w:p>
      <w:pPr>
        <w:spacing w:before="0"/>
        <w:ind w:left="357" w:right="0" w:firstLine="0"/>
        <w:jc w:val="left"/>
        <w:rPr>
          <w:sz w:val="20"/>
        </w:rPr>
      </w:pPr>
      <w:r>
        <w:rPr>
          <w:color w:val="565656"/>
          <w:sz w:val="20"/>
        </w:rPr>
        <w:t>ACT.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(2006).</w:t>
      </w:r>
      <w:r>
        <w:rPr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Reading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between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the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lines: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What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the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ACT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reveals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about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college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readiness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in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reading</w:t>
      </w:r>
      <w:r>
        <w:rPr>
          <w:color w:val="565656"/>
          <w:sz w:val="20"/>
        </w:rPr>
        <w:t>.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Iowa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City,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IA: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Author.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357"/>
      </w:pPr>
      <w:r>
        <w:rPr>
          <w:color w:val="565656"/>
        </w:rPr>
        <w:t>Adams,</w:t>
      </w:r>
      <w:r>
        <w:rPr>
          <w:color w:val="565656"/>
          <w:spacing w:val="-5"/>
        </w:rPr>
        <w:t> </w:t>
      </w:r>
      <w:r>
        <w:rPr>
          <w:color w:val="565656"/>
        </w:rPr>
        <w:t>M.</w:t>
      </w:r>
      <w:r>
        <w:rPr>
          <w:color w:val="565656"/>
          <w:spacing w:val="-2"/>
        </w:rPr>
        <w:t> </w:t>
      </w:r>
      <w:r>
        <w:rPr>
          <w:color w:val="565656"/>
        </w:rPr>
        <w:t>J.</w:t>
      </w:r>
      <w:r>
        <w:rPr>
          <w:color w:val="565656"/>
          <w:spacing w:val="-4"/>
        </w:rPr>
        <w:t> </w:t>
      </w:r>
      <w:r>
        <w:rPr>
          <w:color w:val="565656"/>
        </w:rPr>
        <w:t>(2011).</w:t>
      </w:r>
      <w:r>
        <w:rPr>
          <w:color w:val="565656"/>
          <w:spacing w:val="-5"/>
        </w:rPr>
        <w:t> </w:t>
      </w:r>
      <w:r>
        <w:rPr>
          <w:color w:val="565656"/>
        </w:rPr>
        <w:t>Advancing</w:t>
      </w:r>
      <w:r>
        <w:rPr>
          <w:color w:val="565656"/>
          <w:spacing w:val="-4"/>
        </w:rPr>
        <w:t> </w:t>
      </w:r>
      <w:r>
        <w:rPr>
          <w:color w:val="565656"/>
        </w:rPr>
        <w:t>our</w:t>
      </w:r>
      <w:r>
        <w:rPr>
          <w:color w:val="565656"/>
          <w:spacing w:val="-4"/>
        </w:rPr>
        <w:t> </w:t>
      </w:r>
      <w:r>
        <w:rPr>
          <w:color w:val="565656"/>
        </w:rPr>
        <w:t>students'</w:t>
      </w:r>
      <w:r>
        <w:rPr>
          <w:color w:val="565656"/>
          <w:spacing w:val="-4"/>
        </w:rPr>
        <w:t> </w:t>
      </w:r>
      <w:r>
        <w:rPr>
          <w:color w:val="565656"/>
        </w:rPr>
        <w:t>language</w:t>
      </w:r>
      <w:r>
        <w:rPr>
          <w:color w:val="565656"/>
          <w:spacing w:val="-5"/>
        </w:rPr>
        <w:t> </w:t>
      </w:r>
      <w:r>
        <w:rPr>
          <w:color w:val="565656"/>
        </w:rPr>
        <w:t>and</w:t>
      </w:r>
      <w:r>
        <w:rPr>
          <w:color w:val="565656"/>
          <w:spacing w:val="-5"/>
        </w:rPr>
        <w:t> </w:t>
      </w:r>
      <w:r>
        <w:rPr>
          <w:color w:val="565656"/>
        </w:rPr>
        <w:t>literacy: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-5"/>
        </w:rPr>
        <w:t> </w:t>
      </w:r>
      <w:r>
        <w:rPr>
          <w:color w:val="565656"/>
        </w:rPr>
        <w:t>challenge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complex</w:t>
      </w:r>
      <w:r>
        <w:rPr>
          <w:color w:val="565656"/>
          <w:spacing w:val="-5"/>
        </w:rPr>
        <w:t> </w:t>
      </w:r>
      <w:r>
        <w:rPr>
          <w:color w:val="565656"/>
        </w:rPr>
        <w:t>texts.</w:t>
      </w:r>
      <w:r>
        <w:rPr>
          <w:color w:val="565656"/>
          <w:spacing w:val="4"/>
        </w:rPr>
        <w:t> </w:t>
      </w:r>
      <w:r>
        <w:rPr>
          <w:i/>
          <w:color w:val="565656"/>
        </w:rPr>
        <w:t>American</w:t>
      </w:r>
      <w:r>
        <w:rPr>
          <w:i/>
          <w:color w:val="565656"/>
          <w:spacing w:val="-1"/>
        </w:rPr>
        <w:t> </w:t>
      </w:r>
      <w:r>
        <w:rPr>
          <w:i/>
          <w:color w:val="565656"/>
        </w:rPr>
        <w:t>Educator</w:t>
      </w:r>
      <w:r>
        <w:rPr>
          <w:color w:val="565656"/>
        </w:rPr>
        <w:t>,</w:t>
      </w:r>
      <w:r>
        <w:rPr>
          <w:color w:val="565656"/>
          <w:spacing w:val="-5"/>
        </w:rPr>
        <w:t> </w:t>
      </w:r>
      <w:r>
        <w:rPr>
          <w:i/>
          <w:color w:val="565656"/>
        </w:rPr>
        <w:t>34</w:t>
      </w:r>
      <w:r>
        <w:rPr>
          <w:color w:val="565656"/>
        </w:rPr>
        <w:t>(4),</w:t>
      </w:r>
      <w:r>
        <w:rPr>
          <w:color w:val="565656"/>
          <w:spacing w:val="-4"/>
        </w:rPr>
        <w:t> </w:t>
      </w:r>
      <w:r>
        <w:rPr>
          <w:color w:val="565656"/>
        </w:rPr>
        <w:t>3.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357"/>
      </w:pPr>
      <w:r>
        <w:rPr>
          <w:color w:val="565656"/>
        </w:rPr>
        <w:t>Brown,</w:t>
      </w:r>
      <w:r>
        <w:rPr>
          <w:color w:val="565656"/>
          <w:spacing w:val="-5"/>
        </w:rPr>
        <w:t> </w:t>
      </w:r>
      <w:r>
        <w:rPr>
          <w:color w:val="565656"/>
        </w:rPr>
        <w:t>L.</w:t>
      </w:r>
      <w:r>
        <w:rPr>
          <w:color w:val="565656"/>
          <w:spacing w:val="-2"/>
        </w:rPr>
        <w:t> </w:t>
      </w:r>
      <w:r>
        <w:rPr>
          <w:color w:val="565656"/>
        </w:rPr>
        <w:t>T.,</w:t>
      </w:r>
      <w:r>
        <w:rPr>
          <w:color w:val="565656"/>
          <w:spacing w:val="-4"/>
        </w:rPr>
        <w:t> </w:t>
      </w:r>
      <w:r>
        <w:rPr>
          <w:color w:val="565656"/>
        </w:rPr>
        <w:t>Mohr,</w:t>
      </w:r>
      <w:r>
        <w:rPr>
          <w:color w:val="565656"/>
          <w:spacing w:val="-3"/>
        </w:rPr>
        <w:t> </w:t>
      </w:r>
      <w:r>
        <w:rPr>
          <w:color w:val="565656"/>
        </w:rPr>
        <w:t>K.</w:t>
      </w:r>
      <w:r>
        <w:rPr>
          <w:color w:val="565656"/>
          <w:spacing w:val="-2"/>
        </w:rPr>
        <w:t> </w:t>
      </w:r>
      <w:r>
        <w:rPr>
          <w:color w:val="565656"/>
        </w:rPr>
        <w:t>A.,</w:t>
      </w:r>
      <w:r>
        <w:rPr>
          <w:color w:val="565656"/>
          <w:spacing w:val="-1"/>
        </w:rPr>
        <w:t> </w:t>
      </w:r>
      <w:r>
        <w:rPr>
          <w:color w:val="565656"/>
        </w:rPr>
        <w:t>Wilcox,</w:t>
      </w:r>
      <w:r>
        <w:rPr>
          <w:color w:val="565656"/>
          <w:spacing w:val="-2"/>
        </w:rPr>
        <w:t> </w:t>
      </w:r>
      <w:r>
        <w:rPr>
          <w:color w:val="565656"/>
        </w:rPr>
        <w:t>B.</w:t>
      </w:r>
      <w:r>
        <w:rPr>
          <w:color w:val="565656"/>
          <w:spacing w:val="-4"/>
        </w:rPr>
        <w:t> </w:t>
      </w:r>
      <w:r>
        <w:rPr>
          <w:color w:val="565656"/>
        </w:rPr>
        <w:t>R.,</w:t>
      </w:r>
      <w:r>
        <w:rPr>
          <w:color w:val="565656"/>
          <w:spacing w:val="-4"/>
        </w:rPr>
        <w:t> </w:t>
      </w:r>
      <w:r>
        <w:rPr>
          <w:color w:val="565656"/>
        </w:rPr>
        <w:t>&amp;</w:t>
      </w:r>
      <w:r>
        <w:rPr>
          <w:color w:val="565656"/>
          <w:spacing w:val="-1"/>
        </w:rPr>
        <w:t> </w:t>
      </w:r>
      <w:r>
        <w:rPr>
          <w:color w:val="565656"/>
        </w:rPr>
        <w:t>Barrett,</w:t>
      </w:r>
      <w:r>
        <w:rPr>
          <w:color w:val="565656"/>
          <w:spacing w:val="-2"/>
        </w:rPr>
        <w:t> </w:t>
      </w:r>
      <w:r>
        <w:rPr>
          <w:color w:val="565656"/>
        </w:rPr>
        <w:t>T.</w:t>
      </w:r>
      <w:r>
        <w:rPr>
          <w:color w:val="565656"/>
          <w:spacing w:val="-4"/>
        </w:rPr>
        <w:t> </w:t>
      </w:r>
      <w:r>
        <w:rPr>
          <w:color w:val="565656"/>
        </w:rPr>
        <w:t>S.</w:t>
      </w:r>
      <w:r>
        <w:rPr>
          <w:color w:val="565656"/>
          <w:spacing w:val="-5"/>
        </w:rPr>
        <w:t> </w:t>
      </w:r>
      <w:r>
        <w:rPr>
          <w:color w:val="565656"/>
        </w:rPr>
        <w:t>(2018).</w:t>
      </w:r>
      <w:r>
        <w:rPr>
          <w:color w:val="565656"/>
          <w:spacing w:val="-4"/>
        </w:rPr>
        <w:t> </w:t>
      </w:r>
      <w:r>
        <w:rPr>
          <w:color w:val="565656"/>
        </w:rPr>
        <w:t>The</w:t>
      </w:r>
      <w:r>
        <w:rPr>
          <w:color w:val="565656"/>
          <w:spacing w:val="-4"/>
        </w:rPr>
        <w:t> </w:t>
      </w:r>
      <w:r>
        <w:rPr>
          <w:color w:val="565656"/>
        </w:rPr>
        <w:t>effects</w:t>
      </w:r>
      <w:r>
        <w:rPr>
          <w:color w:val="565656"/>
          <w:spacing w:val="-2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dyad</w:t>
      </w:r>
      <w:r>
        <w:rPr>
          <w:color w:val="565656"/>
          <w:spacing w:val="-4"/>
        </w:rPr>
        <w:t> </w:t>
      </w:r>
      <w:r>
        <w:rPr>
          <w:color w:val="565656"/>
        </w:rPr>
        <w:t>reading</w:t>
      </w:r>
      <w:r>
        <w:rPr>
          <w:color w:val="565656"/>
          <w:spacing w:val="-3"/>
        </w:rPr>
        <w:t> </w:t>
      </w:r>
      <w:r>
        <w:rPr>
          <w:color w:val="565656"/>
        </w:rPr>
        <w:t>and</w:t>
      </w:r>
      <w:r>
        <w:rPr>
          <w:color w:val="565656"/>
          <w:spacing w:val="-2"/>
        </w:rPr>
        <w:t> </w:t>
      </w:r>
      <w:r>
        <w:rPr>
          <w:color w:val="565656"/>
        </w:rPr>
        <w:t>text</w:t>
      </w:r>
      <w:r>
        <w:rPr>
          <w:color w:val="565656"/>
          <w:spacing w:val="-1"/>
        </w:rPr>
        <w:t> </w:t>
      </w:r>
      <w:r>
        <w:rPr>
          <w:color w:val="565656"/>
        </w:rPr>
        <w:t>difficulty</w:t>
      </w:r>
      <w:r>
        <w:rPr>
          <w:color w:val="565656"/>
          <w:spacing w:val="-4"/>
        </w:rPr>
        <w:t> </w:t>
      </w:r>
      <w:r>
        <w:rPr>
          <w:color w:val="565656"/>
        </w:rPr>
        <w:t>on</w:t>
      </w:r>
      <w:r>
        <w:rPr>
          <w:color w:val="565656"/>
          <w:spacing w:val="-3"/>
        </w:rPr>
        <w:t> </w:t>
      </w:r>
      <w:r>
        <w:rPr>
          <w:color w:val="565656"/>
        </w:rPr>
        <w:t>third-graders’</w:t>
      </w:r>
      <w:r>
        <w:rPr>
          <w:color w:val="565656"/>
          <w:spacing w:val="-4"/>
        </w:rPr>
        <w:t> </w:t>
      </w:r>
      <w:r>
        <w:rPr>
          <w:color w:val="565656"/>
        </w:rPr>
        <w:t>reading</w:t>
      </w:r>
    </w:p>
    <w:p>
      <w:pPr>
        <w:spacing w:before="19"/>
        <w:ind w:left="1078" w:right="0" w:firstLine="0"/>
        <w:jc w:val="left"/>
        <w:rPr>
          <w:sz w:val="20"/>
        </w:rPr>
      </w:pPr>
      <w:r>
        <w:rPr>
          <w:color w:val="565656"/>
          <w:sz w:val="20"/>
        </w:rPr>
        <w:t>achievement.</w:t>
      </w:r>
      <w:r>
        <w:rPr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The Journal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of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Educational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Research</w:t>
      </w:r>
      <w:r>
        <w:rPr>
          <w:color w:val="565656"/>
          <w:sz w:val="20"/>
        </w:rPr>
        <w:t>,</w:t>
      </w:r>
      <w:r>
        <w:rPr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111</w:t>
      </w:r>
      <w:r>
        <w:rPr>
          <w:color w:val="565656"/>
          <w:sz w:val="20"/>
        </w:rPr>
        <w:t>(5),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541–553.</w:t>
      </w:r>
    </w:p>
    <w:p>
      <w:pPr>
        <w:pStyle w:val="BodyText"/>
        <w:spacing w:before="10"/>
        <w:rPr>
          <w:sz w:val="25"/>
        </w:rPr>
      </w:pPr>
    </w:p>
    <w:p>
      <w:pPr>
        <w:spacing w:line="259" w:lineRule="auto" w:before="0"/>
        <w:ind w:left="1080" w:right="1379" w:hanging="721"/>
        <w:jc w:val="left"/>
        <w:rPr>
          <w:sz w:val="20"/>
        </w:rPr>
      </w:pPr>
      <w:r>
        <w:rPr>
          <w:color w:val="565656"/>
          <w:sz w:val="20"/>
        </w:rPr>
        <w:t>Burke, J., &amp; Gilmore, B. (2015). </w:t>
      </w:r>
      <w:r>
        <w:rPr>
          <w:i/>
          <w:color w:val="565656"/>
          <w:sz w:val="20"/>
        </w:rPr>
        <w:t>Academic moves for college and career readiness, grades 6-12: 15 must-have skills every student needs to</w:t>
      </w:r>
      <w:r>
        <w:rPr>
          <w:i/>
          <w:color w:val="565656"/>
          <w:spacing w:val="-62"/>
          <w:sz w:val="20"/>
        </w:rPr>
        <w:t> </w:t>
      </w:r>
      <w:r>
        <w:rPr>
          <w:i/>
          <w:color w:val="565656"/>
          <w:sz w:val="20"/>
        </w:rPr>
        <w:t>achieve</w:t>
      </w:r>
      <w:r>
        <w:rPr>
          <w:color w:val="565656"/>
          <w:sz w:val="20"/>
        </w:rPr>
        <w:t>.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Corwin Press.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357"/>
      </w:pPr>
      <w:r>
        <w:rPr>
          <w:color w:val="565656"/>
        </w:rPr>
        <w:t>Cervetti,</w:t>
      </w:r>
      <w:r>
        <w:rPr>
          <w:color w:val="565656"/>
          <w:spacing w:val="-7"/>
        </w:rPr>
        <w:t> </w:t>
      </w:r>
      <w:r>
        <w:rPr>
          <w:color w:val="565656"/>
        </w:rPr>
        <w:t>G.</w:t>
      </w:r>
      <w:r>
        <w:rPr>
          <w:color w:val="565656"/>
          <w:spacing w:val="-6"/>
        </w:rPr>
        <w:t> </w:t>
      </w:r>
      <w:r>
        <w:rPr>
          <w:color w:val="565656"/>
        </w:rPr>
        <w:t>N.,</w:t>
      </w:r>
      <w:r>
        <w:rPr>
          <w:color w:val="565656"/>
          <w:spacing w:val="-4"/>
        </w:rPr>
        <w:t> </w:t>
      </w:r>
      <w:r>
        <w:rPr>
          <w:color w:val="565656"/>
        </w:rPr>
        <w:t>Wright,</w:t>
      </w:r>
      <w:r>
        <w:rPr>
          <w:color w:val="565656"/>
          <w:spacing w:val="-3"/>
        </w:rPr>
        <w:t> </w:t>
      </w:r>
      <w:r>
        <w:rPr>
          <w:color w:val="565656"/>
        </w:rPr>
        <w:t>T.</w:t>
      </w:r>
      <w:r>
        <w:rPr>
          <w:color w:val="565656"/>
          <w:spacing w:val="-4"/>
        </w:rPr>
        <w:t> </w:t>
      </w:r>
      <w:r>
        <w:rPr>
          <w:color w:val="565656"/>
        </w:rPr>
        <w:t>S.,</w:t>
      </w:r>
      <w:r>
        <w:rPr>
          <w:color w:val="565656"/>
          <w:spacing w:val="-6"/>
        </w:rPr>
        <w:t> </w:t>
      </w:r>
      <w:r>
        <w:rPr>
          <w:color w:val="565656"/>
        </w:rPr>
        <w:t>&amp;</w:t>
      </w:r>
      <w:r>
        <w:rPr>
          <w:color w:val="565656"/>
          <w:spacing w:val="-3"/>
        </w:rPr>
        <w:t> </w:t>
      </w:r>
      <w:r>
        <w:rPr>
          <w:color w:val="565656"/>
        </w:rPr>
        <w:t>Hwang,</w:t>
      </w:r>
      <w:r>
        <w:rPr>
          <w:color w:val="565656"/>
          <w:spacing w:val="-3"/>
        </w:rPr>
        <w:t> </w:t>
      </w:r>
      <w:r>
        <w:rPr>
          <w:color w:val="565656"/>
        </w:rPr>
        <w:t>H.</w:t>
      </w:r>
      <w:r>
        <w:rPr>
          <w:color w:val="565656"/>
          <w:spacing w:val="-4"/>
        </w:rPr>
        <w:t> </w:t>
      </w:r>
      <w:r>
        <w:rPr>
          <w:color w:val="565656"/>
        </w:rPr>
        <w:t>(2016).</w:t>
      </w:r>
      <w:r>
        <w:rPr>
          <w:color w:val="565656"/>
          <w:spacing w:val="-7"/>
        </w:rPr>
        <w:t> </w:t>
      </w:r>
      <w:r>
        <w:rPr>
          <w:color w:val="565656"/>
        </w:rPr>
        <w:t>Conceptual</w:t>
      </w:r>
      <w:r>
        <w:rPr>
          <w:color w:val="565656"/>
          <w:spacing w:val="-2"/>
        </w:rPr>
        <w:t> </w:t>
      </w:r>
      <w:r>
        <w:rPr>
          <w:color w:val="565656"/>
        </w:rPr>
        <w:t>coherence,</w:t>
      </w:r>
      <w:r>
        <w:rPr>
          <w:color w:val="565656"/>
          <w:spacing w:val="-4"/>
        </w:rPr>
        <w:t> </w:t>
      </w:r>
      <w:r>
        <w:rPr>
          <w:color w:val="565656"/>
        </w:rPr>
        <w:t>comprehension,</w:t>
      </w:r>
      <w:r>
        <w:rPr>
          <w:color w:val="565656"/>
          <w:spacing w:val="-6"/>
        </w:rPr>
        <w:t> </w:t>
      </w:r>
      <w:r>
        <w:rPr>
          <w:color w:val="565656"/>
        </w:rPr>
        <w:t>and</w:t>
      </w:r>
      <w:r>
        <w:rPr>
          <w:color w:val="565656"/>
          <w:spacing w:val="-4"/>
        </w:rPr>
        <w:t> </w:t>
      </w:r>
      <w:r>
        <w:rPr>
          <w:color w:val="565656"/>
        </w:rPr>
        <w:t>vocabulary</w:t>
      </w:r>
      <w:r>
        <w:rPr>
          <w:color w:val="565656"/>
          <w:spacing w:val="-6"/>
        </w:rPr>
        <w:t> </w:t>
      </w:r>
      <w:r>
        <w:rPr>
          <w:color w:val="565656"/>
        </w:rPr>
        <w:t>acquisition:</w:t>
      </w:r>
      <w:r>
        <w:rPr>
          <w:color w:val="565656"/>
          <w:spacing w:val="-3"/>
        </w:rPr>
        <w:t> </w:t>
      </w:r>
      <w:r>
        <w:rPr>
          <w:color w:val="565656"/>
        </w:rPr>
        <w:t>A</w:t>
      </w:r>
      <w:r>
        <w:rPr>
          <w:color w:val="565656"/>
          <w:spacing w:val="6"/>
        </w:rPr>
        <w:t> </w:t>
      </w:r>
      <w:r>
        <w:rPr>
          <w:color w:val="565656"/>
        </w:rPr>
        <w:t>knowledge</w:t>
      </w:r>
      <w:r>
        <w:rPr>
          <w:color w:val="565656"/>
          <w:spacing w:val="-6"/>
        </w:rPr>
        <w:t> </w:t>
      </w:r>
      <w:r>
        <w:rPr>
          <w:color w:val="565656"/>
        </w:rPr>
        <w:t>effect?</w:t>
      </w:r>
    </w:p>
    <w:p>
      <w:pPr>
        <w:spacing w:before="19"/>
        <w:ind w:left="1080" w:right="0" w:firstLine="0"/>
        <w:jc w:val="left"/>
        <w:rPr>
          <w:sz w:val="20"/>
        </w:rPr>
      </w:pPr>
      <w:r>
        <w:rPr>
          <w:i/>
          <w:color w:val="565656"/>
          <w:sz w:val="20"/>
        </w:rPr>
        <w:t>Reading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and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Writing</w:t>
      </w:r>
      <w:r>
        <w:rPr>
          <w:color w:val="565656"/>
          <w:sz w:val="20"/>
        </w:rPr>
        <w:t>,</w:t>
      </w:r>
      <w:r>
        <w:rPr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29</w:t>
      </w:r>
      <w:r>
        <w:rPr>
          <w:color w:val="565656"/>
          <w:sz w:val="20"/>
        </w:rPr>
        <w:t>(4),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761–779.</w:t>
      </w:r>
    </w:p>
    <w:p>
      <w:pPr>
        <w:pStyle w:val="BodyText"/>
        <w:spacing w:before="5"/>
        <w:rPr>
          <w:sz w:val="23"/>
        </w:rPr>
      </w:pPr>
    </w:p>
    <w:p>
      <w:pPr>
        <w:spacing w:line="259" w:lineRule="auto" w:before="0"/>
        <w:ind w:left="1078" w:right="2022" w:hanging="721"/>
        <w:jc w:val="left"/>
        <w:rPr>
          <w:sz w:val="20"/>
        </w:rPr>
      </w:pPr>
      <w:r>
        <w:rPr>
          <w:color w:val="565656"/>
          <w:sz w:val="20"/>
        </w:rPr>
        <w:t>Council of the Great City Schools. (2020). </w:t>
      </w:r>
      <w:r>
        <w:rPr>
          <w:i/>
          <w:color w:val="565656"/>
          <w:sz w:val="20"/>
        </w:rPr>
        <w:t>Addressing unfinished learning after COVID-19 school closures</w:t>
      </w:r>
      <w:r>
        <w:rPr>
          <w:color w:val="565656"/>
          <w:sz w:val="20"/>
        </w:rPr>
        <w:t>. Washington, DC: Author.</w:t>
      </w:r>
      <w:r>
        <w:rPr>
          <w:color w:val="565656"/>
          <w:spacing w:val="-61"/>
          <w:sz w:val="20"/>
        </w:rPr>
        <w:t> </w:t>
      </w:r>
      <w:hyperlink r:id="rId39">
        <w:r>
          <w:rPr>
            <w:color w:val="565656"/>
            <w:sz w:val="20"/>
            <w:u w:val="single" w:color="565656"/>
          </w:rPr>
          <w:t>www.cgcs.org</w:t>
        </w:r>
      </w:hyperlink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99"/>
        <w:ind w:left="357"/>
        <w:rPr>
          <w:i/>
        </w:rPr>
      </w:pPr>
      <w:r>
        <w:rPr>
          <w:color w:val="565656"/>
        </w:rPr>
        <w:t>Formative</w:t>
      </w:r>
      <w:r>
        <w:rPr>
          <w:color w:val="565656"/>
          <w:spacing w:val="-4"/>
        </w:rPr>
        <w:t> </w:t>
      </w:r>
      <w:r>
        <w:rPr>
          <w:color w:val="565656"/>
        </w:rPr>
        <w:t>Assessment</w:t>
      </w:r>
      <w:r>
        <w:rPr>
          <w:color w:val="565656"/>
          <w:spacing w:val="-4"/>
        </w:rPr>
        <w:t> </w:t>
      </w:r>
      <w:r>
        <w:rPr>
          <w:color w:val="565656"/>
        </w:rPr>
        <w:t>for</w:t>
      </w:r>
      <w:r>
        <w:rPr>
          <w:color w:val="565656"/>
          <w:spacing w:val="-4"/>
        </w:rPr>
        <w:t> </w:t>
      </w:r>
      <w:r>
        <w:rPr>
          <w:color w:val="565656"/>
        </w:rPr>
        <w:t>Students</w:t>
      </w:r>
      <w:r>
        <w:rPr>
          <w:color w:val="565656"/>
          <w:spacing w:val="-5"/>
        </w:rPr>
        <w:t> </w:t>
      </w:r>
      <w:r>
        <w:rPr>
          <w:color w:val="565656"/>
        </w:rPr>
        <w:t>and</w:t>
      </w:r>
      <w:r>
        <w:rPr>
          <w:color w:val="565656"/>
          <w:spacing w:val="-4"/>
        </w:rPr>
        <w:t> </w:t>
      </w:r>
      <w:r>
        <w:rPr>
          <w:color w:val="565656"/>
        </w:rPr>
        <w:t>Teachers</w:t>
      </w:r>
      <w:r>
        <w:rPr>
          <w:color w:val="565656"/>
          <w:spacing w:val="-3"/>
        </w:rPr>
        <w:t> </w:t>
      </w:r>
      <w:r>
        <w:rPr>
          <w:color w:val="565656"/>
        </w:rPr>
        <w:t>(FAST)</w:t>
      </w:r>
      <w:r>
        <w:rPr>
          <w:color w:val="565656"/>
          <w:spacing w:val="-4"/>
        </w:rPr>
        <w:t> </w:t>
      </w:r>
      <w:r>
        <w:rPr>
          <w:color w:val="565656"/>
        </w:rPr>
        <w:t>State</w:t>
      </w:r>
      <w:r>
        <w:rPr>
          <w:color w:val="565656"/>
          <w:spacing w:val="-3"/>
        </w:rPr>
        <w:t> </w:t>
      </w:r>
      <w:r>
        <w:rPr>
          <w:color w:val="565656"/>
        </w:rPr>
        <w:t>Collaborative</w:t>
      </w:r>
      <w:r>
        <w:rPr>
          <w:color w:val="565656"/>
          <w:spacing w:val="-6"/>
        </w:rPr>
        <w:t> </w:t>
      </w:r>
      <w:r>
        <w:rPr>
          <w:color w:val="565656"/>
        </w:rPr>
        <w:t>on</w:t>
      </w:r>
      <w:r>
        <w:rPr>
          <w:color w:val="565656"/>
          <w:spacing w:val="-1"/>
        </w:rPr>
        <w:t> </w:t>
      </w:r>
      <w:r>
        <w:rPr>
          <w:color w:val="565656"/>
        </w:rPr>
        <w:t>Assessment</w:t>
      </w:r>
      <w:r>
        <w:rPr>
          <w:color w:val="565656"/>
          <w:spacing w:val="-4"/>
        </w:rPr>
        <w:t> </w:t>
      </w:r>
      <w:r>
        <w:rPr>
          <w:color w:val="565656"/>
        </w:rPr>
        <w:t>and</w:t>
      </w:r>
      <w:r>
        <w:rPr>
          <w:color w:val="565656"/>
          <w:spacing w:val="-5"/>
        </w:rPr>
        <w:t> </w:t>
      </w:r>
      <w:r>
        <w:rPr>
          <w:color w:val="565656"/>
        </w:rPr>
        <w:t>Student</w:t>
      </w:r>
      <w:r>
        <w:rPr>
          <w:color w:val="565656"/>
          <w:spacing w:val="-5"/>
        </w:rPr>
        <w:t> </w:t>
      </w:r>
      <w:r>
        <w:rPr>
          <w:color w:val="565656"/>
        </w:rPr>
        <w:t>Standards</w:t>
      </w:r>
      <w:r>
        <w:rPr>
          <w:color w:val="565656"/>
          <w:spacing w:val="-3"/>
        </w:rPr>
        <w:t> </w:t>
      </w:r>
      <w:r>
        <w:rPr>
          <w:color w:val="565656"/>
        </w:rPr>
        <w:t>(SCASS).</w:t>
      </w:r>
      <w:r>
        <w:rPr>
          <w:color w:val="565656"/>
          <w:spacing w:val="-2"/>
        </w:rPr>
        <w:t> </w:t>
      </w:r>
      <w:r>
        <w:rPr>
          <w:color w:val="565656"/>
        </w:rPr>
        <w:t>(2018)</w:t>
      </w:r>
      <w:hyperlink r:id="rId14">
        <w:r>
          <w:rPr>
            <w:color w:val="565656"/>
          </w:rPr>
          <w:t>.</w:t>
        </w:r>
        <w:r>
          <w:rPr>
            <w:color w:val="565656"/>
            <w:spacing w:val="-5"/>
          </w:rPr>
          <w:t> </w:t>
        </w:r>
        <w:r>
          <w:rPr>
            <w:i/>
            <w:color w:val="565656"/>
            <w:u w:val="single" w:color="565656"/>
          </w:rPr>
          <w:t>Revising</w:t>
        </w:r>
      </w:hyperlink>
    </w:p>
    <w:p>
      <w:pPr>
        <w:spacing w:before="19"/>
        <w:ind w:left="1080" w:right="0" w:firstLine="0"/>
        <w:jc w:val="left"/>
        <w:rPr>
          <w:sz w:val="20"/>
        </w:rPr>
      </w:pPr>
      <w:hyperlink r:id="rId14">
        <w:r>
          <w:rPr>
            <w:i/>
            <w:color w:val="565656"/>
            <w:spacing w:val="-16"/>
            <w:w w:val="99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the</w:t>
        </w:r>
        <w:r>
          <w:rPr>
            <w:i/>
            <w:color w:val="565656"/>
            <w:spacing w:val="-5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Definition</w:t>
        </w:r>
        <w:r>
          <w:rPr>
            <w:i/>
            <w:color w:val="565656"/>
            <w:spacing w:val="-4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of</w:t>
        </w:r>
        <w:r>
          <w:rPr>
            <w:i/>
            <w:color w:val="565656"/>
            <w:spacing w:val="-5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Formative</w:t>
        </w:r>
        <w:r>
          <w:rPr>
            <w:i/>
            <w:color w:val="565656"/>
            <w:spacing w:val="-3"/>
            <w:sz w:val="20"/>
            <w:u w:val="single" w:color="565656"/>
          </w:rPr>
          <w:t> </w:t>
        </w:r>
        <w:r>
          <w:rPr>
            <w:i/>
            <w:color w:val="565656"/>
            <w:sz w:val="20"/>
            <w:u w:val="single" w:color="565656"/>
          </w:rPr>
          <w:t>Assessment</w:t>
        </w:r>
      </w:hyperlink>
      <w:r>
        <w:rPr>
          <w:color w:val="565656"/>
          <w:sz w:val="20"/>
        </w:rPr>
        <w:t>.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Washington,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DC: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Council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Chief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State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School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Officers.</w:t>
      </w:r>
    </w:p>
    <w:p>
      <w:pPr>
        <w:pStyle w:val="BodyText"/>
        <w:rPr>
          <w:sz w:val="15"/>
        </w:rPr>
      </w:pPr>
    </w:p>
    <w:p>
      <w:pPr>
        <w:pStyle w:val="BodyText"/>
        <w:spacing w:before="99"/>
        <w:ind w:left="357"/>
      </w:pPr>
      <w:r>
        <w:rPr>
          <w:color w:val="565656"/>
        </w:rPr>
        <w:t>Fisher,</w:t>
      </w:r>
      <w:r>
        <w:rPr>
          <w:color w:val="565656"/>
          <w:spacing w:val="-3"/>
        </w:rPr>
        <w:t> </w:t>
      </w:r>
      <w:r>
        <w:rPr>
          <w:color w:val="565656"/>
        </w:rPr>
        <w:t>D.,</w:t>
      </w:r>
      <w:r>
        <w:rPr>
          <w:color w:val="565656"/>
          <w:spacing w:val="-1"/>
        </w:rPr>
        <w:t> </w:t>
      </w:r>
      <w:r>
        <w:rPr>
          <w:color w:val="565656"/>
        </w:rPr>
        <w:t>&amp;</w:t>
      </w:r>
      <w:r>
        <w:rPr>
          <w:color w:val="565656"/>
          <w:spacing w:val="-4"/>
        </w:rPr>
        <w:t> </w:t>
      </w:r>
      <w:r>
        <w:rPr>
          <w:color w:val="565656"/>
        </w:rPr>
        <w:t>Frey,</w:t>
      </w:r>
      <w:r>
        <w:rPr>
          <w:color w:val="565656"/>
          <w:spacing w:val="-1"/>
        </w:rPr>
        <w:t> </w:t>
      </w:r>
      <w:r>
        <w:rPr>
          <w:color w:val="565656"/>
        </w:rPr>
        <w:t>N.</w:t>
      </w:r>
      <w:r>
        <w:rPr>
          <w:color w:val="565656"/>
          <w:spacing w:val="-4"/>
        </w:rPr>
        <w:t> </w:t>
      </w:r>
      <w:r>
        <w:rPr>
          <w:color w:val="565656"/>
        </w:rPr>
        <w:t>(2014).</w:t>
      </w:r>
      <w:r>
        <w:rPr>
          <w:color w:val="565656"/>
          <w:spacing w:val="-4"/>
        </w:rPr>
        <w:t> </w:t>
      </w:r>
      <w:r>
        <w:rPr>
          <w:color w:val="565656"/>
        </w:rPr>
        <w:t>Scaffolded</w:t>
      </w:r>
      <w:r>
        <w:rPr>
          <w:color w:val="565656"/>
          <w:spacing w:val="-4"/>
        </w:rPr>
        <w:t> </w:t>
      </w:r>
      <w:r>
        <w:rPr>
          <w:color w:val="565656"/>
        </w:rPr>
        <w:t>reading</w:t>
      </w:r>
      <w:r>
        <w:rPr>
          <w:color w:val="565656"/>
          <w:spacing w:val="-3"/>
        </w:rPr>
        <w:t> </w:t>
      </w:r>
      <w:r>
        <w:rPr>
          <w:color w:val="565656"/>
        </w:rPr>
        <w:t>instruction</w:t>
      </w:r>
      <w:r>
        <w:rPr>
          <w:color w:val="565656"/>
          <w:spacing w:val="-2"/>
        </w:rPr>
        <w:t> </w:t>
      </w:r>
      <w:r>
        <w:rPr>
          <w:color w:val="565656"/>
        </w:rPr>
        <w:t>of</w:t>
      </w:r>
      <w:r>
        <w:rPr>
          <w:color w:val="565656"/>
          <w:spacing w:val="-2"/>
        </w:rPr>
        <w:t> </w:t>
      </w:r>
      <w:r>
        <w:rPr>
          <w:color w:val="565656"/>
        </w:rPr>
        <w:t>content</w:t>
      </w:r>
      <w:r>
        <w:rPr>
          <w:rFonts w:ascii="Times New Roman" w:hAnsi="Times New Roman"/>
          <w:color w:val="565656"/>
        </w:rPr>
        <w:t>‐</w:t>
      </w:r>
      <w:r>
        <w:rPr>
          <w:color w:val="565656"/>
        </w:rPr>
        <w:t>area</w:t>
      </w:r>
      <w:r>
        <w:rPr>
          <w:color w:val="565656"/>
          <w:spacing w:val="-3"/>
        </w:rPr>
        <w:t> </w:t>
      </w:r>
      <w:r>
        <w:rPr>
          <w:color w:val="565656"/>
        </w:rPr>
        <w:t>texts.</w:t>
      </w:r>
      <w:r>
        <w:rPr>
          <w:color w:val="565656"/>
          <w:spacing w:val="-3"/>
        </w:rPr>
        <w:t> </w:t>
      </w:r>
      <w:r>
        <w:rPr>
          <w:i/>
          <w:color w:val="565656"/>
        </w:rPr>
        <w:t>The reading</w:t>
      </w:r>
      <w:r>
        <w:rPr>
          <w:i/>
          <w:color w:val="565656"/>
          <w:spacing w:val="-2"/>
        </w:rPr>
        <w:t> </w:t>
      </w:r>
      <w:r>
        <w:rPr>
          <w:i/>
          <w:color w:val="565656"/>
        </w:rPr>
        <w:t>teacher</w:t>
      </w:r>
      <w:r>
        <w:rPr>
          <w:color w:val="565656"/>
        </w:rPr>
        <w:t>,</w:t>
      </w:r>
      <w:r>
        <w:rPr>
          <w:color w:val="565656"/>
          <w:spacing w:val="-4"/>
        </w:rPr>
        <w:t> </w:t>
      </w:r>
      <w:r>
        <w:rPr>
          <w:i/>
          <w:color w:val="565656"/>
        </w:rPr>
        <w:t>67</w:t>
      </w:r>
      <w:r>
        <w:rPr>
          <w:color w:val="565656"/>
        </w:rPr>
        <w:t>(5),</w:t>
      </w:r>
      <w:r>
        <w:rPr>
          <w:color w:val="565656"/>
          <w:spacing w:val="-4"/>
        </w:rPr>
        <w:t> </w:t>
      </w:r>
      <w:r>
        <w:rPr>
          <w:color w:val="565656"/>
        </w:rPr>
        <w:t>347–351.</w:t>
      </w:r>
    </w:p>
    <w:p>
      <w:pPr>
        <w:pStyle w:val="BodyText"/>
        <w:spacing w:before="9"/>
        <w:rPr>
          <w:sz w:val="25"/>
        </w:rPr>
      </w:pPr>
    </w:p>
    <w:p>
      <w:pPr>
        <w:spacing w:line="261" w:lineRule="auto" w:before="1"/>
        <w:ind w:left="1080" w:right="1216" w:hanging="721"/>
        <w:jc w:val="left"/>
        <w:rPr>
          <w:sz w:val="20"/>
        </w:rPr>
      </w:pPr>
      <w:r>
        <w:rPr>
          <w:color w:val="565656"/>
          <w:sz w:val="20"/>
        </w:rPr>
        <w:t>Hawkins,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J.,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Ginty,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E.,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Kurzman,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K.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L.,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Leddy,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D.,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&amp;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Miller,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J.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(2008). </w:t>
      </w:r>
      <w:r>
        <w:rPr>
          <w:i/>
          <w:color w:val="565656"/>
          <w:sz w:val="20"/>
        </w:rPr>
        <w:t>Writing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for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understanding: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Using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backward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design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to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help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all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students</w:t>
      </w:r>
      <w:r>
        <w:rPr>
          <w:i/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write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effectively</w:t>
      </w:r>
      <w:r>
        <w:rPr>
          <w:color w:val="565656"/>
          <w:sz w:val="20"/>
        </w:rPr>
        <w:t>.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South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Strafford, VT: Vermont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Writing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Collaborative.</w:t>
      </w:r>
    </w:p>
    <w:p>
      <w:pPr>
        <w:pStyle w:val="BodyText"/>
        <w:rPr>
          <w:sz w:val="24"/>
        </w:rPr>
      </w:pPr>
    </w:p>
    <w:p>
      <w:pPr>
        <w:spacing w:line="259" w:lineRule="auto" w:before="0"/>
        <w:ind w:left="1078" w:right="1322" w:hanging="721"/>
        <w:jc w:val="left"/>
        <w:rPr>
          <w:sz w:val="20"/>
        </w:rPr>
      </w:pPr>
      <w:r>
        <w:rPr>
          <w:color w:val="565656"/>
          <w:sz w:val="20"/>
        </w:rPr>
        <w:t>Hirsch, E. D., Jr. (2006). </w:t>
      </w:r>
      <w:r>
        <w:rPr>
          <w:i/>
          <w:color w:val="565656"/>
          <w:sz w:val="20"/>
        </w:rPr>
        <w:t>The knowledge deficit: Closing the shocking education gap for American children</w:t>
      </w:r>
      <w:r>
        <w:rPr>
          <w:color w:val="565656"/>
          <w:sz w:val="20"/>
        </w:rPr>
        <w:t>. New York, NY: Houghton Mifflin</w:t>
      </w:r>
      <w:r>
        <w:rPr>
          <w:color w:val="565656"/>
          <w:spacing w:val="-61"/>
          <w:sz w:val="20"/>
        </w:rPr>
        <w:t> </w:t>
      </w:r>
      <w:r>
        <w:rPr>
          <w:color w:val="565656"/>
          <w:sz w:val="20"/>
        </w:rPr>
        <w:t>Harcourt.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357" w:right="0" w:firstLine="0"/>
        <w:jc w:val="left"/>
        <w:rPr>
          <w:sz w:val="20"/>
        </w:rPr>
      </w:pPr>
      <w:r>
        <w:rPr>
          <w:color w:val="565656"/>
          <w:sz w:val="20"/>
        </w:rPr>
        <w:t>Kintsch,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W.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(1998).</w:t>
      </w:r>
      <w:r>
        <w:rPr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Comprehension: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A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paradigm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for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cognition</w:t>
      </w:r>
      <w:r>
        <w:rPr>
          <w:color w:val="565656"/>
          <w:sz w:val="20"/>
        </w:rPr>
        <w:t>.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New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York,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NY: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Cambridge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University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Press.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99"/>
        <w:ind w:left="357"/>
      </w:pPr>
      <w:r>
        <w:rPr>
          <w:color w:val="565656"/>
        </w:rPr>
        <w:t>Landauer,</w:t>
      </w:r>
      <w:r>
        <w:rPr>
          <w:color w:val="565656"/>
          <w:spacing w:val="-4"/>
        </w:rPr>
        <w:t> </w:t>
      </w:r>
      <w:r>
        <w:rPr>
          <w:color w:val="565656"/>
        </w:rPr>
        <w:t>T.</w:t>
      </w:r>
      <w:r>
        <w:rPr>
          <w:color w:val="565656"/>
          <w:spacing w:val="-5"/>
        </w:rPr>
        <w:t> </w:t>
      </w:r>
      <w:r>
        <w:rPr>
          <w:color w:val="565656"/>
        </w:rPr>
        <w:t>K.,</w:t>
      </w:r>
      <w:r>
        <w:rPr>
          <w:color w:val="565656"/>
          <w:spacing w:val="-3"/>
        </w:rPr>
        <w:t> </w:t>
      </w:r>
      <w:r>
        <w:rPr>
          <w:color w:val="565656"/>
        </w:rPr>
        <w:t>&amp;</w:t>
      </w:r>
      <w:r>
        <w:rPr>
          <w:color w:val="565656"/>
          <w:spacing w:val="-4"/>
        </w:rPr>
        <w:t> </w:t>
      </w:r>
      <w:r>
        <w:rPr>
          <w:color w:val="565656"/>
        </w:rPr>
        <w:t>Dumais,</w:t>
      </w:r>
      <w:r>
        <w:rPr>
          <w:color w:val="565656"/>
          <w:spacing w:val="-5"/>
        </w:rPr>
        <w:t> </w:t>
      </w:r>
      <w:r>
        <w:rPr>
          <w:color w:val="565656"/>
        </w:rPr>
        <w:t>S. T.</w:t>
      </w:r>
      <w:r>
        <w:rPr>
          <w:color w:val="565656"/>
          <w:spacing w:val="-5"/>
        </w:rPr>
        <w:t> </w:t>
      </w:r>
      <w:r>
        <w:rPr>
          <w:color w:val="565656"/>
        </w:rPr>
        <w:t>(1997). A</w:t>
      </w:r>
      <w:r>
        <w:rPr>
          <w:color w:val="565656"/>
          <w:spacing w:val="-4"/>
        </w:rPr>
        <w:t> </w:t>
      </w:r>
      <w:r>
        <w:rPr>
          <w:color w:val="565656"/>
        </w:rPr>
        <w:t>solution</w:t>
      </w:r>
      <w:r>
        <w:rPr>
          <w:color w:val="565656"/>
          <w:spacing w:val="-3"/>
        </w:rPr>
        <w:t> </w:t>
      </w:r>
      <w:r>
        <w:rPr>
          <w:color w:val="565656"/>
        </w:rPr>
        <w:t>to</w:t>
      </w:r>
      <w:r>
        <w:rPr>
          <w:color w:val="565656"/>
          <w:spacing w:val="-5"/>
        </w:rPr>
        <w:t> </w:t>
      </w:r>
      <w:r>
        <w:rPr>
          <w:color w:val="565656"/>
        </w:rPr>
        <w:t>Plato’s</w:t>
      </w:r>
      <w:r>
        <w:rPr>
          <w:color w:val="565656"/>
          <w:spacing w:val="-3"/>
        </w:rPr>
        <w:t> </w:t>
      </w:r>
      <w:r>
        <w:rPr>
          <w:color w:val="565656"/>
        </w:rPr>
        <w:t>problem:</w:t>
      </w:r>
      <w:r>
        <w:rPr>
          <w:color w:val="565656"/>
          <w:spacing w:val="-1"/>
        </w:rPr>
        <w:t> </w:t>
      </w:r>
      <w:r>
        <w:rPr>
          <w:color w:val="565656"/>
        </w:rPr>
        <w:t>The</w:t>
      </w:r>
      <w:r>
        <w:rPr>
          <w:color w:val="565656"/>
          <w:spacing w:val="-3"/>
        </w:rPr>
        <w:t> </w:t>
      </w:r>
      <w:r>
        <w:rPr>
          <w:color w:val="565656"/>
        </w:rPr>
        <w:t>latent</w:t>
      </w:r>
      <w:r>
        <w:rPr>
          <w:color w:val="565656"/>
          <w:spacing w:val="-2"/>
        </w:rPr>
        <w:t> </w:t>
      </w:r>
      <w:r>
        <w:rPr>
          <w:color w:val="565656"/>
        </w:rPr>
        <w:t>semantic</w:t>
      </w:r>
      <w:r>
        <w:rPr>
          <w:color w:val="565656"/>
          <w:spacing w:val="-3"/>
        </w:rPr>
        <w:t> </w:t>
      </w:r>
      <w:r>
        <w:rPr>
          <w:color w:val="565656"/>
        </w:rPr>
        <w:t>analysis</w:t>
      </w:r>
      <w:r>
        <w:rPr>
          <w:color w:val="565656"/>
          <w:spacing w:val="-4"/>
        </w:rPr>
        <w:t> </w:t>
      </w:r>
      <w:r>
        <w:rPr>
          <w:color w:val="565656"/>
        </w:rPr>
        <w:t>theory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3"/>
        </w:rPr>
        <w:t> </w:t>
      </w:r>
      <w:r>
        <w:rPr>
          <w:color w:val="565656"/>
        </w:rPr>
        <w:t>acquisition,</w:t>
      </w:r>
      <w:r>
        <w:rPr>
          <w:color w:val="565656"/>
          <w:spacing w:val="-5"/>
        </w:rPr>
        <w:t> </w:t>
      </w:r>
      <w:r>
        <w:rPr>
          <w:color w:val="565656"/>
        </w:rPr>
        <w:t>induction,</w:t>
      </w:r>
      <w:r>
        <w:rPr>
          <w:color w:val="565656"/>
          <w:spacing w:val="-6"/>
        </w:rPr>
        <w:t> </w:t>
      </w:r>
      <w:r>
        <w:rPr>
          <w:color w:val="565656"/>
        </w:rPr>
        <w:t>and</w:t>
      </w:r>
    </w:p>
    <w:p>
      <w:pPr>
        <w:spacing w:before="17"/>
        <w:ind w:left="1078" w:right="0" w:firstLine="0"/>
        <w:jc w:val="left"/>
        <w:rPr>
          <w:sz w:val="20"/>
        </w:rPr>
      </w:pPr>
      <w:r>
        <w:rPr>
          <w:color w:val="565656"/>
          <w:sz w:val="20"/>
        </w:rPr>
        <w:t>representation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knowledge.</w:t>
      </w:r>
      <w:r>
        <w:rPr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Psychological</w:t>
      </w:r>
      <w:r>
        <w:rPr>
          <w:i/>
          <w:color w:val="565656"/>
          <w:spacing w:val="-6"/>
          <w:sz w:val="20"/>
        </w:rPr>
        <w:t> </w:t>
      </w:r>
      <w:r>
        <w:rPr>
          <w:i/>
          <w:color w:val="565656"/>
          <w:sz w:val="20"/>
        </w:rPr>
        <w:t>Review,</w:t>
      </w:r>
      <w:r>
        <w:rPr>
          <w:i/>
          <w:color w:val="565656"/>
          <w:spacing w:val="-6"/>
          <w:sz w:val="20"/>
        </w:rPr>
        <w:t> </w:t>
      </w:r>
      <w:r>
        <w:rPr>
          <w:i/>
          <w:color w:val="565656"/>
          <w:sz w:val="20"/>
        </w:rPr>
        <w:t>104</w:t>
      </w:r>
      <w:r>
        <w:rPr>
          <w:color w:val="565656"/>
          <w:sz w:val="20"/>
        </w:rPr>
        <w:t>(2),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211–240.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59" w:lineRule="auto" w:before="1"/>
        <w:ind w:left="1078" w:right="1216" w:hanging="721"/>
      </w:pPr>
      <w:r>
        <w:rPr>
          <w:color w:val="565656"/>
        </w:rPr>
        <w:t>McKeown,</w:t>
      </w:r>
      <w:r>
        <w:rPr>
          <w:color w:val="565656"/>
          <w:spacing w:val="-6"/>
        </w:rPr>
        <w:t> </w:t>
      </w:r>
      <w:r>
        <w:rPr>
          <w:color w:val="565656"/>
        </w:rPr>
        <w:t>M.</w:t>
      </w:r>
      <w:r>
        <w:rPr>
          <w:color w:val="565656"/>
          <w:spacing w:val="-2"/>
        </w:rPr>
        <w:t> </w:t>
      </w:r>
      <w:r>
        <w:rPr>
          <w:color w:val="565656"/>
        </w:rPr>
        <w:t>G.,</w:t>
      </w:r>
      <w:r>
        <w:rPr>
          <w:color w:val="565656"/>
          <w:spacing w:val="-5"/>
        </w:rPr>
        <w:t> </w:t>
      </w:r>
      <w:r>
        <w:rPr>
          <w:color w:val="565656"/>
        </w:rPr>
        <w:t>Beck,</w:t>
      </w:r>
      <w:r>
        <w:rPr>
          <w:color w:val="565656"/>
          <w:spacing w:val="-2"/>
        </w:rPr>
        <w:t> </w:t>
      </w:r>
      <w:r>
        <w:rPr>
          <w:color w:val="565656"/>
        </w:rPr>
        <w:t>I.</w:t>
      </w:r>
      <w:r>
        <w:rPr>
          <w:color w:val="565656"/>
          <w:spacing w:val="-4"/>
        </w:rPr>
        <w:t> </w:t>
      </w:r>
      <w:r>
        <w:rPr>
          <w:color w:val="565656"/>
        </w:rPr>
        <w:t>L.,</w:t>
      </w:r>
      <w:r>
        <w:rPr>
          <w:color w:val="565656"/>
          <w:spacing w:val="-2"/>
        </w:rPr>
        <w:t> </w:t>
      </w:r>
      <w:r>
        <w:rPr>
          <w:color w:val="565656"/>
        </w:rPr>
        <w:t>&amp;</w:t>
      </w:r>
      <w:r>
        <w:rPr>
          <w:color w:val="565656"/>
          <w:spacing w:val="-5"/>
        </w:rPr>
        <w:t> </w:t>
      </w:r>
      <w:r>
        <w:rPr>
          <w:color w:val="565656"/>
        </w:rPr>
        <w:t>Blake,</w:t>
      </w:r>
      <w:r>
        <w:rPr>
          <w:color w:val="565656"/>
          <w:spacing w:val="-5"/>
        </w:rPr>
        <w:t> </w:t>
      </w:r>
      <w:r>
        <w:rPr>
          <w:color w:val="565656"/>
        </w:rPr>
        <w:t>R.</w:t>
      </w:r>
      <w:r>
        <w:rPr>
          <w:color w:val="565656"/>
          <w:spacing w:val="-3"/>
        </w:rPr>
        <w:t> </w:t>
      </w:r>
      <w:r>
        <w:rPr>
          <w:color w:val="565656"/>
        </w:rPr>
        <w:t>G.</w:t>
      </w:r>
      <w:r>
        <w:rPr>
          <w:color w:val="565656"/>
          <w:spacing w:val="-6"/>
        </w:rPr>
        <w:t> </w:t>
      </w:r>
      <w:r>
        <w:rPr>
          <w:color w:val="565656"/>
        </w:rPr>
        <w:t>(2009).</w:t>
      </w:r>
      <w:r>
        <w:rPr>
          <w:color w:val="565656"/>
          <w:spacing w:val="-3"/>
        </w:rPr>
        <w:t> </w:t>
      </w:r>
      <w:r>
        <w:rPr>
          <w:color w:val="565656"/>
        </w:rPr>
        <w:t>Rethinking</w:t>
      </w:r>
      <w:r>
        <w:rPr>
          <w:color w:val="565656"/>
          <w:spacing w:val="-4"/>
        </w:rPr>
        <w:t> </w:t>
      </w:r>
      <w:r>
        <w:rPr>
          <w:color w:val="565656"/>
        </w:rPr>
        <w:t>reading</w:t>
      </w:r>
      <w:r>
        <w:rPr>
          <w:color w:val="565656"/>
          <w:spacing w:val="-3"/>
        </w:rPr>
        <w:t> </w:t>
      </w:r>
      <w:r>
        <w:rPr>
          <w:color w:val="565656"/>
        </w:rPr>
        <w:t>comprehension</w:t>
      </w:r>
      <w:r>
        <w:rPr>
          <w:color w:val="565656"/>
          <w:spacing w:val="-4"/>
        </w:rPr>
        <w:t> </w:t>
      </w:r>
      <w:r>
        <w:rPr>
          <w:color w:val="565656"/>
        </w:rPr>
        <w:t>instruction:</w:t>
      </w:r>
      <w:r>
        <w:rPr>
          <w:color w:val="565656"/>
          <w:spacing w:val="-2"/>
        </w:rPr>
        <w:t> </w:t>
      </w:r>
      <w:r>
        <w:rPr>
          <w:color w:val="565656"/>
        </w:rPr>
        <w:t>A</w:t>
      </w:r>
      <w:r>
        <w:rPr>
          <w:color w:val="565656"/>
          <w:spacing w:val="-3"/>
        </w:rPr>
        <w:t> </w:t>
      </w:r>
      <w:r>
        <w:rPr>
          <w:color w:val="565656"/>
        </w:rPr>
        <w:t>comparison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-4"/>
        </w:rPr>
        <w:t> </w:t>
      </w:r>
      <w:r>
        <w:rPr>
          <w:color w:val="565656"/>
        </w:rPr>
        <w:t>instruction</w:t>
      </w:r>
      <w:r>
        <w:rPr>
          <w:color w:val="565656"/>
          <w:spacing w:val="-3"/>
        </w:rPr>
        <w:t> </w:t>
      </w:r>
      <w:r>
        <w:rPr>
          <w:color w:val="565656"/>
        </w:rPr>
        <w:t>for</w:t>
      </w:r>
      <w:r>
        <w:rPr>
          <w:color w:val="565656"/>
          <w:spacing w:val="-4"/>
        </w:rPr>
        <w:t> </w:t>
      </w:r>
      <w:r>
        <w:rPr>
          <w:color w:val="565656"/>
        </w:rPr>
        <w:t>strategies</w:t>
      </w:r>
      <w:r>
        <w:rPr>
          <w:color w:val="565656"/>
          <w:spacing w:val="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content</w:t>
      </w:r>
      <w:r>
        <w:rPr>
          <w:color w:val="565656"/>
          <w:spacing w:val="-1"/>
        </w:rPr>
        <w:t> </w:t>
      </w:r>
      <w:r>
        <w:rPr>
          <w:color w:val="565656"/>
        </w:rPr>
        <w:t>approaches.</w:t>
      </w:r>
      <w:r>
        <w:rPr>
          <w:color w:val="565656"/>
          <w:spacing w:val="2"/>
        </w:rPr>
        <w:t> </w:t>
      </w:r>
      <w:r>
        <w:rPr>
          <w:i/>
          <w:color w:val="565656"/>
        </w:rPr>
        <w:t>Reading</w:t>
      </w:r>
      <w:r>
        <w:rPr>
          <w:i/>
          <w:color w:val="565656"/>
          <w:spacing w:val="-1"/>
        </w:rPr>
        <w:t> </w:t>
      </w:r>
      <w:r>
        <w:rPr>
          <w:i/>
          <w:color w:val="565656"/>
        </w:rPr>
        <w:t>Research Quarterly</w:t>
      </w:r>
      <w:r>
        <w:rPr>
          <w:color w:val="565656"/>
        </w:rPr>
        <w:t>,</w:t>
      </w:r>
      <w:r>
        <w:rPr>
          <w:color w:val="565656"/>
          <w:spacing w:val="-2"/>
        </w:rPr>
        <w:t> </w:t>
      </w:r>
      <w:r>
        <w:rPr>
          <w:i/>
          <w:color w:val="565656"/>
        </w:rPr>
        <w:t>44</w:t>
      </w:r>
      <w:r>
        <w:rPr>
          <w:color w:val="565656"/>
        </w:rPr>
        <w:t>(3),</w:t>
      </w:r>
      <w:r>
        <w:rPr>
          <w:color w:val="565656"/>
          <w:spacing w:val="-2"/>
        </w:rPr>
        <w:t> </w:t>
      </w:r>
      <w:r>
        <w:rPr>
          <w:color w:val="565656"/>
        </w:rPr>
        <w:t>218–253.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59" w:lineRule="auto" w:before="1"/>
        <w:ind w:left="1080" w:right="1075" w:hanging="721"/>
      </w:pPr>
      <w:r>
        <w:rPr>
          <w:color w:val="565656"/>
        </w:rPr>
        <w:t>Morgan, A., Wilcox, B. R., &amp; Eldredge, J. L. (2000). Effect of difficulty levels on second-grade delayed readers using dyad reading. </w:t>
      </w:r>
      <w:r>
        <w:rPr>
          <w:i/>
          <w:color w:val="565656"/>
        </w:rPr>
        <w:t>The Journal</w:t>
      </w:r>
      <w:r>
        <w:rPr>
          <w:i/>
          <w:color w:val="565656"/>
          <w:spacing w:val="-62"/>
        </w:rPr>
        <w:t> </w:t>
      </w:r>
      <w:r>
        <w:rPr>
          <w:i/>
          <w:color w:val="565656"/>
        </w:rPr>
        <w:t>of</w:t>
      </w:r>
      <w:r>
        <w:rPr>
          <w:i/>
          <w:color w:val="565656"/>
          <w:spacing w:val="-1"/>
        </w:rPr>
        <w:t> </w:t>
      </w:r>
      <w:r>
        <w:rPr>
          <w:i/>
          <w:color w:val="565656"/>
        </w:rPr>
        <w:t>Educational</w:t>
      </w:r>
      <w:r>
        <w:rPr>
          <w:i/>
          <w:color w:val="565656"/>
          <w:spacing w:val="-1"/>
        </w:rPr>
        <w:t> </w:t>
      </w:r>
      <w:r>
        <w:rPr>
          <w:i/>
          <w:color w:val="565656"/>
        </w:rPr>
        <w:t>Research</w:t>
      </w:r>
      <w:r>
        <w:rPr>
          <w:color w:val="565656"/>
        </w:rPr>
        <w:t>, </w:t>
      </w:r>
      <w:r>
        <w:rPr>
          <w:i/>
          <w:color w:val="565656"/>
        </w:rPr>
        <w:t>94</w:t>
      </w:r>
      <w:r>
        <w:rPr>
          <w:color w:val="565656"/>
        </w:rPr>
        <w:t>(2),</w:t>
      </w:r>
      <w:r>
        <w:rPr>
          <w:color w:val="565656"/>
          <w:spacing w:val="-2"/>
        </w:rPr>
        <w:t> </w:t>
      </w:r>
      <w:r>
        <w:rPr>
          <w:color w:val="565656"/>
        </w:rPr>
        <w:t>113–119.</w:t>
      </w:r>
    </w:p>
    <w:p>
      <w:pPr>
        <w:pStyle w:val="BodyText"/>
        <w:spacing w:before="3"/>
        <w:rPr>
          <w:sz w:val="24"/>
        </w:rPr>
      </w:pPr>
    </w:p>
    <w:p>
      <w:pPr>
        <w:spacing w:line="259" w:lineRule="auto" w:before="0"/>
        <w:ind w:left="1080" w:right="1102" w:hanging="721"/>
        <w:jc w:val="left"/>
        <w:rPr>
          <w:sz w:val="20"/>
        </w:rPr>
      </w:pPr>
      <w:r>
        <w:rPr>
          <w:color w:val="565656"/>
          <w:sz w:val="20"/>
        </w:rPr>
        <w:t>Paige,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D.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D.,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&amp;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Magpuri-Lavell,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T.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(2014).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Reading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fluency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in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the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middle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and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secondary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grades. </w:t>
      </w:r>
      <w:r>
        <w:rPr>
          <w:i/>
          <w:color w:val="565656"/>
          <w:sz w:val="20"/>
        </w:rPr>
        <w:t>International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Electronic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Journal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of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Elementary</w:t>
      </w:r>
      <w:r>
        <w:rPr>
          <w:i/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Education</w:t>
      </w:r>
      <w:r>
        <w:rPr>
          <w:color w:val="565656"/>
          <w:sz w:val="20"/>
        </w:rPr>
        <w:t>,</w:t>
      </w:r>
      <w:r>
        <w:rPr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7</w:t>
      </w:r>
      <w:r>
        <w:rPr>
          <w:color w:val="565656"/>
          <w:sz w:val="20"/>
        </w:rPr>
        <w:t>(1),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83–96.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357" w:right="0" w:firstLine="0"/>
        <w:jc w:val="left"/>
        <w:rPr>
          <w:sz w:val="20"/>
        </w:rPr>
      </w:pPr>
      <w:r>
        <w:rPr>
          <w:color w:val="565656"/>
          <w:sz w:val="20"/>
        </w:rPr>
        <w:t>Pinnell,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G.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S.,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Pikulski,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J.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J.,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Wixson,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K.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K.,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Campbell,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J.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R.,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Gough,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P.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B.,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&amp;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Beatty,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A.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S.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(1995).</w:t>
      </w:r>
      <w:r>
        <w:rPr>
          <w:color w:val="565656"/>
          <w:spacing w:val="2"/>
          <w:sz w:val="20"/>
        </w:rPr>
        <w:t> </w:t>
      </w:r>
      <w:r>
        <w:rPr>
          <w:i/>
          <w:color w:val="565656"/>
          <w:sz w:val="20"/>
        </w:rPr>
        <w:t>Listening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to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children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read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aloud: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Oral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fluency</w:t>
      </w:r>
      <w:r>
        <w:rPr>
          <w:color w:val="565656"/>
          <w:sz w:val="20"/>
        </w:rPr>
        <w:t>.</w:t>
      </w:r>
    </w:p>
    <w:p>
      <w:pPr>
        <w:pStyle w:val="BodyText"/>
        <w:spacing w:before="19"/>
        <w:ind w:left="1078"/>
      </w:pPr>
      <w:r>
        <w:rPr>
          <w:color w:val="565656"/>
        </w:rPr>
        <w:t>Washington,</w:t>
      </w:r>
      <w:r>
        <w:rPr>
          <w:color w:val="565656"/>
          <w:spacing w:val="-4"/>
        </w:rPr>
        <w:t> </w:t>
      </w:r>
      <w:r>
        <w:rPr>
          <w:color w:val="565656"/>
        </w:rPr>
        <w:t>DC:</w:t>
      </w:r>
      <w:r>
        <w:rPr>
          <w:color w:val="565656"/>
          <w:spacing w:val="-4"/>
        </w:rPr>
        <w:t> </w:t>
      </w:r>
      <w:r>
        <w:rPr>
          <w:color w:val="565656"/>
        </w:rPr>
        <w:t>US</w:t>
      </w:r>
      <w:r>
        <w:rPr>
          <w:color w:val="565656"/>
          <w:spacing w:val="-4"/>
        </w:rPr>
        <w:t> </w:t>
      </w:r>
      <w:r>
        <w:rPr>
          <w:color w:val="565656"/>
        </w:rPr>
        <w:t>Department</w:t>
      </w:r>
      <w:r>
        <w:rPr>
          <w:color w:val="565656"/>
          <w:spacing w:val="-4"/>
        </w:rPr>
        <w:t> </w:t>
      </w:r>
      <w:r>
        <w:rPr>
          <w:color w:val="565656"/>
        </w:rPr>
        <w:t>of</w:t>
      </w:r>
      <w:r>
        <w:rPr>
          <w:color w:val="565656"/>
          <w:spacing w:val="-4"/>
        </w:rPr>
        <w:t> </w:t>
      </w:r>
      <w:r>
        <w:rPr>
          <w:color w:val="565656"/>
        </w:rPr>
        <w:t>Education,</w:t>
      </w:r>
      <w:r>
        <w:rPr>
          <w:color w:val="565656"/>
          <w:spacing w:val="-4"/>
        </w:rPr>
        <w:t> </w:t>
      </w:r>
      <w:r>
        <w:rPr>
          <w:color w:val="565656"/>
        </w:rPr>
        <w:t>National</w:t>
      </w:r>
      <w:r>
        <w:rPr>
          <w:color w:val="565656"/>
          <w:spacing w:val="-5"/>
        </w:rPr>
        <w:t> </w:t>
      </w:r>
      <w:r>
        <w:rPr>
          <w:color w:val="565656"/>
        </w:rPr>
        <w:t>Center</w:t>
      </w:r>
      <w:r>
        <w:rPr>
          <w:color w:val="565656"/>
          <w:spacing w:val="-3"/>
        </w:rPr>
        <w:t> </w:t>
      </w:r>
      <w:r>
        <w:rPr>
          <w:color w:val="565656"/>
        </w:rPr>
        <w:t>for</w:t>
      </w:r>
      <w:r>
        <w:rPr>
          <w:color w:val="565656"/>
          <w:spacing w:val="-5"/>
        </w:rPr>
        <w:t> </w:t>
      </w:r>
      <w:r>
        <w:rPr>
          <w:color w:val="565656"/>
        </w:rPr>
        <w:t>Education</w:t>
      </w:r>
      <w:r>
        <w:rPr>
          <w:color w:val="565656"/>
          <w:spacing w:val="-4"/>
        </w:rPr>
        <w:t> </w:t>
      </w:r>
      <w:r>
        <w:rPr>
          <w:color w:val="565656"/>
        </w:rPr>
        <w:t>Statistics.</w:t>
      </w:r>
    </w:p>
    <w:p>
      <w:pPr>
        <w:pStyle w:val="BodyText"/>
        <w:rPr>
          <w:sz w:val="26"/>
        </w:rPr>
      </w:pPr>
    </w:p>
    <w:p>
      <w:pPr>
        <w:spacing w:line="256" w:lineRule="auto" w:before="1"/>
        <w:ind w:left="1080" w:right="1472" w:hanging="721"/>
        <w:jc w:val="left"/>
        <w:rPr>
          <w:sz w:val="20"/>
        </w:rPr>
      </w:pPr>
      <w:r>
        <w:rPr>
          <w:color w:val="565656"/>
          <w:sz w:val="20"/>
        </w:rPr>
        <w:t>Recht, D. R., &amp; Leslie, L. (1988). Effect of prior knowledge on good and poor readers' memory of text. </w:t>
      </w:r>
      <w:r>
        <w:rPr>
          <w:i/>
          <w:color w:val="565656"/>
          <w:sz w:val="20"/>
        </w:rPr>
        <w:t>Journal of Educational Psychology</w:t>
      </w:r>
      <w:r>
        <w:rPr>
          <w:color w:val="565656"/>
          <w:sz w:val="20"/>
        </w:rPr>
        <w:t>,</w:t>
      </w:r>
      <w:r>
        <w:rPr>
          <w:color w:val="565656"/>
          <w:spacing w:val="-61"/>
          <w:sz w:val="20"/>
        </w:rPr>
        <w:t> </w:t>
      </w:r>
      <w:r>
        <w:rPr>
          <w:i/>
          <w:color w:val="565656"/>
          <w:sz w:val="20"/>
        </w:rPr>
        <w:t>80</w:t>
      </w:r>
      <w:r>
        <w:rPr>
          <w:color w:val="565656"/>
          <w:sz w:val="20"/>
        </w:rPr>
        <w:t>(1),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16.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59" w:lineRule="auto" w:before="1"/>
        <w:ind w:left="1078" w:right="2047" w:hanging="721"/>
      </w:pPr>
      <w:r>
        <w:rPr>
          <w:color w:val="565656"/>
          <w:spacing w:val="-1"/>
        </w:rPr>
        <w:t>Shanahan, T., Fisher, D., &amp; Frey, N. (2012). The challenge of challenging </w:t>
      </w:r>
      <w:r>
        <w:rPr>
          <w:color w:val="565656"/>
        </w:rPr>
        <w:t>text. </w:t>
      </w:r>
      <w:r>
        <w:rPr>
          <w:i/>
          <w:color w:val="565656"/>
        </w:rPr>
        <w:t>Educational Leadership</w:t>
      </w:r>
      <w:r>
        <w:rPr>
          <w:color w:val="565656"/>
        </w:rPr>
        <w:t>, 69(6), 58–62. Retrieved from</w:t>
      </w:r>
      <w:r>
        <w:rPr>
          <w:color w:val="565656"/>
          <w:spacing w:val="-61"/>
        </w:rPr>
        <w:t> </w:t>
      </w:r>
      <w:hyperlink r:id="rId58">
        <w:r>
          <w:rPr>
            <w:color w:val="565656"/>
            <w:u w:val="single" w:color="565656"/>
          </w:rPr>
          <w:t>http://www.ascd.org/publications/educational-leadership/mar12/vol69/num06/The-Challenge-of-Challenging-Text.aspx</w:t>
        </w:r>
      </w:hyperlink>
    </w:p>
    <w:p>
      <w:pPr>
        <w:pStyle w:val="BodyText"/>
        <w:spacing w:before="7"/>
        <w:rPr>
          <w:sz w:val="15"/>
        </w:rPr>
      </w:pPr>
    </w:p>
    <w:p>
      <w:pPr>
        <w:spacing w:before="99"/>
        <w:ind w:left="357" w:right="0" w:firstLine="0"/>
        <w:jc w:val="left"/>
        <w:rPr>
          <w:sz w:val="20"/>
        </w:rPr>
      </w:pPr>
      <w:r>
        <w:rPr>
          <w:color w:val="565656"/>
          <w:sz w:val="20"/>
        </w:rPr>
        <w:t>Willingham,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D.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T.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(2006).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How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knowledge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helps. </w:t>
      </w:r>
      <w:r>
        <w:rPr>
          <w:i/>
          <w:color w:val="565656"/>
          <w:sz w:val="20"/>
        </w:rPr>
        <w:t>American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Educator</w:t>
      </w:r>
      <w:r>
        <w:rPr>
          <w:color w:val="565656"/>
          <w:sz w:val="20"/>
        </w:rPr>
        <w:t>,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30(1),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30–37.</w:t>
      </w:r>
    </w:p>
    <w:p>
      <w:pPr>
        <w:pStyle w:val="BodyText"/>
        <w:spacing w:before="1"/>
        <w:rPr>
          <w:sz w:val="26"/>
        </w:rPr>
      </w:pPr>
    </w:p>
    <w:p>
      <w:pPr>
        <w:spacing w:line="259" w:lineRule="auto" w:before="0"/>
        <w:ind w:left="1080" w:right="1309" w:hanging="721"/>
        <w:jc w:val="left"/>
        <w:rPr>
          <w:sz w:val="20"/>
        </w:rPr>
      </w:pPr>
      <w:r>
        <w:rPr>
          <w:color w:val="565656"/>
          <w:sz w:val="20"/>
        </w:rPr>
        <w:t>Willingham, D. T. (2010). Why do students remember everything that's on television and forget everything I say? In </w:t>
      </w:r>
      <w:r>
        <w:rPr>
          <w:i/>
          <w:color w:val="565656"/>
          <w:sz w:val="20"/>
        </w:rPr>
        <w:t>Why don't students like</w:t>
      </w:r>
      <w:r>
        <w:rPr>
          <w:i/>
          <w:color w:val="565656"/>
          <w:spacing w:val="-61"/>
          <w:sz w:val="20"/>
        </w:rPr>
        <w:t> </w:t>
      </w:r>
      <w:r>
        <w:rPr>
          <w:i/>
          <w:color w:val="565656"/>
          <w:sz w:val="20"/>
        </w:rPr>
        <w:t>school: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A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cognitive scientist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answers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questions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about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how the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mind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works and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what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it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means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for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the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classroom</w:t>
      </w:r>
      <w:r>
        <w:rPr>
          <w:i/>
          <w:color w:val="565656"/>
          <w:spacing w:val="7"/>
          <w:sz w:val="20"/>
        </w:rPr>
        <w:t> </w:t>
      </w:r>
      <w:r>
        <w:rPr>
          <w:color w:val="565656"/>
          <w:sz w:val="20"/>
        </w:rPr>
        <w:t>(pp.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53–86).</w:t>
      </w:r>
    </w:p>
    <w:p>
      <w:pPr>
        <w:pStyle w:val="BodyText"/>
        <w:spacing w:line="234" w:lineRule="exact"/>
        <w:ind w:left="1078"/>
      </w:pPr>
      <w:r>
        <w:rPr>
          <w:color w:val="565656"/>
        </w:rPr>
        <w:t>Jossey-Bass.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19"/>
        <w:rPr>
          <w:b/>
        </w:rPr>
      </w:pPr>
      <w:r>
        <w:rPr>
          <w:b/>
          <w:color w:val="565656"/>
        </w:rPr>
        <w:t>Early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Literacy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Selected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Research:</w:t>
      </w:r>
      <w:r>
        <w:rPr>
          <w:b/>
          <w:color w:val="565656"/>
          <w:spacing w:val="-2"/>
        </w:rPr>
        <w:t> </w:t>
      </w:r>
      <w:r>
        <w:rPr>
          <w:b/>
          <w:color w:val="565656"/>
        </w:rPr>
        <w:t>K–3</w:t>
      </w:r>
    </w:p>
    <w:p>
      <w:pPr>
        <w:pStyle w:val="BodyText"/>
        <w:spacing w:before="1"/>
        <w:rPr>
          <w:b/>
          <w:sz w:val="26"/>
        </w:rPr>
      </w:pPr>
    </w:p>
    <w:p>
      <w:pPr>
        <w:spacing w:line="259" w:lineRule="auto" w:before="1"/>
        <w:ind w:left="1080" w:right="1477" w:hanging="721"/>
        <w:jc w:val="left"/>
        <w:rPr>
          <w:sz w:val="20"/>
        </w:rPr>
      </w:pPr>
      <w:r>
        <w:rPr>
          <w:color w:val="565656"/>
          <w:sz w:val="20"/>
        </w:rPr>
        <w:t>Adams, M. J. (2011). The relation between alphabetic basics, word recognition, and reading. In S. J. Samuels &amp; A. E. Farstrup (Eds.), </w:t>
      </w:r>
      <w:r>
        <w:rPr>
          <w:i/>
          <w:color w:val="565656"/>
          <w:sz w:val="20"/>
        </w:rPr>
        <w:t>What</w:t>
      </w:r>
      <w:r>
        <w:rPr>
          <w:i/>
          <w:color w:val="565656"/>
          <w:spacing w:val="-61"/>
          <w:sz w:val="20"/>
        </w:rPr>
        <w:t> </w:t>
      </w:r>
      <w:r>
        <w:rPr>
          <w:i/>
          <w:color w:val="565656"/>
          <w:sz w:val="20"/>
        </w:rPr>
        <w:t>research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has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to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say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about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reading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instruction</w:t>
      </w:r>
      <w:r>
        <w:rPr>
          <w:i/>
          <w:color w:val="565656"/>
          <w:spacing w:val="3"/>
          <w:sz w:val="20"/>
        </w:rPr>
        <w:t> </w:t>
      </w:r>
      <w:r>
        <w:rPr>
          <w:color w:val="565656"/>
          <w:sz w:val="20"/>
        </w:rPr>
        <w:t>(pp.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4–24).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International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Reading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Association.</w:t>
      </w:r>
    </w:p>
    <w:p>
      <w:pPr>
        <w:pStyle w:val="BodyText"/>
        <w:spacing w:before="3"/>
        <w:rPr>
          <w:sz w:val="24"/>
        </w:rPr>
      </w:pPr>
    </w:p>
    <w:p>
      <w:pPr>
        <w:spacing w:line="259" w:lineRule="auto" w:before="0"/>
        <w:ind w:left="1080" w:right="1216" w:hanging="721"/>
        <w:jc w:val="left"/>
        <w:rPr>
          <w:sz w:val="20"/>
        </w:rPr>
      </w:pPr>
      <w:r>
        <w:rPr>
          <w:color w:val="565656"/>
          <w:sz w:val="20"/>
        </w:rPr>
        <w:t>Castles,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A.,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Rastle,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K.,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&amp;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Nation,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K.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(2018).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Ending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the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reading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wars: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Reading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acquisition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from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novice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to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expert.</w:t>
      </w:r>
      <w:r>
        <w:rPr>
          <w:color w:val="565656"/>
          <w:spacing w:val="4"/>
          <w:sz w:val="20"/>
        </w:rPr>
        <w:t> </w:t>
      </w:r>
      <w:r>
        <w:rPr>
          <w:i/>
          <w:color w:val="565656"/>
          <w:sz w:val="20"/>
        </w:rPr>
        <w:t>Psychological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Science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in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the</w:t>
      </w:r>
      <w:r>
        <w:rPr>
          <w:i/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Public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Interest</w:t>
      </w:r>
      <w:r>
        <w:rPr>
          <w:color w:val="565656"/>
          <w:sz w:val="20"/>
        </w:rPr>
        <w:t>,</w:t>
      </w:r>
      <w:r>
        <w:rPr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19</w:t>
      </w:r>
      <w:r>
        <w:rPr>
          <w:color w:val="565656"/>
          <w:sz w:val="20"/>
        </w:rPr>
        <w:t>(1),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5–51.</w:t>
      </w:r>
    </w:p>
    <w:p>
      <w:pPr>
        <w:spacing w:after="0" w:line="259" w:lineRule="auto"/>
        <w:jc w:val="left"/>
        <w:rPr>
          <w:sz w:val="20"/>
        </w:rPr>
        <w:sectPr>
          <w:pgSz w:w="15840" w:h="12240" w:orient="landscape"/>
          <w:pgMar w:header="726" w:footer="1300" w:top="1140" w:bottom="1500" w:left="720" w:right="0"/>
        </w:sectPr>
      </w:pPr>
    </w:p>
    <w:p>
      <w:pPr>
        <w:pStyle w:val="BodyText"/>
      </w:pPr>
    </w:p>
    <w:p>
      <w:pPr>
        <w:pStyle w:val="BodyText"/>
        <w:spacing w:before="11"/>
        <w:rPr>
          <w:sz w:val="18"/>
        </w:rPr>
      </w:pPr>
    </w:p>
    <w:p>
      <w:pPr>
        <w:spacing w:line="259" w:lineRule="auto" w:before="99"/>
        <w:ind w:left="1080" w:right="1618" w:hanging="721"/>
        <w:jc w:val="left"/>
        <w:rPr>
          <w:sz w:val="20"/>
        </w:rPr>
      </w:pPr>
      <w:r>
        <w:rPr>
          <w:color w:val="565656"/>
          <w:sz w:val="20"/>
        </w:rPr>
        <w:t>Lesnick,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J.,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Goerge,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R.,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Smithgall,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C.,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&amp;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Gwynne,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J.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(2010).</w:t>
      </w:r>
      <w:r>
        <w:rPr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Reading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on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grade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level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in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third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grade: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How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is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it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related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to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high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school</w:t>
      </w:r>
      <w:r>
        <w:rPr>
          <w:i/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performance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and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college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enrollment?</w:t>
      </w:r>
      <w:r>
        <w:rPr>
          <w:i/>
          <w:color w:val="565656"/>
          <w:spacing w:val="6"/>
          <w:sz w:val="20"/>
        </w:rPr>
        <w:t> </w:t>
      </w:r>
      <w:r>
        <w:rPr>
          <w:color w:val="565656"/>
          <w:sz w:val="20"/>
        </w:rPr>
        <w:t>Chicago,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IL:</w:t>
      </w:r>
      <w:r>
        <w:rPr>
          <w:color w:val="565656"/>
          <w:spacing w:val="2"/>
          <w:sz w:val="20"/>
        </w:rPr>
        <w:t> </w:t>
      </w:r>
      <w:r>
        <w:rPr>
          <w:color w:val="565656"/>
          <w:sz w:val="20"/>
        </w:rPr>
        <w:t>Chapin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Hall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at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the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University of Chicago.</w:t>
      </w:r>
    </w:p>
    <w:p>
      <w:pPr>
        <w:pStyle w:val="BodyText"/>
        <w:spacing w:before="5"/>
      </w:pPr>
    </w:p>
    <w:p>
      <w:pPr>
        <w:pStyle w:val="BodyText"/>
        <w:spacing w:line="259" w:lineRule="auto"/>
        <w:ind w:left="1078" w:right="2563" w:hanging="721"/>
      </w:pPr>
      <w:r>
        <w:rPr>
          <w:color w:val="565656"/>
        </w:rPr>
        <w:t>Liben,</w:t>
      </w:r>
      <w:r>
        <w:rPr>
          <w:color w:val="565656"/>
          <w:spacing w:val="-7"/>
        </w:rPr>
        <w:t> </w:t>
      </w:r>
      <w:r>
        <w:rPr>
          <w:color w:val="565656"/>
        </w:rPr>
        <w:t>D.,</w:t>
      </w:r>
      <w:r>
        <w:rPr>
          <w:color w:val="565656"/>
          <w:spacing w:val="-7"/>
        </w:rPr>
        <w:t> </w:t>
      </w:r>
      <w:r>
        <w:rPr>
          <w:color w:val="565656"/>
        </w:rPr>
        <w:t>&amp;</w:t>
      </w:r>
      <w:r>
        <w:rPr>
          <w:color w:val="565656"/>
          <w:spacing w:val="-6"/>
        </w:rPr>
        <w:t> </w:t>
      </w:r>
      <w:r>
        <w:rPr>
          <w:color w:val="565656"/>
        </w:rPr>
        <w:t>Paige,</w:t>
      </w:r>
      <w:r>
        <w:rPr>
          <w:color w:val="565656"/>
          <w:spacing w:val="-5"/>
        </w:rPr>
        <w:t> </w:t>
      </w:r>
      <w:r>
        <w:rPr>
          <w:color w:val="565656"/>
        </w:rPr>
        <w:t>D.</w:t>
      </w:r>
      <w:r>
        <w:rPr>
          <w:color w:val="565656"/>
          <w:spacing w:val="-6"/>
        </w:rPr>
        <w:t> </w:t>
      </w:r>
      <w:r>
        <w:rPr>
          <w:color w:val="565656"/>
        </w:rPr>
        <w:t>D.</w:t>
      </w:r>
      <w:r>
        <w:rPr>
          <w:color w:val="565656"/>
          <w:spacing w:val="-5"/>
        </w:rPr>
        <w:t> </w:t>
      </w:r>
      <w:r>
        <w:rPr>
          <w:color w:val="565656"/>
        </w:rPr>
        <w:t>(2017).</w:t>
      </w:r>
      <w:r>
        <w:rPr>
          <w:color w:val="565656"/>
          <w:spacing w:val="-7"/>
        </w:rPr>
        <w:t> </w:t>
      </w:r>
      <w:r>
        <w:rPr>
          <w:i/>
          <w:color w:val="565656"/>
        </w:rPr>
        <w:t>Why</w:t>
      </w:r>
      <w:r>
        <w:rPr>
          <w:i/>
          <w:color w:val="565656"/>
          <w:spacing w:val="-5"/>
        </w:rPr>
        <w:t> </w:t>
      </w:r>
      <w:r>
        <w:rPr>
          <w:i/>
          <w:color w:val="565656"/>
        </w:rPr>
        <w:t>a</w:t>
      </w:r>
      <w:r>
        <w:rPr>
          <w:i/>
          <w:color w:val="565656"/>
          <w:spacing w:val="-6"/>
        </w:rPr>
        <w:t> </w:t>
      </w:r>
      <w:r>
        <w:rPr>
          <w:i/>
          <w:color w:val="565656"/>
        </w:rPr>
        <w:t>structured</w:t>
      </w:r>
      <w:r>
        <w:rPr>
          <w:i/>
          <w:color w:val="565656"/>
          <w:spacing w:val="-2"/>
        </w:rPr>
        <w:t> </w:t>
      </w:r>
      <w:r>
        <w:rPr>
          <w:i/>
          <w:color w:val="565656"/>
        </w:rPr>
        <w:t>phonics</w:t>
      </w:r>
      <w:r>
        <w:rPr>
          <w:i/>
          <w:color w:val="565656"/>
          <w:spacing w:val="-5"/>
        </w:rPr>
        <w:t> </w:t>
      </w:r>
      <w:r>
        <w:rPr>
          <w:i/>
          <w:color w:val="565656"/>
        </w:rPr>
        <w:t>program</w:t>
      </w:r>
      <w:r>
        <w:rPr>
          <w:i/>
          <w:color w:val="565656"/>
          <w:spacing w:val="-7"/>
        </w:rPr>
        <w:t> </w:t>
      </w:r>
      <w:r>
        <w:rPr>
          <w:i/>
          <w:color w:val="565656"/>
        </w:rPr>
        <w:t>is</w:t>
      </w:r>
      <w:r>
        <w:rPr>
          <w:i/>
          <w:color w:val="565656"/>
          <w:spacing w:val="-6"/>
        </w:rPr>
        <w:t> </w:t>
      </w:r>
      <w:r>
        <w:rPr>
          <w:i/>
          <w:color w:val="565656"/>
        </w:rPr>
        <w:t>effective</w:t>
      </w:r>
      <w:r>
        <w:rPr>
          <w:color w:val="565656"/>
        </w:rPr>
        <w:t>.</w:t>
      </w:r>
      <w:r>
        <w:rPr>
          <w:color w:val="565656"/>
          <w:spacing w:val="-7"/>
        </w:rPr>
        <w:t> </w:t>
      </w:r>
      <w:r>
        <w:rPr>
          <w:color w:val="565656"/>
        </w:rPr>
        <w:t>Student</w:t>
      </w:r>
      <w:r>
        <w:rPr>
          <w:color w:val="565656"/>
          <w:spacing w:val="-4"/>
        </w:rPr>
        <w:t> </w:t>
      </w:r>
      <w:r>
        <w:rPr>
          <w:color w:val="565656"/>
        </w:rPr>
        <w:t>Achievement</w:t>
      </w:r>
      <w:r>
        <w:rPr>
          <w:color w:val="565656"/>
          <w:spacing w:val="-5"/>
        </w:rPr>
        <w:t> </w:t>
      </w:r>
      <w:r>
        <w:rPr>
          <w:color w:val="565656"/>
        </w:rPr>
        <w:t>Partners.</w:t>
      </w:r>
      <w:r>
        <w:rPr>
          <w:color w:val="565656"/>
          <w:spacing w:val="-7"/>
        </w:rPr>
        <w:t> </w:t>
      </w:r>
      <w:r>
        <w:rPr>
          <w:color w:val="565656"/>
        </w:rPr>
        <w:t>Retrieved</w:t>
      </w:r>
      <w:r>
        <w:rPr>
          <w:color w:val="565656"/>
          <w:spacing w:val="-7"/>
        </w:rPr>
        <w:t> </w:t>
      </w:r>
      <w:r>
        <w:rPr>
          <w:color w:val="565656"/>
        </w:rPr>
        <w:t>from</w:t>
      </w:r>
      <w:r>
        <w:rPr>
          <w:color w:val="565656"/>
          <w:spacing w:val="-60"/>
        </w:rPr>
        <w:t> </w:t>
      </w:r>
      <w:hyperlink r:id="rId59">
        <w:r>
          <w:rPr>
            <w:color w:val="565656"/>
            <w:u w:val="single" w:color="565656"/>
          </w:rPr>
          <w:t>https://achievethecore.org/aligned/wp-content/uploads/2017/03/Why-a-Structured-Phonics-Program-is-Effective.pdf</w:t>
        </w:r>
      </w:hyperlink>
    </w:p>
    <w:p>
      <w:pPr>
        <w:pStyle w:val="BodyText"/>
        <w:rPr>
          <w:sz w:val="12"/>
        </w:rPr>
      </w:pPr>
    </w:p>
    <w:p>
      <w:pPr>
        <w:spacing w:line="259" w:lineRule="auto" w:before="99"/>
        <w:ind w:left="1080" w:right="1102" w:hanging="721"/>
        <w:jc w:val="left"/>
        <w:rPr>
          <w:sz w:val="20"/>
        </w:rPr>
      </w:pPr>
      <w:r>
        <w:rPr>
          <w:color w:val="565656"/>
          <w:sz w:val="20"/>
        </w:rPr>
        <w:t>National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Reading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Panel.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(2000).</w:t>
      </w:r>
      <w:r>
        <w:rPr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Teaching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children</w:t>
      </w:r>
      <w:r>
        <w:rPr>
          <w:i/>
          <w:color w:val="565656"/>
          <w:spacing w:val="-6"/>
          <w:sz w:val="20"/>
        </w:rPr>
        <w:t> </w:t>
      </w:r>
      <w:r>
        <w:rPr>
          <w:i/>
          <w:color w:val="565656"/>
          <w:sz w:val="20"/>
        </w:rPr>
        <w:t>to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read: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An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evidence-based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assessment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of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the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scientific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research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literature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on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reading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and</w:t>
      </w:r>
      <w:r>
        <w:rPr>
          <w:i/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its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implications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for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reading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instruction</w:t>
      </w:r>
      <w:r>
        <w:rPr>
          <w:color w:val="565656"/>
          <w:sz w:val="20"/>
        </w:rPr>
        <w:t>.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National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Institute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Child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Health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and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Human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Development,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National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Institutes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of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Health.</w:t>
      </w:r>
    </w:p>
    <w:p>
      <w:pPr>
        <w:pStyle w:val="BodyText"/>
        <w:spacing w:before="4"/>
      </w:pPr>
    </w:p>
    <w:p>
      <w:pPr>
        <w:pStyle w:val="BodyText"/>
        <w:spacing w:before="1"/>
        <w:ind w:left="357"/>
      </w:pPr>
      <w:r>
        <w:rPr>
          <w:color w:val="565656"/>
        </w:rPr>
        <w:t>No</w:t>
      </w:r>
      <w:r>
        <w:rPr>
          <w:color w:val="565656"/>
          <w:spacing w:val="-2"/>
        </w:rPr>
        <w:t> </w:t>
      </w:r>
      <w:r>
        <w:rPr>
          <w:color w:val="565656"/>
        </w:rPr>
        <w:t>Child</w:t>
      </w:r>
      <w:r>
        <w:rPr>
          <w:color w:val="565656"/>
          <w:spacing w:val="-1"/>
        </w:rPr>
        <w:t> </w:t>
      </w:r>
      <w:r>
        <w:rPr>
          <w:color w:val="565656"/>
        </w:rPr>
        <w:t>Left Behind</w:t>
      </w:r>
      <w:r>
        <w:rPr>
          <w:color w:val="565656"/>
          <w:spacing w:val="-2"/>
        </w:rPr>
        <w:t> </w:t>
      </w:r>
      <w:r>
        <w:rPr>
          <w:color w:val="565656"/>
        </w:rPr>
        <w:t>Act</w:t>
      </w:r>
      <w:r>
        <w:rPr>
          <w:color w:val="565656"/>
          <w:spacing w:val="-1"/>
        </w:rPr>
        <w:t> </w:t>
      </w:r>
      <w:r>
        <w:rPr>
          <w:color w:val="565656"/>
        </w:rPr>
        <w:t>of</w:t>
      </w:r>
      <w:r>
        <w:rPr>
          <w:color w:val="565656"/>
          <w:spacing w:val="-2"/>
        </w:rPr>
        <w:t> </w:t>
      </w:r>
      <w:r>
        <w:rPr>
          <w:color w:val="565656"/>
        </w:rPr>
        <w:t>2001,</w:t>
      </w:r>
      <w:r>
        <w:rPr>
          <w:color w:val="565656"/>
          <w:spacing w:val="-5"/>
        </w:rPr>
        <w:t> </w:t>
      </w:r>
      <w:r>
        <w:rPr>
          <w:color w:val="565656"/>
        </w:rPr>
        <w:t>P.L.</w:t>
      </w:r>
      <w:r>
        <w:rPr>
          <w:color w:val="565656"/>
          <w:spacing w:val="-4"/>
        </w:rPr>
        <w:t> </w:t>
      </w:r>
      <w:r>
        <w:rPr>
          <w:color w:val="565656"/>
        </w:rPr>
        <w:t>107-110,</w:t>
      </w:r>
      <w:r>
        <w:rPr>
          <w:color w:val="565656"/>
          <w:spacing w:val="-4"/>
        </w:rPr>
        <w:t> </w:t>
      </w:r>
      <w:r>
        <w:rPr>
          <w:color w:val="565656"/>
        </w:rPr>
        <w:t>20</w:t>
      </w:r>
      <w:r>
        <w:rPr>
          <w:color w:val="565656"/>
          <w:spacing w:val="-2"/>
        </w:rPr>
        <w:t> </w:t>
      </w:r>
      <w:r>
        <w:rPr>
          <w:color w:val="565656"/>
        </w:rPr>
        <w:t>U.S.C. §101.</w:t>
      </w:r>
      <w:r>
        <w:rPr>
          <w:color w:val="565656"/>
          <w:spacing w:val="-4"/>
        </w:rPr>
        <w:t> </w:t>
      </w:r>
      <w:r>
        <w:rPr>
          <w:color w:val="565656"/>
        </w:rPr>
        <w:t>(2002).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59" w:lineRule="auto"/>
        <w:ind w:left="1078" w:right="1389" w:hanging="721"/>
      </w:pPr>
      <w:r>
        <w:rPr>
          <w:color w:val="565656"/>
        </w:rPr>
        <w:t>Stanley, C., Petscher, Y., &amp; Catts, H. (2017). A longitudinal investigation of direct and indirect links between reading skills in kindergarten</w:t>
      </w:r>
      <w:r>
        <w:rPr>
          <w:color w:val="565656"/>
          <w:spacing w:val="-61"/>
        </w:rPr>
        <w:t> </w:t>
      </w:r>
      <w:r>
        <w:rPr>
          <w:color w:val="565656"/>
        </w:rPr>
        <w:t>and</w:t>
      </w:r>
      <w:r>
        <w:rPr>
          <w:color w:val="565656"/>
          <w:spacing w:val="-3"/>
        </w:rPr>
        <w:t> </w:t>
      </w:r>
      <w:r>
        <w:rPr>
          <w:color w:val="565656"/>
        </w:rPr>
        <w:t>reading</w:t>
      </w:r>
      <w:r>
        <w:rPr>
          <w:color w:val="565656"/>
          <w:spacing w:val="-1"/>
        </w:rPr>
        <w:t> </w:t>
      </w:r>
      <w:r>
        <w:rPr>
          <w:color w:val="565656"/>
        </w:rPr>
        <w:t>comprehension</w:t>
      </w:r>
      <w:r>
        <w:rPr>
          <w:color w:val="565656"/>
          <w:spacing w:val="-1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tenth grade.</w:t>
      </w:r>
      <w:r>
        <w:rPr>
          <w:color w:val="565656"/>
          <w:spacing w:val="3"/>
        </w:rPr>
        <w:t> </w:t>
      </w:r>
      <w:r>
        <w:rPr>
          <w:i/>
          <w:color w:val="565656"/>
        </w:rPr>
        <w:t>Reading and</w:t>
      </w:r>
      <w:r>
        <w:rPr>
          <w:i/>
          <w:color w:val="565656"/>
          <w:spacing w:val="-1"/>
        </w:rPr>
        <w:t> </w:t>
      </w:r>
      <w:r>
        <w:rPr>
          <w:i/>
          <w:color w:val="565656"/>
        </w:rPr>
        <w:t>Writing,</w:t>
      </w:r>
      <w:r>
        <w:rPr>
          <w:i/>
          <w:color w:val="565656"/>
          <w:spacing w:val="-2"/>
        </w:rPr>
        <w:t> </w:t>
      </w:r>
      <w:r>
        <w:rPr>
          <w:i/>
          <w:color w:val="565656"/>
        </w:rPr>
        <w:t>31</w:t>
      </w:r>
      <w:r>
        <w:rPr>
          <w:color w:val="565656"/>
        </w:rPr>
        <w:t>(1),</w:t>
      </w:r>
      <w:r>
        <w:rPr>
          <w:color w:val="565656"/>
          <w:spacing w:val="-2"/>
        </w:rPr>
        <w:t> </w:t>
      </w:r>
      <w:r>
        <w:rPr>
          <w:color w:val="565656"/>
        </w:rPr>
        <w:t>133–153.</w:t>
      </w:r>
    </w:p>
    <w:p>
      <w:pPr>
        <w:pStyle w:val="BodyText"/>
        <w:spacing w:before="2"/>
      </w:pPr>
    </w:p>
    <w:p>
      <w:pPr>
        <w:spacing w:line="261" w:lineRule="auto" w:before="0"/>
        <w:ind w:left="1078" w:right="0" w:hanging="721"/>
        <w:jc w:val="left"/>
        <w:rPr>
          <w:sz w:val="20"/>
        </w:rPr>
      </w:pPr>
      <w:r>
        <w:rPr>
          <w:color w:val="565656"/>
          <w:sz w:val="20"/>
        </w:rPr>
        <w:t>Student Achievement Partners. (2020). </w:t>
      </w:r>
      <w:r>
        <w:rPr>
          <w:i/>
          <w:color w:val="565656"/>
          <w:sz w:val="20"/>
        </w:rPr>
        <w:t>Research supporting foundational skills instruction</w:t>
      </w:r>
      <w:r>
        <w:rPr>
          <w:color w:val="565656"/>
          <w:sz w:val="20"/>
        </w:rPr>
        <w:t>. Retrieved from</w:t>
      </w:r>
      <w:r>
        <w:rPr>
          <w:color w:val="565656"/>
          <w:spacing w:val="1"/>
          <w:sz w:val="20"/>
        </w:rPr>
        <w:t> </w:t>
      </w:r>
      <w:hyperlink r:id="rId60">
        <w:r>
          <w:rPr>
            <w:color w:val="565656"/>
            <w:spacing w:val="-1"/>
            <w:sz w:val="20"/>
            <w:u w:val="single" w:color="565656"/>
          </w:rPr>
          <w:t>https://achievethecore.org/content/upload/Research%20Supporting%20Foundational%20Skills%20Instruction.pdf</w:t>
        </w:r>
      </w:hyperlink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319"/>
        <w:rPr>
          <w:b/>
        </w:rPr>
      </w:pPr>
      <w:r>
        <w:rPr>
          <w:b/>
          <w:color w:val="565656"/>
        </w:rPr>
        <w:t>Social,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Emotional,</w:t>
      </w:r>
      <w:r>
        <w:rPr>
          <w:b/>
          <w:color w:val="565656"/>
          <w:spacing w:val="-3"/>
        </w:rPr>
        <w:t> </w:t>
      </w:r>
      <w:r>
        <w:rPr>
          <w:b/>
          <w:color w:val="565656"/>
        </w:rPr>
        <w:t>and</w:t>
      </w:r>
      <w:r>
        <w:rPr>
          <w:b/>
          <w:color w:val="565656"/>
          <w:spacing w:val="-6"/>
        </w:rPr>
        <w:t> </w:t>
      </w:r>
      <w:r>
        <w:rPr>
          <w:b/>
          <w:color w:val="565656"/>
        </w:rPr>
        <w:t>Academic</w:t>
      </w:r>
      <w:r>
        <w:rPr>
          <w:b/>
          <w:color w:val="565656"/>
          <w:spacing w:val="-5"/>
        </w:rPr>
        <w:t> </w:t>
      </w:r>
      <w:r>
        <w:rPr>
          <w:b/>
          <w:color w:val="565656"/>
        </w:rPr>
        <w:t>Development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(SEAD)</w:t>
      </w:r>
      <w:r>
        <w:rPr>
          <w:b/>
          <w:color w:val="565656"/>
          <w:spacing w:val="-4"/>
        </w:rPr>
        <w:t> </w:t>
      </w:r>
      <w:r>
        <w:rPr>
          <w:b/>
          <w:color w:val="565656"/>
        </w:rPr>
        <w:t>Sources</w:t>
      </w:r>
    </w:p>
    <w:p>
      <w:pPr>
        <w:pStyle w:val="BodyText"/>
        <w:spacing w:before="3"/>
        <w:rPr>
          <w:b/>
          <w:sz w:val="22"/>
        </w:rPr>
      </w:pPr>
    </w:p>
    <w:p>
      <w:pPr>
        <w:spacing w:line="259" w:lineRule="auto" w:before="0"/>
        <w:ind w:left="1078" w:right="1321" w:hanging="721"/>
        <w:jc w:val="left"/>
        <w:rPr>
          <w:sz w:val="20"/>
        </w:rPr>
      </w:pPr>
      <w:r>
        <w:rPr>
          <w:color w:val="565656"/>
          <w:sz w:val="20"/>
        </w:rPr>
        <w:t>Allensworth, E. M., Farrington, C. A., Gordon, M. F., Johnson, D. W., Klein, K., McDaniel, B., &amp; Nagaoka, J. (2018). </w:t>
      </w:r>
      <w:r>
        <w:rPr>
          <w:i/>
          <w:color w:val="565656"/>
          <w:sz w:val="20"/>
        </w:rPr>
        <w:t>Supporting social,</w:t>
      </w:r>
      <w:r>
        <w:rPr>
          <w:i/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emotional, &amp; academic development: Research implications for educators</w:t>
      </w:r>
      <w:r>
        <w:rPr>
          <w:color w:val="565656"/>
          <w:sz w:val="20"/>
        </w:rPr>
        <w:t>. Chicago, IL: University of Chicago Consortium on School</w:t>
      </w:r>
      <w:r>
        <w:rPr>
          <w:color w:val="565656"/>
          <w:spacing w:val="-61"/>
          <w:sz w:val="20"/>
        </w:rPr>
        <w:t> </w:t>
      </w:r>
      <w:r>
        <w:rPr>
          <w:color w:val="565656"/>
          <w:sz w:val="20"/>
        </w:rPr>
        <w:t>Research.</w:t>
      </w:r>
    </w:p>
    <w:p>
      <w:pPr>
        <w:pStyle w:val="BodyText"/>
        <w:spacing w:before="7"/>
      </w:pPr>
    </w:p>
    <w:p>
      <w:pPr>
        <w:spacing w:line="259" w:lineRule="auto" w:before="0"/>
        <w:ind w:left="1078" w:right="1271" w:hanging="721"/>
        <w:jc w:val="left"/>
        <w:rPr>
          <w:sz w:val="20"/>
        </w:rPr>
      </w:pPr>
      <w:r>
        <w:rPr>
          <w:color w:val="565656"/>
          <w:sz w:val="20"/>
        </w:rPr>
        <w:t>Aspen Institute. (2019). </w:t>
      </w:r>
      <w:r>
        <w:rPr>
          <w:i/>
          <w:color w:val="565656"/>
          <w:sz w:val="20"/>
        </w:rPr>
        <w:t>Integrating social, emotional, and academic development (SEAD): An action guide for school leadership teams</w:t>
      </w:r>
      <w:r>
        <w:rPr>
          <w:color w:val="565656"/>
          <w:sz w:val="20"/>
        </w:rPr>
        <w:t>. The</w:t>
      </w:r>
      <w:r>
        <w:rPr>
          <w:color w:val="565656"/>
          <w:spacing w:val="-61"/>
          <w:sz w:val="20"/>
        </w:rPr>
        <w:t> </w:t>
      </w:r>
      <w:r>
        <w:rPr>
          <w:color w:val="565656"/>
          <w:sz w:val="20"/>
        </w:rPr>
        <w:t>Aspen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Institute</w:t>
      </w:r>
      <w:r>
        <w:rPr>
          <w:color w:val="565656"/>
          <w:spacing w:val="-1"/>
          <w:sz w:val="20"/>
        </w:rPr>
        <w:t> </w:t>
      </w:r>
      <w:r>
        <w:rPr>
          <w:color w:val="565656"/>
          <w:sz w:val="20"/>
        </w:rPr>
        <w:t>Education &amp;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Society</w:t>
      </w:r>
      <w:r>
        <w:rPr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Program</w:t>
      </w:r>
      <w:r>
        <w:rPr>
          <w:color w:val="565656"/>
          <w:sz w:val="20"/>
        </w:rPr>
        <w:t>.</w:t>
      </w:r>
    </w:p>
    <w:p>
      <w:pPr>
        <w:pStyle w:val="BodyText"/>
        <w:spacing w:before="5"/>
      </w:pPr>
    </w:p>
    <w:p>
      <w:pPr>
        <w:spacing w:line="261" w:lineRule="auto" w:before="0"/>
        <w:ind w:left="1080" w:right="1618" w:hanging="721"/>
        <w:jc w:val="left"/>
        <w:rPr>
          <w:sz w:val="20"/>
        </w:rPr>
      </w:pPr>
      <w:r>
        <w:rPr>
          <w:color w:val="565656"/>
          <w:sz w:val="20"/>
        </w:rPr>
        <w:t>Collaborative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for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Academic,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Social,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and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Emotional</w:t>
      </w:r>
      <w:r>
        <w:rPr>
          <w:color w:val="565656"/>
          <w:spacing w:val="-2"/>
          <w:sz w:val="20"/>
        </w:rPr>
        <w:t> </w:t>
      </w:r>
      <w:r>
        <w:rPr>
          <w:color w:val="565656"/>
          <w:sz w:val="20"/>
        </w:rPr>
        <w:t>Learning.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(2013).</w:t>
      </w:r>
      <w:r>
        <w:rPr>
          <w:color w:val="565656"/>
          <w:spacing w:val="2"/>
          <w:sz w:val="20"/>
        </w:rPr>
        <w:t> </w:t>
      </w:r>
      <w:r>
        <w:rPr>
          <w:i/>
          <w:color w:val="565656"/>
          <w:sz w:val="20"/>
        </w:rPr>
        <w:t>CASEL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guide: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Effective</w:t>
      </w:r>
      <w:r>
        <w:rPr>
          <w:i/>
          <w:color w:val="565656"/>
          <w:spacing w:val="-5"/>
          <w:sz w:val="20"/>
        </w:rPr>
        <w:t> </w:t>
      </w:r>
      <w:r>
        <w:rPr>
          <w:i/>
          <w:color w:val="565656"/>
          <w:sz w:val="20"/>
        </w:rPr>
        <w:t>social</w:t>
      </w:r>
      <w:r>
        <w:rPr>
          <w:i/>
          <w:color w:val="565656"/>
          <w:spacing w:val="-6"/>
          <w:sz w:val="20"/>
        </w:rPr>
        <w:t> </w:t>
      </w:r>
      <w:r>
        <w:rPr>
          <w:i/>
          <w:color w:val="565656"/>
          <w:sz w:val="20"/>
        </w:rPr>
        <w:t>and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emotional</w:t>
      </w:r>
      <w:r>
        <w:rPr>
          <w:i/>
          <w:color w:val="565656"/>
          <w:spacing w:val="-6"/>
          <w:sz w:val="20"/>
        </w:rPr>
        <w:t> </w:t>
      </w:r>
      <w:r>
        <w:rPr>
          <w:i/>
          <w:color w:val="565656"/>
          <w:sz w:val="20"/>
        </w:rPr>
        <w:t>learning</w:t>
      </w:r>
      <w:r>
        <w:rPr>
          <w:i/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programs—preschool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and elementary school</w:t>
      </w:r>
      <w:r>
        <w:rPr>
          <w:i/>
          <w:color w:val="565656"/>
          <w:spacing w:val="-2"/>
          <w:sz w:val="20"/>
        </w:rPr>
        <w:t> </w:t>
      </w:r>
      <w:r>
        <w:rPr>
          <w:i/>
          <w:color w:val="565656"/>
          <w:sz w:val="20"/>
        </w:rPr>
        <w:t>edition</w:t>
      </w:r>
      <w:r>
        <w:rPr>
          <w:color w:val="565656"/>
          <w:sz w:val="20"/>
        </w:rPr>
        <w:t>.</w:t>
      </w:r>
    </w:p>
    <w:p>
      <w:pPr>
        <w:pStyle w:val="BodyText"/>
        <w:spacing w:before="2"/>
      </w:pPr>
    </w:p>
    <w:p>
      <w:pPr>
        <w:spacing w:line="259" w:lineRule="auto" w:before="1"/>
        <w:ind w:left="1080" w:right="1439" w:hanging="721"/>
        <w:jc w:val="left"/>
        <w:rPr>
          <w:sz w:val="20"/>
        </w:rPr>
      </w:pPr>
      <w:r>
        <w:rPr>
          <w:color w:val="565656"/>
          <w:sz w:val="20"/>
        </w:rPr>
        <w:t>The University of Chicago Urban Education Institute. (2018). Cultivating social, emotional, and academic development. In </w:t>
      </w:r>
      <w:r>
        <w:rPr>
          <w:i/>
          <w:color w:val="565656"/>
          <w:sz w:val="20"/>
        </w:rPr>
        <w:t>New knowledge</w:t>
      </w:r>
      <w:r>
        <w:rPr>
          <w:i/>
          <w:color w:val="565656"/>
          <w:spacing w:val="-61"/>
          <w:sz w:val="20"/>
        </w:rPr>
        <w:t> </w:t>
      </w:r>
      <w:r>
        <w:rPr>
          <w:i/>
          <w:color w:val="565656"/>
          <w:sz w:val="20"/>
        </w:rPr>
        <w:t>and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developments</w:t>
      </w:r>
      <w:r>
        <w:rPr>
          <w:i/>
          <w:color w:val="565656"/>
          <w:spacing w:val="1"/>
          <w:sz w:val="20"/>
        </w:rPr>
        <w:t> </w:t>
      </w:r>
      <w:r>
        <w:rPr>
          <w:i/>
          <w:color w:val="565656"/>
          <w:sz w:val="20"/>
        </w:rPr>
        <w:t>in</w:t>
      </w:r>
      <w:r>
        <w:rPr>
          <w:i/>
          <w:color w:val="565656"/>
          <w:spacing w:val="-1"/>
          <w:sz w:val="20"/>
        </w:rPr>
        <w:t> </w:t>
      </w:r>
      <w:r>
        <w:rPr>
          <w:i/>
          <w:color w:val="565656"/>
          <w:sz w:val="20"/>
        </w:rPr>
        <w:t>public education</w:t>
      </w:r>
      <w:r>
        <w:rPr>
          <w:i/>
          <w:color w:val="565656"/>
          <w:spacing w:val="3"/>
          <w:sz w:val="20"/>
        </w:rPr>
        <w:t> </w:t>
      </w:r>
      <w:r>
        <w:rPr>
          <w:color w:val="565656"/>
          <w:sz w:val="20"/>
        </w:rPr>
        <w:t>(pp.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11–16).</w:t>
      </w:r>
    </w:p>
    <w:p>
      <w:pPr>
        <w:pStyle w:val="BodyText"/>
        <w:spacing w:before="9"/>
        <w:rPr>
          <w:sz w:val="21"/>
        </w:rPr>
      </w:pPr>
    </w:p>
    <w:p>
      <w:pPr>
        <w:spacing w:line="259" w:lineRule="auto" w:before="0"/>
        <w:ind w:left="1078" w:right="1618" w:hanging="721"/>
        <w:jc w:val="left"/>
        <w:rPr>
          <w:sz w:val="20"/>
        </w:rPr>
      </w:pPr>
      <w:r>
        <w:rPr>
          <w:color w:val="565656"/>
          <w:sz w:val="20"/>
        </w:rPr>
        <w:t>Wiener,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R.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(2020).</w:t>
      </w:r>
      <w:r>
        <w:rPr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Recovery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and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renewal:</w:t>
      </w:r>
      <w:r>
        <w:rPr>
          <w:i/>
          <w:color w:val="565656"/>
          <w:spacing w:val="-6"/>
          <w:sz w:val="20"/>
        </w:rPr>
        <w:t> </w:t>
      </w:r>
      <w:r>
        <w:rPr>
          <w:i/>
          <w:color w:val="565656"/>
          <w:sz w:val="20"/>
        </w:rPr>
        <w:t>Principles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for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advancing</w:t>
      </w:r>
      <w:r>
        <w:rPr>
          <w:i/>
          <w:color w:val="565656"/>
          <w:spacing w:val="-4"/>
          <w:sz w:val="20"/>
        </w:rPr>
        <w:t> </w:t>
      </w:r>
      <w:r>
        <w:rPr>
          <w:i/>
          <w:color w:val="565656"/>
          <w:sz w:val="20"/>
        </w:rPr>
        <w:t>public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education</w:t>
      </w:r>
      <w:r>
        <w:rPr>
          <w:i/>
          <w:color w:val="565656"/>
          <w:spacing w:val="-3"/>
          <w:sz w:val="20"/>
        </w:rPr>
        <w:t> </w:t>
      </w:r>
      <w:r>
        <w:rPr>
          <w:i/>
          <w:color w:val="565656"/>
          <w:sz w:val="20"/>
        </w:rPr>
        <w:t>post-crisis</w:t>
      </w:r>
      <w:r>
        <w:rPr>
          <w:color w:val="565656"/>
          <w:sz w:val="20"/>
        </w:rPr>
        <w:t>.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The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Aspen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Institute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Education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&amp;</w:t>
      </w:r>
      <w:r>
        <w:rPr>
          <w:color w:val="565656"/>
          <w:spacing w:val="-5"/>
          <w:sz w:val="20"/>
        </w:rPr>
        <w:t> </w:t>
      </w:r>
      <w:r>
        <w:rPr>
          <w:color w:val="565656"/>
          <w:sz w:val="20"/>
        </w:rPr>
        <w:t>Society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Program.</w:t>
      </w:r>
    </w:p>
    <w:sectPr>
      <w:pgSz w:w="15840" w:h="12240" w:orient="landscape"/>
      <w:pgMar w:header="726" w:footer="1300" w:top="1140" w:bottom="1500" w:left="7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431296">
          <wp:simplePos x="0" y="0"/>
          <wp:positionH relativeFrom="page">
            <wp:posOffset>2990214</wp:posOffset>
          </wp:positionH>
          <wp:positionV relativeFrom="page">
            <wp:posOffset>7067550</wp:posOffset>
          </wp:positionV>
          <wp:extent cx="4085336" cy="255904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85336" cy="255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432320">
          <wp:simplePos x="0" y="0"/>
          <wp:positionH relativeFrom="page">
            <wp:posOffset>2980689</wp:posOffset>
          </wp:positionH>
          <wp:positionV relativeFrom="page">
            <wp:posOffset>7048500</wp:posOffset>
          </wp:positionV>
          <wp:extent cx="4085336" cy="255904"/>
          <wp:effectExtent l="0" t="0" r="0" b="0"/>
          <wp:wrapNone/>
          <wp:docPr id="9" name="image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85336" cy="255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28.400024pt;margin-top:579.770691pt;width:13.3pt;height:13.75pt;mso-position-horizontal-relative:page;mso-position-vertical-relative:page;z-index:-17883648" type="#_x0000_t202" id="docshape2" filled="false" stroked="false">
          <v:textbox inset="0,0,0,0">
            <w:txbxContent>
              <w:p>
                <w:pPr>
                  <w:pStyle w:val="BodyText"/>
                  <w:spacing w:before="19"/>
                  <w:ind w:left="60"/>
                </w:pPr>
                <w:r>
                  <w:rPr/>
                  <w:fldChar w:fldCharType="begin"/>
                </w:r>
                <w:r>
                  <w:rPr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433856">
          <wp:simplePos x="0" y="0"/>
          <wp:positionH relativeFrom="page">
            <wp:posOffset>2980689</wp:posOffset>
          </wp:positionH>
          <wp:positionV relativeFrom="page">
            <wp:posOffset>7000875</wp:posOffset>
          </wp:positionV>
          <wp:extent cx="4085336" cy="255904"/>
          <wp:effectExtent l="0" t="0" r="0" b="0"/>
          <wp:wrapNone/>
          <wp:docPr id="11" name="image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85336" cy="255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22.400024pt;margin-top:576.050720pt;width:19.75pt;height:13.75pt;mso-position-horizontal-relative:page;mso-position-vertical-relative:page;z-index:-17882112" type="#_x0000_t202" id="docshape7" filled="false" stroked="false">
          <v:textbox inset="0,0,0,0">
            <w:txbxContent>
              <w:p>
                <w:pPr>
                  <w:pStyle w:val="BodyText"/>
                  <w:spacing w:before="1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435392">
          <wp:simplePos x="0" y="0"/>
          <wp:positionH relativeFrom="page">
            <wp:posOffset>2980689</wp:posOffset>
          </wp:positionH>
          <wp:positionV relativeFrom="page">
            <wp:posOffset>6819900</wp:posOffset>
          </wp:positionV>
          <wp:extent cx="4085336" cy="255904"/>
          <wp:effectExtent l="0" t="0" r="0" b="0"/>
          <wp:wrapNone/>
          <wp:docPr id="31" name="image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85336" cy="255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880576" from="54pt,508.049988pt" to="198pt,508.049988pt" stroked="true" strokeweight=".75pt" strokecolor="#000000">
          <v:stroke dashstyle="solid"/>
          <w10:wrap type="none"/>
        </v:line>
      </w:pict>
    </w:r>
    <w:r>
      <w:rPr/>
      <w:pict>
        <v:shape style="position:absolute;margin-left:717.679993pt;margin-top:561.770691pt;width:14.75pt;height:13.75pt;mso-position-horizontal-relative:page;mso-position-vertical-relative:page;z-index:-17880064" type="#_x0000_t202" id="docshape20" filled="false" stroked="false">
          <v:textbox inset="0,0,0,0">
            <w:txbxContent>
              <w:p>
                <w:pPr>
                  <w:pStyle w:val="BodyText"/>
                  <w:spacing w:before="19"/>
                  <w:ind w:left="20"/>
                </w:pPr>
                <w:r>
                  <w:rPr/>
                  <w:t>61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437440">
          <wp:simplePos x="0" y="0"/>
          <wp:positionH relativeFrom="page">
            <wp:posOffset>2980689</wp:posOffset>
          </wp:positionH>
          <wp:positionV relativeFrom="page">
            <wp:posOffset>6819900</wp:posOffset>
          </wp:positionV>
          <wp:extent cx="4085336" cy="255904"/>
          <wp:effectExtent l="0" t="0" r="0" b="0"/>
          <wp:wrapNone/>
          <wp:docPr id="35" name="image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85336" cy="255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15.679993pt;margin-top:561.770691pt;width:19.75pt;height:13.75pt;mso-position-horizontal-relative:page;mso-position-vertical-relative:page;z-index:-17878528" type="#_x0000_t202" id="docshape22" filled="false" stroked="false">
          <v:textbox inset="0,0,0,0">
            <w:txbxContent>
              <w:p>
                <w:pPr>
                  <w:pStyle w:val="BodyText"/>
                  <w:spacing w:before="1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438976">
          <wp:simplePos x="0" y="0"/>
          <wp:positionH relativeFrom="page">
            <wp:posOffset>2980689</wp:posOffset>
          </wp:positionH>
          <wp:positionV relativeFrom="page">
            <wp:posOffset>6819900</wp:posOffset>
          </wp:positionV>
          <wp:extent cx="4085336" cy="255904"/>
          <wp:effectExtent l="0" t="0" r="0" b="0"/>
          <wp:wrapNone/>
          <wp:docPr id="37" name="image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85336" cy="255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15.679993pt;margin-top:561.770691pt;width:26.1pt;height:13.75pt;mso-position-horizontal-relative:page;mso-position-vertical-relative:page;z-index:-17876992" type="#_x0000_t202" id="docshape34" filled="false" stroked="false">
          <v:textbox inset="0,0,0,0">
            <w:txbxContent>
              <w:p>
                <w:pPr>
                  <w:pStyle w:val="BodyText"/>
                  <w:spacing w:before="1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7.740005pt;margin-top:17.298828pt;width:395.9pt;height:12.6pt;mso-position-horizontal-relative:page;mso-position-vertical-relative:page;z-index:-17884672" type="#_x0000_t202" id="docshape1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2020–21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Priority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Instructional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Content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in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English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Language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Arts/Literacy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Mathematics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97.740005pt;margin-top:35.298828pt;width:395.9pt;height:12.6pt;mso-position-horizontal-relative:page;mso-position-vertical-relative:page;z-index:-17883136" type="#_x0000_t202" id="docshape6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2020–21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Priority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Instructional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Content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in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English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Language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Arts/Literacy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Mathematics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97.740005pt;margin-top:35.298828pt;width:395.9pt;height:12.6pt;mso-position-horizontal-relative:page;mso-position-vertical-relative:page;z-index:-17881600" type="#_x0000_t202" id="docshape19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2020–21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Priority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Instructional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Content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in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English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Language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Arts/Literacy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Mathematics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97.740005pt;margin-top:35.298828pt;width:395.9pt;height:12.6pt;mso-position-horizontal-relative:page;mso-position-vertical-relative:page;z-index:-17879552" type="#_x0000_t202" id="docshape21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2020–21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Priority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Instructional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Content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in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English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Language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Arts/Literacy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Mathematics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97.740005pt;margin-top:35.298828pt;width:395.9pt;height:12.6pt;mso-position-horizontal-relative:page;mso-position-vertical-relative:page;z-index:-17878016" type="#_x0000_t202" id="docshape33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2020–21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Priority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Instructional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Content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in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English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Language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Arts/Literacy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Mathematics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7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○"/>
      <w:lvlJc w:val="left"/>
      <w:pPr>
        <w:ind w:left="154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1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961" w:hanging="360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8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8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○"/>
      <w:lvlJc w:val="left"/>
      <w:pPr>
        <w:ind w:left="154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950" w:hanging="360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6" w:hanging="360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8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○"/>
      <w:lvlJc w:val="left"/>
      <w:pPr>
        <w:ind w:left="154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1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961" w:hanging="36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8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8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1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990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1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990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1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990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8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1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990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1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990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○"/>
      <w:lvlJc w:val="left"/>
      <w:pPr>
        <w:ind w:left="154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1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961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86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○"/>
      <w:lvlJc w:val="left"/>
      <w:pPr>
        <w:ind w:left="1555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0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619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○"/>
      <w:lvlJc w:val="left"/>
      <w:pPr>
        <w:ind w:left="154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4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7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8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0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219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83"/>
        <w:sz w:val="20"/>
        <w:szCs w:val="20"/>
        <w:lang w:val="en-us" w:eastAsia="en-US" w:bidi="ar-SA"/>
      </w:rPr>
    </w:lvl>
    <w:lvl w:ilvl="1">
      <w:start w:val="0"/>
      <w:numFmt w:val="bullet"/>
      <w:lvlText w:val="○"/>
      <w:lvlJc w:val="left"/>
      <w:pPr>
        <w:ind w:left="154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950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2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109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2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109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2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109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○"/>
      <w:lvlJc w:val="left"/>
      <w:pPr>
        <w:ind w:left="154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983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2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109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2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109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●"/>
      <w:lvlJc w:val="left"/>
      <w:pPr>
        <w:ind w:left="8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2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109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●"/>
      <w:lvlJc w:val="left"/>
      <w:pPr>
        <w:ind w:left="825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5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9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6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0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979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●"/>
      <w:lvlJc w:val="left"/>
      <w:pPr>
        <w:ind w:left="825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5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9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6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0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979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●"/>
      <w:lvlJc w:val="left"/>
      <w:pPr>
        <w:ind w:left="825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5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9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6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0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979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●"/>
      <w:lvlJc w:val="left"/>
      <w:pPr>
        <w:ind w:left="825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○"/>
      <w:lvlJc w:val="left"/>
      <w:pPr>
        <w:ind w:left="1545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857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●"/>
      <w:lvlJc w:val="left"/>
      <w:pPr>
        <w:ind w:left="825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5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9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6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0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979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●"/>
      <w:lvlJc w:val="left"/>
      <w:pPr>
        <w:ind w:left="825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83"/>
        <w:sz w:val="20"/>
        <w:szCs w:val="20"/>
        <w:lang w:val="en-us" w:eastAsia="en-US" w:bidi="ar-SA"/>
      </w:rPr>
    </w:lvl>
    <w:lvl w:ilvl="1">
      <w:start w:val="0"/>
      <w:numFmt w:val="bullet"/>
      <w:lvlText w:val="○"/>
      <w:lvlJc w:val="left"/>
      <w:pPr>
        <w:ind w:left="1545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857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80" w:hanging="363"/>
        <w:jc w:val="left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565656"/>
        <w:spacing w:val="-18"/>
        <w:w w:val="9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84" w:hanging="3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88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2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96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00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04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908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312" w:hanging="363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●"/>
      <w:lvlJc w:val="left"/>
      <w:pPr>
        <w:ind w:left="753" w:hanging="358"/>
      </w:pPr>
      <w:rPr>
        <w:rFonts w:hint="default" w:ascii="Arial" w:hAnsi="Arial" w:eastAsia="Arial" w:cs="Arial"/>
        <w:b w:val="0"/>
        <w:bCs w:val="0"/>
        <w:i w:val="0"/>
        <w:iCs w:val="0"/>
        <w:color w:val="555555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●"/>
      <w:lvlJc w:val="left"/>
      <w:pPr>
        <w:ind w:left="872" w:hanging="358"/>
      </w:pPr>
      <w:rPr>
        <w:rFonts w:hint="default" w:ascii="Arial" w:hAnsi="Arial" w:eastAsia="Arial" w:cs="Arial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80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07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35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62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90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18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45" w:hanging="358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889" w:hanging="358"/>
      </w:pPr>
      <w:rPr>
        <w:rFonts w:hint="default" w:ascii="Arial" w:hAnsi="Arial" w:eastAsia="Arial" w:cs="Arial"/>
        <w:b w:val="0"/>
        <w:bCs w:val="0"/>
        <w:i w:val="0"/>
        <w:iCs w:val="0"/>
        <w:color w:val="555555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7" w:hanging="3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4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9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6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4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81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39" w:hanging="35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800" w:hanging="363"/>
        <w:jc w:val="left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565656"/>
        <w:spacing w:val="-18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32" w:hanging="3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64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96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28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460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792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124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456" w:hanging="36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80" w:hanging="363"/>
        <w:jc w:val="left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565656"/>
        <w:spacing w:val="-18"/>
        <w:w w:val="97"/>
        <w:sz w:val="20"/>
        <w:szCs w:val="20"/>
        <w:lang w:val="en-us" w:eastAsia="en-US" w:bidi="ar-SA"/>
      </w:rPr>
    </w:lvl>
    <w:lvl w:ilvl="1">
      <w:start w:val="0"/>
      <w:numFmt w:val="bullet"/>
      <w:lvlText w:val="●"/>
      <w:lvlJc w:val="left"/>
      <w:pPr>
        <w:ind w:left="1798" w:hanging="36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6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160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900" w:hanging="183"/>
        <w:jc w:val="left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565656"/>
        <w:w w:val="99"/>
        <w:sz w:val="20"/>
        <w:szCs w:val="20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699" w:hanging="262"/>
        <w:jc w:val="left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565656"/>
        <w:spacing w:val="-1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1" w:hanging="2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2" w:hanging="2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3" w:hanging="2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64" w:hanging="2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55" w:hanging="2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646" w:hanging="2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137" w:hanging="262"/>
      </w:pPr>
      <w:rPr>
        <w:rFonts w:hint="default"/>
        <w:lang w:val="en-us" w:eastAsia="en-US" w:bidi="ar-SA"/>
      </w:rPr>
    </w:lvl>
  </w:abstract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357"/>
      <w:outlineLvl w:val="1"/>
    </w:pPr>
    <w:rPr>
      <w:rFonts w:ascii="Lucida Sans" w:hAnsi="Lucida Sans" w:eastAsia="Lucida Sans" w:cs="Lucida Sans"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8"/>
      <w:ind w:left="319"/>
      <w:outlineLvl w:val="2"/>
    </w:pPr>
    <w:rPr>
      <w:rFonts w:ascii="Lucida Sans" w:hAnsi="Lucida Sans" w:eastAsia="Lucida Sans" w:cs="Lucida Sans"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50" w:hanging="360"/>
    </w:pPr>
    <w:rPr>
      <w:rFonts w:ascii="Lucida Sans" w:hAnsi="Lucida Sans" w:eastAsia="Lucida Sans" w:cs="Lucida San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2"/>
    </w:pPr>
    <w:rPr>
      <w:rFonts w:ascii="Lucida Sans" w:hAnsi="Lucida Sans" w:eastAsia="Lucida Sans" w:cs="Lucida Sans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hyperlink" Target="http://creativecommons.org/licenses/by/4.0/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header" Target="header1.xml"/><Relationship Id="rId11" Type="http://schemas.openxmlformats.org/officeDocument/2006/relationships/footer" Target="footer2.xml"/><Relationship Id="rId12" Type="http://schemas.openxmlformats.org/officeDocument/2006/relationships/hyperlink" Target="https://www.elsuccessforum.org/resources" TargetMode="External"/><Relationship Id="rId13" Type="http://schemas.openxmlformats.org/officeDocument/2006/relationships/hyperlink" Target="https://www.cgcs.org/Page/664" TargetMode="External"/><Relationship Id="rId14" Type="http://schemas.openxmlformats.org/officeDocument/2006/relationships/hyperlink" Target="https://ccsso.org/sites/default/files/2018-06/Revising%20the%20Definition%20of%20Formative%20Assessment.pdf" TargetMode="External"/><Relationship Id="rId15" Type="http://schemas.openxmlformats.org/officeDocument/2006/relationships/hyperlink" Target="https://consortium.uchicago.edu/publications/supporting-social-emotional-academic-development-research-implications-educators" TargetMode="External"/><Relationship Id="rId16" Type="http://schemas.openxmlformats.org/officeDocument/2006/relationships/header" Target="header2.xml"/><Relationship Id="rId17" Type="http://schemas.openxmlformats.org/officeDocument/2006/relationships/footer" Target="footer3.xml"/><Relationship Id="rId18" Type="http://schemas.openxmlformats.org/officeDocument/2006/relationships/image" Target="media/image6.jpeg"/><Relationship Id="rId19" Type="http://schemas.openxmlformats.org/officeDocument/2006/relationships/hyperlink" Target="https://achievethecore.org/content/upload/SAP_Focus_Math_K%2011.12.14.pdf" TargetMode="External"/><Relationship Id="rId20" Type="http://schemas.openxmlformats.org/officeDocument/2006/relationships/image" Target="media/image7.jpeg"/><Relationship Id="rId21" Type="http://schemas.openxmlformats.org/officeDocument/2006/relationships/hyperlink" Target="https://achievethecore.org/content/upload/SAP_Focus_Math_1.pdf" TargetMode="External"/><Relationship Id="rId22" Type="http://schemas.openxmlformats.org/officeDocument/2006/relationships/image" Target="media/image8.jpeg"/><Relationship Id="rId23" Type="http://schemas.openxmlformats.org/officeDocument/2006/relationships/hyperlink" Target="https://achievethecore.org/content/upload/SAP_Focus_Math_2.pdf" TargetMode="External"/><Relationship Id="rId24" Type="http://schemas.openxmlformats.org/officeDocument/2006/relationships/image" Target="media/image9.jpeg"/><Relationship Id="rId25" Type="http://schemas.openxmlformats.org/officeDocument/2006/relationships/hyperlink" Target="https://achievethecore.org/content/upload/SAP_Focus_Math_3.pdf" TargetMode="External"/><Relationship Id="rId26" Type="http://schemas.openxmlformats.org/officeDocument/2006/relationships/image" Target="media/image10.jpeg"/><Relationship Id="rId27" Type="http://schemas.openxmlformats.org/officeDocument/2006/relationships/hyperlink" Target="https://achievethecore.org/content/upload/SAP_Focus_Math_4.pdf" TargetMode="External"/><Relationship Id="rId28" Type="http://schemas.openxmlformats.org/officeDocument/2006/relationships/image" Target="media/image11.jpeg"/><Relationship Id="rId29" Type="http://schemas.openxmlformats.org/officeDocument/2006/relationships/hyperlink" Target="https://achievethecore.org/content/upload/SAP_Focus_Math_5.pdf" TargetMode="External"/><Relationship Id="rId30" Type="http://schemas.openxmlformats.org/officeDocument/2006/relationships/image" Target="media/image12.jpeg"/><Relationship Id="rId31" Type="http://schemas.openxmlformats.org/officeDocument/2006/relationships/hyperlink" Target="https://achievethecore.org/content/upload/SAP_Focus_Math_6.pdf" TargetMode="External"/><Relationship Id="rId32" Type="http://schemas.openxmlformats.org/officeDocument/2006/relationships/image" Target="media/image13.jpeg"/><Relationship Id="rId33" Type="http://schemas.openxmlformats.org/officeDocument/2006/relationships/hyperlink" Target="https://achievethecore.org/content/upload/SAP_Focus_Math_7.pdf" TargetMode="External"/><Relationship Id="rId34" Type="http://schemas.openxmlformats.org/officeDocument/2006/relationships/image" Target="media/image14.jpeg"/><Relationship Id="rId35" Type="http://schemas.openxmlformats.org/officeDocument/2006/relationships/hyperlink" Target="https://achievethecore.org/content/upload/SAP_Focus_Math_8.pdf" TargetMode="External"/><Relationship Id="rId36" Type="http://schemas.openxmlformats.org/officeDocument/2006/relationships/hyperlink" Target="https://www.utdanacenter.org/our-work/k-12-education/launch-years" TargetMode="External"/><Relationship Id="rId37" Type="http://schemas.openxmlformats.org/officeDocument/2006/relationships/hyperlink" Target="https://justequations.org/wp-content/uploads/Just-Equations-2019-Report-Branching-Out-Digital.pdf" TargetMode="External"/><Relationship Id="rId38" Type="http://schemas.openxmlformats.org/officeDocument/2006/relationships/hyperlink" Target="http://ime.math.arizona.edu/progressions/" TargetMode="External"/><Relationship Id="rId39" Type="http://schemas.openxmlformats.org/officeDocument/2006/relationships/hyperlink" Target="http://www.cgcs.org/" TargetMode="External"/><Relationship Id="rId40" Type="http://schemas.openxmlformats.org/officeDocument/2006/relationships/hyperlink" Target="http://www.corestandards.org/Math/" TargetMode="External"/><Relationship Id="rId41" Type="http://schemas.openxmlformats.org/officeDocument/2006/relationships/hyperlink" Target="https://achievethecore.org/category/774/mathematics-focus-by-grade-level" TargetMode="External"/><Relationship Id="rId42" Type="http://schemas.openxmlformats.org/officeDocument/2006/relationships/hyperlink" Target="http://www.plosone.org/article/info%3Adoi%2F10.1371%2Fjournal.pone.0054651" TargetMode="External"/><Relationship Id="rId43" Type="http://schemas.openxmlformats.org/officeDocument/2006/relationships/hyperlink" Target="http://www.air.org/files/Singapore_Report_Bookmark_Version1.pdf" TargetMode="External"/><Relationship Id="rId44" Type="http://schemas.openxmlformats.org/officeDocument/2006/relationships/hyperlink" Target="http://www.air.org/files/MathStandards.pdf" TargetMode="External"/><Relationship Id="rId45" Type="http://schemas.openxmlformats.org/officeDocument/2006/relationships/hyperlink" Target="http://www.ncee.org/wp-content/uploads/2013/05/NCEE_MathReport_May20131.pdf" TargetMode="External"/><Relationship Id="rId46" Type="http://schemas.openxmlformats.org/officeDocument/2006/relationships/hyperlink" Target="http://www.nctm.org/standards/content.aspx?id=270" TargetMode="External"/><Relationship Id="rId47" Type="http://schemas.openxmlformats.org/officeDocument/2006/relationships/hyperlink" Target="https://www2.ed.gov/about/bdscomm/list/mathpanel/report/final-report.pdf" TargetMode="External"/><Relationship Id="rId48" Type="http://schemas.openxmlformats.org/officeDocument/2006/relationships/hyperlink" Target="http://www.nap.edu/catalog.php?record_id=12519" TargetMode="External"/><Relationship Id="rId49" Type="http://schemas.openxmlformats.org/officeDocument/2006/relationships/hyperlink" Target="https://scholarworks.umb.edu/nejpp/vol26/iss1/10/" TargetMode="External"/><Relationship Id="rId50" Type="http://schemas.openxmlformats.org/officeDocument/2006/relationships/hyperlink" Target="https://achievethecore.org/content/upload/What%20Content%20is%20Visibly%20Emphasized%20in%20the%20CCSSM.pdf" TargetMode="External"/><Relationship Id="rId51" Type="http://schemas.openxmlformats.org/officeDocument/2006/relationships/header" Target="header3.xml"/><Relationship Id="rId52" Type="http://schemas.openxmlformats.org/officeDocument/2006/relationships/footer" Target="footer4.xml"/><Relationship Id="rId53" Type="http://schemas.openxmlformats.org/officeDocument/2006/relationships/image" Target="media/image15.jpeg"/><Relationship Id="rId54" Type="http://schemas.openxmlformats.org/officeDocument/2006/relationships/header" Target="header4.xml"/><Relationship Id="rId55" Type="http://schemas.openxmlformats.org/officeDocument/2006/relationships/footer" Target="footer5.xml"/><Relationship Id="rId56" Type="http://schemas.openxmlformats.org/officeDocument/2006/relationships/header" Target="header5.xml"/><Relationship Id="rId57" Type="http://schemas.openxmlformats.org/officeDocument/2006/relationships/footer" Target="footer6.xml"/><Relationship Id="rId58" Type="http://schemas.openxmlformats.org/officeDocument/2006/relationships/hyperlink" Target="http://www.ascd.org/publications/educational-leadership/mar12/vol69/num06/The-Challenge-of-Challenging-Text.aspx" TargetMode="External"/><Relationship Id="rId59" Type="http://schemas.openxmlformats.org/officeDocument/2006/relationships/hyperlink" Target="https://achievethecore.org/aligned/wp-content/uploads/2017/03/Why-a-Structured-Phonics-Program-is-Effective.pdf" TargetMode="External"/><Relationship Id="rId60" Type="http://schemas.openxmlformats.org/officeDocument/2006/relationships/hyperlink" Target="https://achievethecore.org/content/upload/Research%20Supporting%20Foundational%20Skills%20Instruction.pdf" TargetMode="External"/><Relationship Id="rId61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Goldschmidt</dc:creator>
  <dcterms:created xsi:type="dcterms:W3CDTF">2021-06-17T21:23:08Z</dcterms:created>
  <dcterms:modified xsi:type="dcterms:W3CDTF">2021-06-17T21:23:08Z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2021-06-17T00:00:00Z</vt:filetime>
  </property>
</Properties>
</file>